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39.45pt" o:ole="" fillcolor="window">
            <v:imagedata r:id="rId7" o:title=""/>
          </v:shape>
          <o:OLEObject Type="Embed" ProgID="Word.Picture.8" ShapeID="_x0000_i1025" DrawAspect="Content" ObjectID="_175007280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A5672C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7 grudnia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5672C" w:rsidRDefault="00A5672C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A5672C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DOOŚ-WDŚZOO.420.1.2020.mko/SP.36</w:t>
      </w:r>
      <w:bookmarkEnd w:id="0"/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A5672C">
        <w:rPr>
          <w:rFonts w:asciiTheme="minorHAnsi" w:hAnsiTheme="minorHAnsi" w:cstheme="minorHAnsi"/>
          <w:bCs/>
          <w:sz w:val="24"/>
          <w:szCs w:val="24"/>
          <w:lang w:eastAsia="pl-PL"/>
        </w:rPr>
        <w:t>(Poprzedni znak sprawy: DOOŚ-WDŚ/ZOO.420.4.2020)</w:t>
      </w:r>
    </w:p>
    <w:p w:rsidR="00A5672C" w:rsidRDefault="00A5672C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5672C" w:rsidRPr="00A5672C" w:rsidRDefault="00A5672C" w:rsidP="00A5672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5672C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ustawy z dnia 14 czerwca 1960 r. — Kodeks postępowania administracyjnego (Dz. U. z 2016 r. poz. 23, ze zm.), dalej k.p.a.,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 strony postępowania, że Generalny Dyrektor Ochrony Środowiska utrzymał w mocy decyzję Regionalnego Dyrektora Ochrony Środowiska w Katowicach z 7 grudnia 2022 r., znak: WOOŚ.420.48.2018.JKS.21, odmawiającą uchylenia decyzji Wójta Gminy Pietrowice Wielkie z 1 grudnia 2009 r., znak: IGR 7632/D13/2009, o środowiskowych uwarunkowaniach dla przedsięwzięcia pod nazwą: Budowa dwóch turbin wiatrowych o mo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cy 1,5 MW</w:t>
      </w:r>
      <w:r w:rsidRPr="00A5672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A5672C">
        <w:rPr>
          <w:rFonts w:asciiTheme="minorHAnsi" w:hAnsiTheme="minorHAnsi" w:cstheme="minorHAnsi"/>
          <w:bCs/>
          <w:color w:val="000000"/>
          <w:sz w:val="24"/>
          <w:szCs w:val="24"/>
        </w:rPr>
        <w:t>każda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miejscowości Cyprz</w:t>
      </w:r>
      <w:r w:rsidRPr="00A5672C">
        <w:rPr>
          <w:rFonts w:asciiTheme="minorHAnsi" w:hAnsiTheme="minorHAnsi" w:cstheme="minorHAnsi"/>
          <w:bCs/>
          <w:color w:val="000000"/>
          <w:sz w:val="24"/>
          <w:szCs w:val="24"/>
        </w:rPr>
        <w:t>anów.</w:t>
      </w:r>
    </w:p>
    <w:p w:rsidR="00A5672C" w:rsidRPr="00A5672C" w:rsidRDefault="00A5672C" w:rsidP="00A5672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5672C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 dokonane po upływie 14 dni li</w:t>
      </w:r>
      <w:r w:rsidRPr="00A5672C">
        <w:rPr>
          <w:rFonts w:asciiTheme="minorHAnsi" w:hAnsiTheme="minorHAnsi" w:cstheme="minorHAnsi"/>
          <w:bCs/>
          <w:color w:val="000000"/>
          <w:sz w:val="24"/>
          <w:szCs w:val="24"/>
        </w:rPr>
        <w:t>czonych od następnego dnia po dniu, w którym upubliczniono zawiadomienie.</w:t>
      </w:r>
    </w:p>
    <w:p w:rsidR="00A5672C" w:rsidRPr="00A5672C" w:rsidRDefault="00A5672C" w:rsidP="00A5672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5672C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 oraz Regionalnej Dyrekcji Ochrony Środowiska w Katowicach.</w:t>
      </w:r>
    </w:p>
    <w:p w:rsidR="00457259" w:rsidRDefault="00A5672C" w:rsidP="00A5672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5672C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 w terminie do 14 dni od dnia jej wydania w „Publicznie dostępnym wykazie danych o dokumentach zawierających informację o środowisku i jego ochronie”, do którego link znajduje się w Biuletynie Informacji Publicznej Generalnej Dyrekcji Ochrony Środowiska (</w:t>
      </w:r>
      <w:hyperlink r:id="rId9" w:history="1">
        <w:r w:rsidRPr="001B4F3B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https://www.gov.pl/web/gdos/udostepnianie-informacji-publicznej3</w:t>
        </w:r>
      </w:hyperlink>
      <w:r w:rsidRPr="00A5672C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A5672C" w:rsidRDefault="00A5672C" w:rsidP="00A5672C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A5672C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</w:t>
      </w:r>
      <w:r>
        <w:rPr>
          <w:rFonts w:asciiTheme="minorHAnsi" w:hAnsiTheme="minorHAnsi" w:cstheme="minorHAnsi"/>
          <w:color w:val="000000"/>
        </w:rPr>
        <w:t>ania na Środowisko Dorota Toryfter-Szumańska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A5672C" w:rsidRPr="00A5672C" w:rsidRDefault="00A5672C" w:rsidP="00A5672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5672C">
        <w:rPr>
          <w:rFonts w:asciiTheme="minorHAnsi" w:hAnsiTheme="minorHAnsi" w:cstheme="minorHAnsi"/>
          <w:bCs/>
        </w:rPr>
        <w:t>Art. 49 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A5672C" w:rsidRPr="00A5672C" w:rsidRDefault="00A5672C" w:rsidP="00A5672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5672C">
        <w:rPr>
          <w:rFonts w:asciiTheme="minorHAnsi" w:hAnsiTheme="minorHAnsi" w:cstheme="minorHAnsi"/>
          <w:bCs/>
        </w:rPr>
        <w:t>Art. 16 ustawy z dnia 7 kwietnia 2017 r. o zmianie ustawy -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A5672C" w:rsidRPr="00A5672C" w:rsidRDefault="00A5672C" w:rsidP="00A5672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5672C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A5672C" w:rsidRDefault="00A5672C" w:rsidP="00A5672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5672C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A5672C" w:rsidP="00A5672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5672C">
        <w:rPr>
          <w:rFonts w:asciiTheme="minorHAnsi" w:hAnsiTheme="minorHAnsi" w:cstheme="minorHAnsi"/>
          <w:bCs/>
        </w:rPr>
        <w:t>Art. 4 ust. 1 ustawy 2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E5E" w:rsidRDefault="00296E5E">
      <w:pPr>
        <w:spacing w:after="0" w:line="240" w:lineRule="auto"/>
      </w:pPr>
      <w:r>
        <w:separator/>
      </w:r>
    </w:p>
  </w:endnote>
  <w:endnote w:type="continuationSeparator" w:id="0">
    <w:p w:rsidR="00296E5E" w:rsidRDefault="0029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5672C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296E5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E5E" w:rsidRDefault="00296E5E">
      <w:pPr>
        <w:spacing w:after="0" w:line="240" w:lineRule="auto"/>
      </w:pPr>
      <w:r>
        <w:separator/>
      </w:r>
    </w:p>
  </w:footnote>
  <w:footnote w:type="continuationSeparator" w:id="0">
    <w:p w:rsidR="00296E5E" w:rsidRDefault="0029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296E5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296E5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296E5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296E5E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5672C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43957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udostepnianie-informacji-publicznej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73131-39AC-43A7-85AA-63B10F467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2023-07-05T12:34:00Z</dcterms:created>
  <dcterms:modified xsi:type="dcterms:W3CDTF">2023-07-05T12:34:00Z</dcterms:modified>
</cp:coreProperties>
</file>