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69E1E4BA" w:rsidR="00C1630E" w:rsidRPr="00F20C6C" w:rsidRDefault="00C1630E" w:rsidP="00C1630E">
      <w:pPr>
        <w:spacing w:line="260" w:lineRule="exact"/>
        <w:rPr>
          <w:rFonts w:ascii="Lato" w:eastAsia="Calibri" w:hAnsi="Lato"/>
          <w:spacing w:val="4"/>
          <w:sz w:val="22"/>
          <w:szCs w:val="22"/>
        </w:rPr>
      </w:pPr>
      <w:r w:rsidRPr="00F20C6C">
        <w:rPr>
          <w:rFonts w:ascii="Lato" w:eastAsia="Calibri" w:hAnsi="Lato"/>
          <w:spacing w:val="4"/>
          <w:sz w:val="22"/>
          <w:szCs w:val="22"/>
        </w:rPr>
        <w:t xml:space="preserve">Znak sprawy: </w:t>
      </w:r>
      <w:bookmarkStart w:id="0" w:name="_Hlk109295568"/>
      <w:r w:rsidR="004255CC" w:rsidRPr="00380273">
        <w:rPr>
          <w:rFonts w:ascii="Lato" w:eastAsia="Calibri" w:hAnsi="Lato"/>
          <w:spacing w:val="4"/>
          <w:sz w:val="22"/>
          <w:szCs w:val="22"/>
        </w:rPr>
        <w:t>DLI-II.7620.21.2025.JK.</w:t>
      </w:r>
      <w:bookmarkEnd w:id="0"/>
      <w:r w:rsidR="004255CC" w:rsidRPr="00380273">
        <w:rPr>
          <w:rFonts w:ascii="Lato" w:eastAsia="Calibri" w:hAnsi="Lato"/>
          <w:spacing w:val="4"/>
          <w:sz w:val="22"/>
          <w:szCs w:val="22"/>
        </w:rPr>
        <w:t>4</w:t>
      </w:r>
    </w:p>
    <w:p w14:paraId="24F3F304" w14:textId="5911A910" w:rsidR="00C1630E" w:rsidRPr="00F20C6C" w:rsidRDefault="00C1630E" w:rsidP="007445DC">
      <w:pPr>
        <w:spacing w:after="480" w:line="260" w:lineRule="exact"/>
        <w:rPr>
          <w:rFonts w:ascii="Lato" w:eastAsia="Calibri" w:hAnsi="Lato"/>
          <w:spacing w:val="4"/>
          <w:sz w:val="22"/>
          <w:szCs w:val="22"/>
        </w:rPr>
      </w:pPr>
      <w:r w:rsidRPr="00F20C6C">
        <w:rPr>
          <w:rFonts w:ascii="Lato" w:eastAsia="Calibri" w:hAnsi="Lato"/>
          <w:spacing w:val="4"/>
          <w:sz w:val="22"/>
          <w:szCs w:val="22"/>
        </w:rPr>
        <w:t>Warszawa,</w:t>
      </w:r>
      <w:bookmarkStart w:id="1" w:name="ezdDataPodpisu"/>
      <w:r w:rsidRPr="00F20C6C">
        <w:rPr>
          <w:rFonts w:ascii="Lato" w:eastAsia="Calibri" w:hAnsi="Lato"/>
          <w:spacing w:val="4"/>
          <w:sz w:val="22"/>
          <w:szCs w:val="22"/>
        </w:rPr>
        <w:t xml:space="preserve"> </w:t>
      </w:r>
      <w:r w:rsidR="002D6E56">
        <w:rPr>
          <w:rFonts w:ascii="Lato" w:eastAsia="Calibri" w:hAnsi="Lato"/>
          <w:spacing w:val="4"/>
          <w:sz w:val="22"/>
          <w:szCs w:val="22"/>
        </w:rPr>
        <w:t>13</w:t>
      </w:r>
      <w:r w:rsidR="004255CC" w:rsidRPr="00F20C6C">
        <w:rPr>
          <w:rFonts w:ascii="Lato" w:eastAsia="Calibri" w:hAnsi="Lato"/>
          <w:spacing w:val="4"/>
          <w:sz w:val="22"/>
          <w:szCs w:val="22"/>
        </w:rPr>
        <w:t xml:space="preserve"> </w:t>
      </w:r>
      <w:r w:rsidR="004255CC" w:rsidRPr="00E51CB3">
        <w:rPr>
          <w:rFonts w:ascii="Lato" w:eastAsia="Calibri" w:hAnsi="Lato"/>
          <w:spacing w:val="4"/>
          <w:sz w:val="22"/>
          <w:szCs w:val="22"/>
        </w:rPr>
        <w:t>stycznia</w:t>
      </w:r>
      <w:r w:rsidRPr="00E51CB3">
        <w:rPr>
          <w:rFonts w:ascii="Lato" w:eastAsia="Calibri" w:hAnsi="Lato"/>
          <w:spacing w:val="4"/>
          <w:sz w:val="22"/>
          <w:szCs w:val="22"/>
        </w:rPr>
        <w:t xml:space="preserve"> 202</w:t>
      </w:r>
      <w:r w:rsidR="004255CC" w:rsidRPr="00E51CB3">
        <w:rPr>
          <w:rFonts w:ascii="Lato" w:eastAsia="Calibri" w:hAnsi="Lato"/>
          <w:spacing w:val="4"/>
          <w:sz w:val="22"/>
          <w:szCs w:val="22"/>
        </w:rPr>
        <w:t>6</w:t>
      </w:r>
      <w:r w:rsidRPr="00E51CB3">
        <w:rPr>
          <w:rFonts w:ascii="Lato" w:eastAsia="Calibri" w:hAnsi="Lato"/>
          <w:spacing w:val="4"/>
          <w:sz w:val="22"/>
          <w:szCs w:val="22"/>
        </w:rPr>
        <w:t xml:space="preserve"> r.</w:t>
      </w:r>
      <w:bookmarkEnd w:id="1"/>
    </w:p>
    <w:p w14:paraId="415DD280" w14:textId="621B50B6" w:rsidR="00985935" w:rsidRPr="00F20C6C" w:rsidRDefault="00C1630E" w:rsidP="009D0496">
      <w:pPr>
        <w:spacing w:after="360" w:line="240" w:lineRule="exact"/>
        <w:jc w:val="center"/>
        <w:rPr>
          <w:rFonts w:ascii="Lato" w:eastAsia="Calibri" w:hAnsi="Lato"/>
          <w:b/>
          <w:spacing w:val="4"/>
          <w:sz w:val="22"/>
          <w:szCs w:val="22"/>
        </w:rPr>
      </w:pPr>
      <w:r w:rsidRPr="00F20C6C">
        <w:rPr>
          <w:rFonts w:ascii="Lato" w:eastAsia="Calibri" w:hAnsi="Lato"/>
          <w:b/>
          <w:spacing w:val="4"/>
          <w:sz w:val="22"/>
          <w:szCs w:val="22"/>
        </w:rPr>
        <w:t>DECYZJA</w:t>
      </w:r>
    </w:p>
    <w:p w14:paraId="6C8085CD" w14:textId="5D51FAB0" w:rsidR="004255CC" w:rsidRPr="00F20C6C" w:rsidRDefault="00C1630E" w:rsidP="00AC7DE9">
      <w:pPr>
        <w:spacing w:after="240" w:line="240" w:lineRule="exact"/>
        <w:jc w:val="both"/>
        <w:outlineLvl w:val="0"/>
        <w:rPr>
          <w:rFonts w:ascii="Lato" w:eastAsia="Calibri" w:hAnsi="Lato" w:cs="Arial"/>
          <w:spacing w:val="4"/>
          <w:sz w:val="22"/>
          <w:szCs w:val="22"/>
          <w:lang w:bidi="pl-PL"/>
        </w:rPr>
      </w:pPr>
      <w:bookmarkStart w:id="2" w:name="_Hlk187401417"/>
      <w:r w:rsidRPr="00057AAD">
        <w:rPr>
          <w:rFonts w:ascii="Lato" w:eastAsia="Calibri" w:hAnsi="Lato" w:cs="Arial"/>
          <w:spacing w:val="4"/>
          <w:sz w:val="22"/>
          <w:szCs w:val="22"/>
        </w:rPr>
        <w:t xml:space="preserve">Na podstawie art. 138 § 1 pkt </w:t>
      </w:r>
      <w:r w:rsidR="004255CC" w:rsidRPr="00057AAD">
        <w:rPr>
          <w:rFonts w:ascii="Lato" w:eastAsia="Calibri" w:hAnsi="Lato" w:cs="Arial"/>
          <w:spacing w:val="4"/>
          <w:sz w:val="22"/>
          <w:szCs w:val="22"/>
        </w:rPr>
        <w:t>2</w:t>
      </w:r>
      <w:r w:rsidRPr="00057AAD">
        <w:rPr>
          <w:rFonts w:ascii="Lato" w:eastAsia="Calibri" w:hAnsi="Lato" w:cs="Arial"/>
          <w:spacing w:val="4"/>
          <w:sz w:val="22"/>
          <w:szCs w:val="22"/>
        </w:rPr>
        <w:t xml:space="preserve"> ustawy</w:t>
      </w:r>
      <w:r w:rsidRPr="00F20C6C">
        <w:rPr>
          <w:rFonts w:ascii="Lato" w:eastAsia="Calibri" w:hAnsi="Lato" w:cs="Arial"/>
          <w:spacing w:val="4"/>
          <w:sz w:val="22"/>
          <w:szCs w:val="22"/>
        </w:rPr>
        <w:t xml:space="preserve"> z dnia 14 czerwca 1960 r. Kodeks postępowania administracyjnego (t.j.</w:t>
      </w:r>
      <w:r w:rsidR="004255CC" w:rsidRPr="00F20C6C">
        <w:rPr>
          <w:rFonts w:ascii="Lato" w:hAnsi="Lato" w:cs="Arial"/>
          <w:spacing w:val="4"/>
          <w:sz w:val="22"/>
          <w:szCs w:val="22"/>
        </w:rPr>
        <w:t xml:space="preserve"> </w:t>
      </w:r>
      <w:r w:rsidR="004255CC" w:rsidRPr="00F20C6C">
        <w:rPr>
          <w:rFonts w:ascii="Lato" w:eastAsia="Calibri" w:hAnsi="Lato" w:cs="Arial"/>
          <w:spacing w:val="4"/>
          <w:sz w:val="22"/>
          <w:szCs w:val="22"/>
        </w:rPr>
        <w:t>Dz.U. z 2025 r. poz. 1691</w:t>
      </w:r>
      <w:r w:rsidRPr="00F20C6C">
        <w:rPr>
          <w:rFonts w:ascii="Lato" w:eastAsia="Calibri" w:hAnsi="Lato" w:cs="Arial"/>
          <w:spacing w:val="4"/>
          <w:sz w:val="22"/>
          <w:szCs w:val="22"/>
        </w:rPr>
        <w:t>), zwanej dalej „kpa”,</w:t>
      </w:r>
      <w:r w:rsidR="00A01BB5" w:rsidRPr="00F20C6C">
        <w:rPr>
          <w:rFonts w:ascii="Lato" w:hAnsi="Lato" w:cs="TimesNewRomanPSMT"/>
          <w:spacing w:val="4"/>
          <w:sz w:val="22"/>
          <w:szCs w:val="22"/>
        </w:rPr>
        <w:t xml:space="preserve"> </w:t>
      </w:r>
      <w:r w:rsidR="009D0496" w:rsidRPr="00F20C6C">
        <w:rPr>
          <w:rFonts w:ascii="Lato" w:hAnsi="Lato" w:cs="TimesNewRomanPSMT"/>
          <w:spacing w:val="4"/>
          <w:sz w:val="22"/>
          <w:szCs w:val="22"/>
        </w:rPr>
        <w:t xml:space="preserve">oraz </w:t>
      </w:r>
      <w:bookmarkStart w:id="3" w:name="_Hlk218846003"/>
      <w:r w:rsidR="009D0496" w:rsidRPr="00F20C6C">
        <w:rPr>
          <w:rFonts w:ascii="Lato" w:hAnsi="Lato" w:cs="TimesNewRomanPSMT"/>
          <w:spacing w:val="4"/>
          <w:sz w:val="22"/>
          <w:szCs w:val="22"/>
        </w:rPr>
        <w:t xml:space="preserve">art. </w:t>
      </w:r>
      <w:r w:rsidR="004255CC" w:rsidRPr="00F20C6C">
        <w:rPr>
          <w:rFonts w:ascii="Lato" w:hAnsi="Lato" w:cs="TimesNewRomanPSMT"/>
          <w:spacing w:val="4"/>
          <w:sz w:val="22"/>
          <w:szCs w:val="22"/>
        </w:rPr>
        <w:t xml:space="preserve">12 </w:t>
      </w:r>
      <w:r w:rsidR="009D0496" w:rsidRPr="00F20C6C">
        <w:rPr>
          <w:rFonts w:ascii="Lato" w:hAnsi="Lato" w:cs="TimesNewRomanPSMT"/>
          <w:spacing w:val="4"/>
          <w:sz w:val="22"/>
          <w:szCs w:val="22"/>
        </w:rPr>
        <w:t xml:space="preserve">ust. 4 </w:t>
      </w:r>
      <w:r w:rsidR="004255CC" w:rsidRPr="00F20C6C">
        <w:rPr>
          <w:rFonts w:ascii="Lato" w:hAnsi="Lato" w:cs="TimesNewRomanPSMT"/>
          <w:bCs/>
          <w:iCs/>
          <w:spacing w:val="4"/>
          <w:sz w:val="22"/>
          <w:szCs w:val="22"/>
        </w:rPr>
        <w:t>ustawy z dnia 7 lipca 2023 r. o przygotowaniu i realizacji inwestycji w zakresie Krajowego Centrum Przetwarzania Danych (Dz.U. z 2023 r. poz. 1501), zwanej dalej „specustawą KCPD”,</w:t>
      </w:r>
      <w:r w:rsidR="004255CC" w:rsidRPr="00F20C6C">
        <w:rPr>
          <w:rFonts w:ascii="Lato" w:hAnsi="Lato" w:cs="TimesNewRomanPSMT"/>
          <w:spacing w:val="4"/>
          <w:sz w:val="22"/>
          <w:szCs w:val="22"/>
        </w:rPr>
        <w:t xml:space="preserve"> </w:t>
      </w:r>
      <w:r w:rsidR="00A01BB5" w:rsidRPr="00F20C6C">
        <w:rPr>
          <w:rFonts w:ascii="Lato" w:eastAsia="Calibri" w:hAnsi="Lato" w:cs="Arial"/>
          <w:spacing w:val="4"/>
          <w:sz w:val="22"/>
          <w:szCs w:val="22"/>
        </w:rPr>
        <w:t xml:space="preserve">po rozpatrzeniu </w:t>
      </w:r>
      <w:r w:rsidR="00C05A60" w:rsidRPr="00F20C6C">
        <w:rPr>
          <w:rFonts w:ascii="Lato" w:eastAsia="Calibri" w:hAnsi="Lato" w:cs="Arial"/>
          <w:spacing w:val="4"/>
          <w:sz w:val="22"/>
          <w:szCs w:val="22"/>
        </w:rPr>
        <w:t xml:space="preserve">odwołania </w:t>
      </w:r>
      <w:r w:rsidR="004255CC" w:rsidRPr="00F20C6C">
        <w:rPr>
          <w:rFonts w:ascii="Lato" w:eastAsia="Calibri" w:hAnsi="Lato" w:cs="Arial"/>
          <w:spacing w:val="4"/>
          <w:sz w:val="22"/>
          <w:szCs w:val="22"/>
          <w:lang w:bidi="pl-PL"/>
        </w:rPr>
        <w:t>Pana T</w:t>
      </w:r>
      <w:r w:rsidR="00CF2DCD">
        <w:rPr>
          <w:rFonts w:ascii="Lato" w:eastAsia="Calibri" w:hAnsi="Lato" w:cs="Arial"/>
          <w:spacing w:val="4"/>
          <w:sz w:val="22"/>
          <w:szCs w:val="22"/>
          <w:lang w:bidi="pl-PL"/>
        </w:rPr>
        <w:t>.</w:t>
      </w:r>
      <w:r w:rsidR="004255CC" w:rsidRPr="00F20C6C">
        <w:rPr>
          <w:rFonts w:ascii="Lato" w:eastAsia="Calibri" w:hAnsi="Lato" w:cs="Arial"/>
          <w:spacing w:val="4"/>
          <w:sz w:val="22"/>
          <w:szCs w:val="22"/>
          <w:lang w:bidi="pl-PL"/>
        </w:rPr>
        <w:t xml:space="preserve"> Z</w:t>
      </w:r>
      <w:r w:rsidR="00CF2DCD">
        <w:rPr>
          <w:rFonts w:ascii="Lato" w:eastAsia="Calibri" w:hAnsi="Lato" w:cs="Arial"/>
          <w:spacing w:val="4"/>
          <w:sz w:val="22"/>
          <w:szCs w:val="22"/>
          <w:lang w:bidi="pl-PL"/>
        </w:rPr>
        <w:t>.</w:t>
      </w:r>
      <w:r w:rsidR="004255CC" w:rsidRPr="00F20C6C">
        <w:rPr>
          <w:rFonts w:ascii="Lato" w:eastAsia="Calibri" w:hAnsi="Lato" w:cs="Arial"/>
          <w:spacing w:val="4"/>
          <w:sz w:val="22"/>
          <w:szCs w:val="22"/>
          <w:lang w:bidi="pl-PL"/>
        </w:rPr>
        <w:t xml:space="preserve"> od decyzji Wojewody Mazowieckiego Nr 108/SPEC/2025 z dnia 11 sierpnia 2025 r., znak: WIR-I.747.6.1.2025.AP1, </w:t>
      </w:r>
      <w:bookmarkStart w:id="4" w:name="_Hlk216515173"/>
      <w:r w:rsidR="004255CC" w:rsidRPr="00F20C6C">
        <w:rPr>
          <w:rFonts w:ascii="Lato" w:eastAsia="Calibri" w:hAnsi="Lato" w:cs="Arial"/>
          <w:spacing w:val="4"/>
          <w:sz w:val="22"/>
          <w:szCs w:val="22"/>
          <w:lang w:bidi="pl-PL"/>
        </w:rPr>
        <w:t xml:space="preserve">o ustaleniu lokalizacji inwestycji w zakresie Krajowego Centrum Przetwarzania Danych </w:t>
      </w:r>
      <w:bookmarkStart w:id="5" w:name="_Hlk216511380"/>
      <w:bookmarkEnd w:id="4"/>
      <w:r w:rsidR="004255CC" w:rsidRPr="00F20C6C">
        <w:rPr>
          <w:rFonts w:ascii="Lato" w:eastAsia="Calibri" w:hAnsi="Lato" w:cs="Arial"/>
          <w:spacing w:val="4"/>
          <w:sz w:val="22"/>
          <w:szCs w:val="22"/>
          <w:lang w:bidi="pl-PL"/>
        </w:rPr>
        <w:t>– Kompleks Przetwarzania Danych Leszno m. Leszno,</w:t>
      </w:r>
    </w:p>
    <w:bookmarkEnd w:id="3"/>
    <w:bookmarkEnd w:id="5"/>
    <w:p w14:paraId="28821EEC" w14:textId="77777777" w:rsidR="004255CC" w:rsidRPr="00057AAD" w:rsidRDefault="004255CC" w:rsidP="00057AAD">
      <w:pPr>
        <w:numPr>
          <w:ilvl w:val="0"/>
          <w:numId w:val="27"/>
        </w:numPr>
        <w:spacing w:after="240" w:line="240" w:lineRule="exact"/>
        <w:ind w:left="284" w:hanging="142"/>
        <w:jc w:val="both"/>
        <w:rPr>
          <w:rFonts w:ascii="Lato" w:hAnsi="Lato" w:cs="Arial"/>
          <w:spacing w:val="4"/>
          <w:sz w:val="22"/>
          <w:szCs w:val="22"/>
        </w:rPr>
      </w:pPr>
      <w:r w:rsidRPr="00057AAD">
        <w:rPr>
          <w:rFonts w:ascii="Lato" w:hAnsi="Lato" w:cs="Arial"/>
          <w:b/>
          <w:spacing w:val="4"/>
          <w:sz w:val="22"/>
          <w:szCs w:val="22"/>
        </w:rPr>
        <w:t>Uchylam</w:t>
      </w:r>
      <w:r w:rsidRPr="00057AAD">
        <w:rPr>
          <w:rFonts w:ascii="Lato" w:hAnsi="Lato" w:cs="Arial"/>
          <w:b/>
          <w:bCs/>
          <w:spacing w:val="4"/>
          <w:sz w:val="22"/>
          <w:szCs w:val="22"/>
        </w:rPr>
        <w:t>:</w:t>
      </w:r>
    </w:p>
    <w:p w14:paraId="22E9164F" w14:textId="4AB785AF" w:rsidR="004255CC" w:rsidRPr="00057AAD" w:rsidRDefault="004255CC" w:rsidP="00057AAD">
      <w:pPr>
        <w:numPr>
          <w:ilvl w:val="0"/>
          <w:numId w:val="29"/>
        </w:numPr>
        <w:tabs>
          <w:tab w:val="left" w:pos="284"/>
        </w:tabs>
        <w:spacing w:after="240" w:line="240" w:lineRule="exact"/>
        <w:ind w:left="714" w:hanging="357"/>
        <w:jc w:val="both"/>
        <w:rPr>
          <w:rFonts w:ascii="Lato" w:hAnsi="Lato" w:cs="Arial"/>
          <w:bCs/>
          <w:spacing w:val="4"/>
          <w:sz w:val="22"/>
          <w:szCs w:val="22"/>
        </w:rPr>
      </w:pPr>
      <w:r w:rsidRPr="00057AAD">
        <w:rPr>
          <w:rFonts w:ascii="Lato" w:hAnsi="Lato" w:cs="Arial"/>
          <w:bCs/>
          <w:spacing w:val="4"/>
          <w:sz w:val="22"/>
          <w:szCs w:val="22"/>
        </w:rPr>
        <w:t xml:space="preserve">w rozstrzygnięciu zaskarżonej decyzji, znajdujący się na stronie </w:t>
      </w:r>
      <w:r w:rsidR="00335664" w:rsidRPr="00057AAD">
        <w:rPr>
          <w:rFonts w:ascii="Lato" w:hAnsi="Lato" w:cs="Arial"/>
          <w:bCs/>
          <w:spacing w:val="4"/>
          <w:sz w:val="22"/>
          <w:szCs w:val="22"/>
        </w:rPr>
        <w:t>2</w:t>
      </w:r>
      <w:r w:rsidRPr="00057AAD">
        <w:rPr>
          <w:rFonts w:ascii="Lato" w:hAnsi="Lato" w:cs="Arial"/>
          <w:bCs/>
          <w:spacing w:val="4"/>
          <w:sz w:val="22"/>
          <w:szCs w:val="22"/>
        </w:rPr>
        <w:t xml:space="preserve">, w wierszu </w:t>
      </w:r>
      <w:r w:rsidR="00FB06FC" w:rsidRPr="00057AAD">
        <w:rPr>
          <w:rFonts w:ascii="Lato" w:hAnsi="Lato" w:cs="Arial"/>
          <w:bCs/>
          <w:spacing w:val="4"/>
          <w:sz w:val="22"/>
          <w:szCs w:val="22"/>
        </w:rPr>
        <w:br/>
      </w:r>
      <w:r w:rsidRPr="00057AAD">
        <w:rPr>
          <w:rFonts w:ascii="Lato" w:hAnsi="Lato" w:cs="Arial"/>
          <w:bCs/>
          <w:spacing w:val="4"/>
          <w:sz w:val="22"/>
          <w:szCs w:val="22"/>
        </w:rPr>
        <w:t>1</w:t>
      </w:r>
      <w:r w:rsidR="00E51CB3" w:rsidRPr="00057AAD">
        <w:rPr>
          <w:rFonts w:ascii="Lato" w:hAnsi="Lato" w:cs="Arial"/>
          <w:bCs/>
          <w:spacing w:val="4"/>
          <w:sz w:val="22"/>
          <w:szCs w:val="22"/>
        </w:rPr>
        <w:t>3-17</w:t>
      </w:r>
      <w:r w:rsidRPr="00057AAD">
        <w:rPr>
          <w:rFonts w:ascii="Lato" w:hAnsi="Lato" w:cs="Arial"/>
          <w:bCs/>
          <w:spacing w:val="4"/>
          <w:sz w:val="22"/>
          <w:szCs w:val="22"/>
        </w:rPr>
        <w:t>, licząc od góry strony, zapis:</w:t>
      </w:r>
    </w:p>
    <w:p w14:paraId="79FFE893" w14:textId="68B64A3F" w:rsidR="00FB06FC" w:rsidRPr="00057AAD" w:rsidRDefault="00E51CB3" w:rsidP="00057AAD">
      <w:pPr>
        <w:tabs>
          <w:tab w:val="left" w:pos="284"/>
        </w:tabs>
        <w:spacing w:after="240" w:line="240" w:lineRule="exact"/>
        <w:ind w:left="709"/>
        <w:jc w:val="both"/>
        <w:rPr>
          <w:rFonts w:ascii="Lato" w:hAnsi="Lato" w:cs="Arial"/>
          <w:bCs/>
          <w:spacing w:val="4"/>
          <w:sz w:val="22"/>
          <w:szCs w:val="22"/>
        </w:rPr>
      </w:pPr>
      <w:r w:rsidRPr="00057AAD">
        <w:rPr>
          <w:rFonts w:ascii="Lato" w:hAnsi="Lato" w:cs="Arial"/>
          <w:bCs/>
          <w:spacing w:val="4"/>
          <w:sz w:val="22"/>
          <w:szCs w:val="22"/>
        </w:rPr>
        <w:t>„</w:t>
      </w:r>
      <w:r w:rsidR="00FB06FC" w:rsidRPr="00057AAD">
        <w:rPr>
          <w:rFonts w:ascii="Lato" w:hAnsi="Lato" w:cs="Arial"/>
          <w:bCs/>
          <w:spacing w:val="4"/>
          <w:sz w:val="22"/>
          <w:szCs w:val="22"/>
        </w:rPr>
        <w:t xml:space="preserve">linią przerywaną koloru niebieskiego </w:t>
      </w:r>
      <w:r w:rsidR="00DA4CD4">
        <w:rPr>
          <w:rFonts w:ascii="Lato" w:hAnsi="Lato" w:cs="Arial"/>
          <w:bCs/>
          <w:spacing w:val="4"/>
          <w:sz w:val="22"/>
          <w:szCs w:val="22"/>
        </w:rPr>
        <w:t>–</w:t>
      </w:r>
      <w:r w:rsidR="00FB06FC" w:rsidRPr="00057AAD">
        <w:rPr>
          <w:rFonts w:ascii="Lato" w:hAnsi="Lato" w:cs="Arial"/>
          <w:bCs/>
          <w:spacing w:val="4"/>
          <w:sz w:val="22"/>
          <w:szCs w:val="22"/>
        </w:rPr>
        <w:t xml:space="preserve"> oznaczono</w:t>
      </w:r>
      <w:r w:rsidR="00DA4CD4">
        <w:rPr>
          <w:rFonts w:ascii="Lato" w:hAnsi="Lato" w:cs="Arial"/>
          <w:bCs/>
          <w:spacing w:val="4"/>
          <w:sz w:val="22"/>
          <w:szCs w:val="22"/>
        </w:rPr>
        <w:t xml:space="preserve"> </w:t>
      </w:r>
      <w:r w:rsidR="00FB06FC" w:rsidRPr="00057AAD">
        <w:rPr>
          <w:rFonts w:ascii="Lato" w:hAnsi="Lato" w:cs="Arial"/>
          <w:bCs/>
          <w:spacing w:val="4"/>
          <w:sz w:val="22"/>
          <w:szCs w:val="22"/>
        </w:rPr>
        <w:t xml:space="preserve">linie rozgraniczające teren inwestycji w zakresie Krajowego Centrum Przetwarzania Danych, stanowiąca jednocześnie obszar gruntów, w </w:t>
      </w:r>
      <w:proofErr w:type="gramStart"/>
      <w:r w:rsidR="00FB06FC" w:rsidRPr="00057AAD">
        <w:rPr>
          <w:rFonts w:ascii="Lato" w:hAnsi="Lato" w:cs="Arial"/>
          <w:bCs/>
          <w:spacing w:val="4"/>
          <w:sz w:val="22"/>
          <w:szCs w:val="22"/>
        </w:rPr>
        <w:t>stosunku</w:t>
      </w:r>
      <w:proofErr w:type="gramEnd"/>
      <w:r w:rsidR="00FB06FC" w:rsidRPr="00057AAD">
        <w:rPr>
          <w:rFonts w:ascii="Lato" w:hAnsi="Lato" w:cs="Arial"/>
          <w:bCs/>
          <w:spacing w:val="4"/>
          <w:sz w:val="22"/>
          <w:szCs w:val="22"/>
        </w:rPr>
        <w:t xml:space="preserve"> do którego decyzja o ustaleniu lokalizacji inwestycji w zakresie Krajowego Centrum Przetwarzania Danych ma wywołać skutek, o którym mowa w art. 17 ust. 5 oraz art. 40 ust. 2,</w:t>
      </w:r>
      <w:r w:rsidR="00335664" w:rsidRPr="00057AAD">
        <w:rPr>
          <w:rFonts w:ascii="Lato" w:hAnsi="Lato" w:cs="Arial"/>
          <w:bCs/>
          <w:spacing w:val="4"/>
          <w:sz w:val="22"/>
          <w:szCs w:val="22"/>
        </w:rPr>
        <w:t>”,</w:t>
      </w:r>
    </w:p>
    <w:p w14:paraId="278A8C0B" w14:textId="430E37E9" w:rsidR="00E51CB3" w:rsidRPr="00057AAD" w:rsidRDefault="00C5025E" w:rsidP="00057AAD">
      <w:pPr>
        <w:numPr>
          <w:ilvl w:val="0"/>
          <w:numId w:val="29"/>
        </w:numPr>
        <w:tabs>
          <w:tab w:val="left" w:pos="284"/>
        </w:tabs>
        <w:spacing w:after="240" w:line="240" w:lineRule="exact"/>
        <w:jc w:val="both"/>
        <w:rPr>
          <w:rFonts w:ascii="Lato" w:hAnsi="Lato" w:cs="Arial"/>
          <w:bCs/>
          <w:spacing w:val="4"/>
          <w:sz w:val="22"/>
          <w:szCs w:val="22"/>
        </w:rPr>
      </w:pPr>
      <w:r w:rsidRPr="00C5025E">
        <w:rPr>
          <w:rFonts w:ascii="Lato" w:hAnsi="Lato" w:cs="Arial"/>
          <w:bCs/>
          <w:spacing w:val="4"/>
          <w:sz w:val="22"/>
          <w:szCs w:val="22"/>
        </w:rPr>
        <w:t xml:space="preserve">w </w:t>
      </w:r>
      <w:r w:rsidRPr="00C5025E">
        <w:rPr>
          <w:rFonts w:ascii="Lato" w:hAnsi="Lato" w:cs="Arial"/>
          <w:spacing w:val="4"/>
          <w:sz w:val="22"/>
          <w:szCs w:val="22"/>
        </w:rPr>
        <w:t>rozstrzygnięciu zaskarżonej decyzji, znajdując</w:t>
      </w:r>
      <w:r w:rsidRPr="00057AAD">
        <w:rPr>
          <w:rFonts w:ascii="Lato" w:hAnsi="Lato" w:cs="Arial"/>
          <w:spacing w:val="4"/>
          <w:sz w:val="22"/>
          <w:szCs w:val="22"/>
        </w:rPr>
        <w:t>e</w:t>
      </w:r>
      <w:r w:rsidRPr="00C5025E">
        <w:rPr>
          <w:rFonts w:ascii="Lato" w:hAnsi="Lato" w:cs="Arial"/>
          <w:spacing w:val="4"/>
          <w:sz w:val="22"/>
          <w:szCs w:val="22"/>
        </w:rPr>
        <w:t xml:space="preserve"> się na stronie </w:t>
      </w:r>
      <w:r w:rsidRPr="00057AAD">
        <w:rPr>
          <w:rFonts w:ascii="Lato" w:hAnsi="Lato" w:cs="Arial"/>
          <w:spacing w:val="4"/>
          <w:sz w:val="22"/>
          <w:szCs w:val="22"/>
        </w:rPr>
        <w:t>14</w:t>
      </w:r>
      <w:r w:rsidR="00FD1D74">
        <w:rPr>
          <w:rFonts w:ascii="Lato" w:hAnsi="Lato" w:cs="Arial"/>
          <w:spacing w:val="4"/>
          <w:sz w:val="22"/>
          <w:szCs w:val="22"/>
        </w:rPr>
        <w:t xml:space="preserve">, </w:t>
      </w:r>
      <w:r w:rsidRPr="00C5025E">
        <w:rPr>
          <w:rFonts w:ascii="Lato" w:hAnsi="Lato" w:cs="Arial"/>
          <w:spacing w:val="4"/>
          <w:sz w:val="22"/>
          <w:szCs w:val="22"/>
        </w:rPr>
        <w:t>zapis</w:t>
      </w:r>
      <w:r w:rsidRPr="00057AAD">
        <w:rPr>
          <w:rFonts w:ascii="Lato" w:hAnsi="Lato" w:cs="Arial"/>
          <w:spacing w:val="4"/>
          <w:sz w:val="22"/>
          <w:szCs w:val="22"/>
        </w:rPr>
        <w:t>y</w:t>
      </w:r>
      <w:r w:rsidRPr="00C5025E">
        <w:rPr>
          <w:rFonts w:ascii="Lato" w:hAnsi="Lato" w:cs="Arial"/>
          <w:spacing w:val="4"/>
          <w:sz w:val="22"/>
          <w:szCs w:val="22"/>
        </w:rPr>
        <w:t xml:space="preserve"> stanowiąc</w:t>
      </w:r>
      <w:r w:rsidRPr="00057AAD">
        <w:rPr>
          <w:rFonts w:ascii="Lato" w:hAnsi="Lato" w:cs="Arial"/>
          <w:spacing w:val="4"/>
          <w:sz w:val="22"/>
          <w:szCs w:val="22"/>
        </w:rPr>
        <w:t>e</w:t>
      </w:r>
      <w:r w:rsidRPr="00C5025E">
        <w:rPr>
          <w:rFonts w:ascii="Lato" w:hAnsi="Lato" w:cs="Arial"/>
          <w:spacing w:val="4"/>
          <w:sz w:val="22"/>
          <w:szCs w:val="22"/>
        </w:rPr>
        <w:t xml:space="preserve"> dotychczasową treść pkt </w:t>
      </w:r>
      <w:r w:rsidRPr="00057AAD">
        <w:rPr>
          <w:rFonts w:ascii="Lato" w:hAnsi="Lato" w:cs="Arial"/>
          <w:spacing w:val="4"/>
          <w:sz w:val="22"/>
          <w:szCs w:val="22"/>
        </w:rPr>
        <w:t xml:space="preserve">VIII i pkt IX zaskarżonej decyzji, </w:t>
      </w:r>
      <w:r w:rsidRPr="00C5025E">
        <w:rPr>
          <w:rFonts w:ascii="Lato" w:hAnsi="Lato" w:cs="Arial"/>
          <w:spacing w:val="4"/>
          <w:sz w:val="22"/>
          <w:szCs w:val="22"/>
        </w:rPr>
        <w:t xml:space="preserve"> </w:t>
      </w:r>
    </w:p>
    <w:p w14:paraId="13EDD504" w14:textId="77777777" w:rsidR="004255CC" w:rsidRPr="00057AAD" w:rsidRDefault="004255CC" w:rsidP="00057AAD">
      <w:pPr>
        <w:spacing w:after="240" w:line="240" w:lineRule="exact"/>
        <w:ind w:left="284"/>
        <w:jc w:val="both"/>
        <w:rPr>
          <w:rFonts w:ascii="Lato" w:hAnsi="Lato" w:cs="Arial"/>
          <w:spacing w:val="4"/>
          <w:sz w:val="22"/>
          <w:szCs w:val="22"/>
        </w:rPr>
      </w:pPr>
      <w:r w:rsidRPr="00057AAD">
        <w:rPr>
          <w:rFonts w:ascii="Lato" w:hAnsi="Lato" w:cs="Arial"/>
          <w:b/>
          <w:spacing w:val="4"/>
          <w:sz w:val="22"/>
          <w:szCs w:val="22"/>
        </w:rPr>
        <w:t>i orzekam w tym zakresie</w:t>
      </w:r>
      <w:r w:rsidRPr="00057AAD">
        <w:rPr>
          <w:rFonts w:ascii="Lato" w:hAnsi="Lato" w:cs="Arial"/>
          <w:spacing w:val="4"/>
          <w:sz w:val="22"/>
          <w:szCs w:val="22"/>
        </w:rPr>
        <w:t xml:space="preserve"> poprzez:</w:t>
      </w:r>
    </w:p>
    <w:p w14:paraId="75E978B6" w14:textId="59CB30D8" w:rsidR="00C5025E" w:rsidRPr="00057AAD" w:rsidRDefault="004255CC" w:rsidP="00057AAD">
      <w:pPr>
        <w:numPr>
          <w:ilvl w:val="0"/>
          <w:numId w:val="30"/>
        </w:numPr>
        <w:tabs>
          <w:tab w:val="left" w:pos="426"/>
        </w:tabs>
        <w:spacing w:after="240" w:line="240" w:lineRule="exact"/>
        <w:ind w:left="709" w:hanging="357"/>
        <w:jc w:val="both"/>
        <w:rPr>
          <w:rFonts w:ascii="Lato" w:hAnsi="Lato" w:cs="Arial"/>
          <w:bCs/>
          <w:spacing w:val="4"/>
          <w:sz w:val="22"/>
          <w:szCs w:val="22"/>
        </w:rPr>
      </w:pPr>
      <w:r w:rsidRPr="00057AAD">
        <w:rPr>
          <w:rFonts w:ascii="Lato" w:hAnsi="Lato" w:cs="Arial"/>
          <w:bCs/>
          <w:spacing w:val="4"/>
          <w:sz w:val="22"/>
          <w:szCs w:val="22"/>
        </w:rPr>
        <w:t xml:space="preserve">ustalenie, w rozstrzygnięciu zaskarżonej decyzji, w miejsce uchylenia, </w:t>
      </w:r>
      <w:r w:rsidR="00C5025E" w:rsidRPr="00057AAD">
        <w:rPr>
          <w:rFonts w:ascii="Lato" w:hAnsi="Lato" w:cs="Arial"/>
          <w:bCs/>
          <w:spacing w:val="4"/>
          <w:sz w:val="22"/>
          <w:szCs w:val="22"/>
        </w:rPr>
        <w:t xml:space="preserve">na stronie 2, w wierszu 13-17, licząc od góry strony, </w:t>
      </w:r>
      <w:r w:rsidR="005F79CC" w:rsidRPr="00057AAD">
        <w:rPr>
          <w:rFonts w:ascii="Lato" w:hAnsi="Lato" w:cs="Arial"/>
          <w:bCs/>
          <w:spacing w:val="4"/>
          <w:sz w:val="22"/>
          <w:szCs w:val="22"/>
        </w:rPr>
        <w:t xml:space="preserve">nowego </w:t>
      </w:r>
      <w:r w:rsidR="00C5025E" w:rsidRPr="00057AAD">
        <w:rPr>
          <w:rFonts w:ascii="Lato" w:hAnsi="Lato" w:cs="Arial"/>
          <w:bCs/>
          <w:spacing w:val="4"/>
          <w:sz w:val="22"/>
          <w:szCs w:val="22"/>
        </w:rPr>
        <w:t>zapis</w:t>
      </w:r>
      <w:r w:rsidR="005F79CC" w:rsidRPr="00057AAD">
        <w:rPr>
          <w:rFonts w:ascii="Lato" w:hAnsi="Lato" w:cs="Arial"/>
          <w:bCs/>
          <w:spacing w:val="4"/>
          <w:sz w:val="22"/>
          <w:szCs w:val="22"/>
        </w:rPr>
        <w:t>u</w:t>
      </w:r>
      <w:r w:rsidR="00C5025E" w:rsidRPr="00057AAD">
        <w:rPr>
          <w:rFonts w:ascii="Lato" w:hAnsi="Lato" w:cs="Arial"/>
          <w:bCs/>
          <w:spacing w:val="4"/>
          <w:sz w:val="22"/>
          <w:szCs w:val="22"/>
        </w:rPr>
        <w:t>:</w:t>
      </w:r>
    </w:p>
    <w:p w14:paraId="3978C7B1" w14:textId="421E455A" w:rsidR="005F79CC" w:rsidRPr="00057AAD" w:rsidRDefault="005F79CC" w:rsidP="00057AAD">
      <w:pPr>
        <w:tabs>
          <w:tab w:val="left" w:pos="426"/>
        </w:tabs>
        <w:spacing w:after="240" w:line="240" w:lineRule="exact"/>
        <w:ind w:left="709"/>
        <w:jc w:val="both"/>
        <w:rPr>
          <w:rFonts w:ascii="Lato" w:hAnsi="Lato" w:cs="Arial"/>
          <w:bCs/>
          <w:spacing w:val="4"/>
          <w:sz w:val="22"/>
          <w:szCs w:val="22"/>
        </w:rPr>
      </w:pPr>
      <w:r w:rsidRPr="00057AAD">
        <w:rPr>
          <w:rFonts w:ascii="Lato" w:hAnsi="Lato" w:cs="Arial"/>
          <w:bCs/>
          <w:spacing w:val="4"/>
          <w:sz w:val="22"/>
          <w:szCs w:val="22"/>
        </w:rPr>
        <w:t xml:space="preserve">„linią przerywaną koloru niebieskiego </w:t>
      </w:r>
      <w:r w:rsidR="00DA4CD4">
        <w:rPr>
          <w:rFonts w:ascii="Lato" w:hAnsi="Lato" w:cs="Arial"/>
          <w:bCs/>
          <w:spacing w:val="4"/>
          <w:sz w:val="22"/>
          <w:szCs w:val="22"/>
        </w:rPr>
        <w:t>–</w:t>
      </w:r>
      <w:r w:rsidRPr="00057AAD">
        <w:rPr>
          <w:rFonts w:ascii="Lato" w:hAnsi="Lato" w:cs="Arial"/>
          <w:bCs/>
          <w:spacing w:val="4"/>
          <w:sz w:val="22"/>
          <w:szCs w:val="22"/>
        </w:rPr>
        <w:t xml:space="preserve"> oznaczono</w:t>
      </w:r>
      <w:r w:rsidR="00DA4CD4">
        <w:rPr>
          <w:rFonts w:ascii="Lato" w:hAnsi="Lato" w:cs="Arial"/>
          <w:bCs/>
          <w:spacing w:val="4"/>
          <w:sz w:val="22"/>
          <w:szCs w:val="22"/>
        </w:rPr>
        <w:t xml:space="preserve"> </w:t>
      </w:r>
      <w:r w:rsidRPr="00057AAD">
        <w:rPr>
          <w:rFonts w:ascii="Lato" w:hAnsi="Lato" w:cs="Arial"/>
          <w:bCs/>
          <w:spacing w:val="4"/>
          <w:sz w:val="22"/>
          <w:szCs w:val="22"/>
        </w:rPr>
        <w:t>linie rozgraniczające teren inwestycji w zakresie Krajowego Centrum Przetwarzania Danych, stanowiąc</w:t>
      </w:r>
      <w:r w:rsidR="00FD538E">
        <w:rPr>
          <w:rFonts w:ascii="Lato" w:hAnsi="Lato" w:cs="Arial"/>
          <w:bCs/>
          <w:spacing w:val="4"/>
          <w:sz w:val="22"/>
          <w:szCs w:val="22"/>
        </w:rPr>
        <w:t>ą</w:t>
      </w:r>
      <w:r w:rsidRPr="00057AAD">
        <w:rPr>
          <w:rFonts w:ascii="Lato" w:hAnsi="Lato" w:cs="Arial"/>
          <w:bCs/>
          <w:spacing w:val="4"/>
          <w:sz w:val="22"/>
          <w:szCs w:val="22"/>
        </w:rPr>
        <w:t xml:space="preserve"> jednocześnie obszar gruntów, w </w:t>
      </w:r>
      <w:proofErr w:type="gramStart"/>
      <w:r w:rsidRPr="00057AAD">
        <w:rPr>
          <w:rFonts w:ascii="Lato" w:hAnsi="Lato" w:cs="Arial"/>
          <w:bCs/>
          <w:spacing w:val="4"/>
          <w:sz w:val="22"/>
          <w:szCs w:val="22"/>
        </w:rPr>
        <w:t>stosunku</w:t>
      </w:r>
      <w:proofErr w:type="gramEnd"/>
      <w:r w:rsidRPr="00057AAD">
        <w:rPr>
          <w:rFonts w:ascii="Lato" w:hAnsi="Lato" w:cs="Arial"/>
          <w:bCs/>
          <w:spacing w:val="4"/>
          <w:sz w:val="22"/>
          <w:szCs w:val="22"/>
        </w:rPr>
        <w:t xml:space="preserve"> do którego decyzja o ustaleniu lokalizacji inwestycji w zakresie Krajowego Centrum Przetwarzania Danych ma wywołać skutek, o którym mowa w art. 40 ust. 2,”,</w:t>
      </w:r>
    </w:p>
    <w:p w14:paraId="31E4FA54" w14:textId="07CEA2C5" w:rsidR="00AC7DE9" w:rsidRPr="00057AAD" w:rsidRDefault="00AC7DE9" w:rsidP="00057AAD">
      <w:pPr>
        <w:numPr>
          <w:ilvl w:val="0"/>
          <w:numId w:val="30"/>
        </w:numPr>
        <w:tabs>
          <w:tab w:val="left" w:pos="426"/>
        </w:tabs>
        <w:spacing w:after="240" w:line="240" w:lineRule="exact"/>
        <w:ind w:left="709" w:hanging="357"/>
        <w:jc w:val="both"/>
        <w:rPr>
          <w:rFonts w:ascii="Lato" w:hAnsi="Lato" w:cs="Arial"/>
          <w:bCs/>
          <w:spacing w:val="4"/>
          <w:sz w:val="22"/>
          <w:szCs w:val="22"/>
        </w:rPr>
      </w:pPr>
      <w:r w:rsidRPr="00057AAD">
        <w:rPr>
          <w:rFonts w:ascii="Lato" w:hAnsi="Lato" w:cs="Arial"/>
          <w:bCs/>
          <w:spacing w:val="4"/>
          <w:sz w:val="22"/>
          <w:szCs w:val="22"/>
        </w:rPr>
        <w:t>ustalenie, w rozstrzygnięciu zaskarżonej decyzji, w miejsce uchylenia, na stronie 14, zapisów stanowiących nową treść pkt VIII zaskarżonej decyzji:</w:t>
      </w:r>
    </w:p>
    <w:p w14:paraId="4C532BEA" w14:textId="1CF48FBF" w:rsidR="00AC7DE9" w:rsidRPr="00057AAD" w:rsidRDefault="00AC7DE9" w:rsidP="00C679F2">
      <w:pPr>
        <w:tabs>
          <w:tab w:val="left" w:pos="426"/>
        </w:tabs>
        <w:spacing w:after="120" w:line="240" w:lineRule="exact"/>
        <w:ind w:left="709"/>
        <w:jc w:val="both"/>
        <w:rPr>
          <w:rFonts w:ascii="Lato" w:hAnsi="Lato" w:cs="Arial"/>
          <w:b/>
          <w:spacing w:val="4"/>
          <w:sz w:val="22"/>
          <w:szCs w:val="22"/>
        </w:rPr>
      </w:pPr>
      <w:r w:rsidRPr="00057AAD">
        <w:rPr>
          <w:rFonts w:ascii="Lato" w:hAnsi="Lato" w:cs="Arial"/>
          <w:bCs/>
          <w:spacing w:val="4"/>
          <w:sz w:val="22"/>
          <w:szCs w:val="22"/>
        </w:rPr>
        <w:t>„</w:t>
      </w:r>
      <w:r w:rsidRPr="00057AAD">
        <w:rPr>
          <w:rFonts w:ascii="Lato" w:hAnsi="Lato" w:cs="Arial"/>
          <w:b/>
          <w:spacing w:val="4"/>
          <w:sz w:val="22"/>
          <w:szCs w:val="22"/>
        </w:rPr>
        <w:t xml:space="preserve">VIII. Oznaczenie nieruchomości, w stosunku do których minister właściwy do spraw informatyzacji staje się organem reprezentującym Skarb Państwa, zgodnie z </w:t>
      </w:r>
      <w:hyperlink r:id="rId8" w:history="1">
        <w:r w:rsidRPr="00057AAD">
          <w:rPr>
            <w:rStyle w:val="Hipercze"/>
            <w:rFonts w:ascii="Lato" w:hAnsi="Lato" w:cs="Arial"/>
            <w:b/>
            <w:color w:val="auto"/>
            <w:spacing w:val="4"/>
            <w:sz w:val="22"/>
            <w:szCs w:val="22"/>
            <w:u w:val="none"/>
          </w:rPr>
          <w:t>art. 40 ust. 2</w:t>
        </w:r>
      </w:hyperlink>
      <w:r w:rsidRPr="00057AAD">
        <w:rPr>
          <w:rFonts w:ascii="Lato" w:hAnsi="Lato" w:cs="Arial"/>
          <w:b/>
          <w:spacing w:val="4"/>
          <w:sz w:val="22"/>
          <w:szCs w:val="22"/>
        </w:rPr>
        <w:t xml:space="preserve"> specustawy.</w:t>
      </w:r>
    </w:p>
    <w:p w14:paraId="0DB587C5" w14:textId="2F215931" w:rsidR="00722C48" w:rsidRPr="00057AAD" w:rsidRDefault="00722C48" w:rsidP="00C679F2">
      <w:pPr>
        <w:pStyle w:val="Akapitzlist"/>
        <w:numPr>
          <w:ilvl w:val="0"/>
          <w:numId w:val="42"/>
        </w:numPr>
        <w:tabs>
          <w:tab w:val="left" w:pos="426"/>
        </w:tabs>
        <w:spacing w:after="120" w:line="240" w:lineRule="exact"/>
        <w:contextualSpacing w:val="0"/>
        <w:jc w:val="both"/>
        <w:rPr>
          <w:rFonts w:ascii="Lato" w:hAnsi="Lato" w:cs="Arial"/>
          <w:bCs/>
          <w:spacing w:val="4"/>
          <w:sz w:val="22"/>
          <w:szCs w:val="22"/>
        </w:rPr>
      </w:pPr>
      <w:r w:rsidRPr="00057AAD">
        <w:rPr>
          <w:rFonts w:ascii="Lato" w:hAnsi="Lato" w:cs="Arial"/>
          <w:bCs/>
          <w:spacing w:val="4"/>
          <w:sz w:val="22"/>
          <w:szCs w:val="22"/>
        </w:rPr>
        <w:t xml:space="preserve">Na podstawie art. 40 ust. 2 specustawy ustalam, że w stosunku działek: </w:t>
      </w:r>
      <w:r w:rsidRPr="00057AAD">
        <w:rPr>
          <w:rFonts w:ascii="Lato" w:hAnsi="Lato" w:cs="Arial"/>
          <w:bCs/>
          <w:spacing w:val="4"/>
          <w:sz w:val="22"/>
          <w:szCs w:val="22"/>
        </w:rPr>
        <w:br/>
        <w:t>nr 424/74 (powstałej z podziału działki nr 424/34), nr 424/6</w:t>
      </w:r>
      <w:r w:rsidR="00016429" w:rsidRPr="00057AAD">
        <w:rPr>
          <w:rFonts w:ascii="Lato" w:hAnsi="Lato" w:cs="Arial"/>
          <w:bCs/>
          <w:spacing w:val="4"/>
          <w:sz w:val="22"/>
          <w:szCs w:val="22"/>
        </w:rPr>
        <w:t xml:space="preserve"> i </w:t>
      </w:r>
      <w:r w:rsidRPr="00057AAD">
        <w:rPr>
          <w:rFonts w:ascii="Lato" w:hAnsi="Lato" w:cs="Arial"/>
          <w:bCs/>
          <w:spacing w:val="4"/>
          <w:sz w:val="22"/>
          <w:szCs w:val="22"/>
        </w:rPr>
        <w:t xml:space="preserve">nr 424/9, </w:t>
      </w:r>
      <w:r w:rsidRPr="00057AAD">
        <w:rPr>
          <w:rFonts w:ascii="Lato" w:hAnsi="Lato" w:cs="Arial"/>
          <w:bCs/>
          <w:spacing w:val="4"/>
          <w:sz w:val="22"/>
          <w:szCs w:val="22"/>
        </w:rPr>
        <w:br/>
        <w:t xml:space="preserve">z obrębu 0011 Leszno, gmina Leszno, powiat warszawski zachodni, Minister właściwy do spraw informatyzacji z dniem, w którym decyzja o ustaleniu lokalizacji inwestycji w zakresie Krajowego Centrum Przetwarzania Danych stała się ostateczna, staje się organem reprezentującym Skarb Państwa </w:t>
      </w:r>
      <w:r w:rsidR="00635700" w:rsidRPr="00057AAD">
        <w:rPr>
          <w:rFonts w:ascii="Lato" w:hAnsi="Lato" w:cs="Arial"/>
          <w:bCs/>
          <w:spacing w:val="4"/>
          <w:sz w:val="22"/>
          <w:szCs w:val="22"/>
        </w:rPr>
        <w:br/>
      </w:r>
      <w:r w:rsidRPr="00057AAD">
        <w:rPr>
          <w:rFonts w:ascii="Lato" w:hAnsi="Lato" w:cs="Arial"/>
          <w:bCs/>
          <w:spacing w:val="4"/>
          <w:sz w:val="22"/>
          <w:szCs w:val="22"/>
        </w:rPr>
        <w:lastRenderedPageBreak/>
        <w:t xml:space="preserve">w sprawach gospodarowania nieruchomościami należącymi w tym dniu </w:t>
      </w:r>
      <w:r w:rsidR="00B57D10">
        <w:rPr>
          <w:rFonts w:ascii="Lato" w:hAnsi="Lato" w:cs="Arial"/>
          <w:bCs/>
          <w:spacing w:val="4"/>
          <w:sz w:val="22"/>
          <w:szCs w:val="22"/>
        </w:rPr>
        <w:br/>
      </w:r>
      <w:r w:rsidRPr="00057AAD">
        <w:rPr>
          <w:rFonts w:ascii="Lato" w:hAnsi="Lato" w:cs="Arial"/>
          <w:bCs/>
          <w:spacing w:val="4"/>
          <w:sz w:val="22"/>
          <w:szCs w:val="22"/>
        </w:rPr>
        <w:t>do Skarbu Państwa.</w:t>
      </w:r>
    </w:p>
    <w:p w14:paraId="6E905021" w14:textId="73134122" w:rsidR="00D95B9F" w:rsidRDefault="005D01A5" w:rsidP="00C679F2">
      <w:pPr>
        <w:pStyle w:val="Akapitzlist"/>
        <w:numPr>
          <w:ilvl w:val="0"/>
          <w:numId w:val="42"/>
        </w:numPr>
        <w:spacing w:after="120" w:line="240" w:lineRule="exact"/>
        <w:contextualSpacing w:val="0"/>
        <w:jc w:val="both"/>
        <w:rPr>
          <w:rFonts w:ascii="Lato" w:hAnsi="Lato" w:cs="Arial"/>
          <w:bCs/>
          <w:spacing w:val="4"/>
          <w:sz w:val="22"/>
          <w:szCs w:val="22"/>
        </w:rPr>
      </w:pPr>
      <w:r>
        <w:rPr>
          <w:rFonts w:ascii="Lato" w:hAnsi="Lato" w:cs="Arial"/>
          <w:bCs/>
          <w:spacing w:val="4"/>
          <w:sz w:val="22"/>
          <w:szCs w:val="22"/>
        </w:rPr>
        <w:t xml:space="preserve">Prawo użytkowania wieczystego </w:t>
      </w:r>
      <w:r w:rsidR="00D95B9F">
        <w:rPr>
          <w:rFonts w:ascii="Lato" w:hAnsi="Lato" w:cs="Arial"/>
          <w:bCs/>
          <w:spacing w:val="4"/>
          <w:sz w:val="22"/>
          <w:szCs w:val="22"/>
        </w:rPr>
        <w:t xml:space="preserve">zabudowanej </w:t>
      </w:r>
      <w:r>
        <w:rPr>
          <w:rFonts w:ascii="Lato" w:hAnsi="Lato" w:cs="Arial"/>
          <w:bCs/>
          <w:spacing w:val="4"/>
          <w:sz w:val="22"/>
          <w:szCs w:val="22"/>
        </w:rPr>
        <w:t>nieruchomości oznaczonej jako działka nr</w:t>
      </w:r>
      <w:r w:rsidR="0010750A">
        <w:rPr>
          <w:rFonts w:ascii="Lato" w:hAnsi="Lato" w:cs="Arial"/>
          <w:bCs/>
          <w:spacing w:val="4"/>
          <w:sz w:val="22"/>
          <w:szCs w:val="22"/>
        </w:rPr>
        <w:t xml:space="preserve"> 424/6</w:t>
      </w:r>
      <w:r w:rsidR="00281BF3">
        <w:rPr>
          <w:rFonts w:ascii="Lato" w:hAnsi="Lato" w:cs="Arial"/>
          <w:bCs/>
          <w:spacing w:val="4"/>
          <w:sz w:val="22"/>
          <w:szCs w:val="22"/>
        </w:rPr>
        <w:t xml:space="preserve">, </w:t>
      </w:r>
      <w:r w:rsidR="00D95B9F">
        <w:rPr>
          <w:rFonts w:ascii="Lato" w:hAnsi="Lato" w:cs="Arial"/>
          <w:bCs/>
          <w:spacing w:val="4"/>
          <w:sz w:val="22"/>
          <w:szCs w:val="22"/>
        </w:rPr>
        <w:t>z obrębu 0011 Leszno, wygasa za odszkodowaniem z dniem, w którym</w:t>
      </w:r>
      <w:r w:rsidR="00D95B9F" w:rsidRPr="00D95B9F">
        <w:rPr>
          <w:rFonts w:ascii="Lato" w:hAnsi="Lato" w:cs="Arial"/>
          <w:bCs/>
          <w:spacing w:val="4"/>
          <w:sz w:val="22"/>
          <w:szCs w:val="22"/>
        </w:rPr>
        <w:t xml:space="preserve"> decyzja o ustaleniu lokalizacji inwestycji w zakresie Krajowego Centrum Przetwarzania Danych stała się ostateczna</w:t>
      </w:r>
      <w:r w:rsidR="00D95B9F">
        <w:rPr>
          <w:rFonts w:ascii="Lato" w:hAnsi="Lato" w:cs="Arial"/>
          <w:bCs/>
          <w:spacing w:val="4"/>
          <w:sz w:val="22"/>
          <w:szCs w:val="22"/>
        </w:rPr>
        <w:t xml:space="preserve"> (art.</w:t>
      </w:r>
      <w:r w:rsidR="00D95B9F" w:rsidRPr="00D95B9F">
        <w:rPr>
          <w:rFonts w:ascii="Lato" w:hAnsi="Lato" w:cs="Arial"/>
          <w:bCs/>
          <w:spacing w:val="4"/>
          <w:sz w:val="22"/>
          <w:szCs w:val="22"/>
        </w:rPr>
        <w:t xml:space="preserve"> 24 ust. 3 </w:t>
      </w:r>
      <w:r w:rsidR="00D95B9F">
        <w:rPr>
          <w:rFonts w:ascii="Lato" w:hAnsi="Lato" w:cs="Arial"/>
          <w:bCs/>
          <w:spacing w:val="4"/>
          <w:sz w:val="22"/>
          <w:szCs w:val="22"/>
        </w:rPr>
        <w:t xml:space="preserve">w związku z art. 25 </w:t>
      </w:r>
      <w:r w:rsidR="00D95B9F" w:rsidRPr="00D95B9F">
        <w:rPr>
          <w:rFonts w:ascii="Lato" w:hAnsi="Lato" w:cs="Arial"/>
          <w:bCs/>
          <w:spacing w:val="4"/>
          <w:sz w:val="22"/>
          <w:szCs w:val="22"/>
        </w:rPr>
        <w:t>specustawy</w:t>
      </w:r>
      <w:r w:rsidR="00D95B9F">
        <w:rPr>
          <w:rFonts w:ascii="Lato" w:hAnsi="Lato" w:cs="Arial"/>
          <w:bCs/>
          <w:spacing w:val="4"/>
          <w:sz w:val="22"/>
          <w:szCs w:val="22"/>
        </w:rPr>
        <w:t>).</w:t>
      </w:r>
    </w:p>
    <w:p w14:paraId="04EE71D5" w14:textId="0A154F4F" w:rsidR="00635700" w:rsidRPr="00057AAD" w:rsidRDefault="00635700" w:rsidP="00C679F2">
      <w:pPr>
        <w:pStyle w:val="Akapitzlist"/>
        <w:numPr>
          <w:ilvl w:val="0"/>
          <w:numId w:val="42"/>
        </w:numPr>
        <w:spacing w:after="120" w:line="240" w:lineRule="exact"/>
        <w:contextualSpacing w:val="0"/>
        <w:jc w:val="both"/>
        <w:rPr>
          <w:rFonts w:ascii="Lato" w:hAnsi="Lato" w:cs="Arial"/>
          <w:bCs/>
          <w:spacing w:val="4"/>
          <w:sz w:val="22"/>
          <w:szCs w:val="22"/>
        </w:rPr>
      </w:pPr>
      <w:r w:rsidRPr="00057AAD">
        <w:rPr>
          <w:rFonts w:ascii="Lato" w:hAnsi="Lato" w:cs="Arial"/>
          <w:bCs/>
          <w:spacing w:val="4"/>
          <w:sz w:val="22"/>
          <w:szCs w:val="22"/>
        </w:rPr>
        <w:t xml:space="preserve">Jeżeli na ww. nieruchomościach lub prawie użytkowania wieczystego tych nieruchomości zostało ustanowione ograniczone prawo rzeczowe, dniem, </w:t>
      </w:r>
      <w:r w:rsidR="00E26D2D" w:rsidRPr="00057AAD">
        <w:rPr>
          <w:rFonts w:ascii="Lato" w:hAnsi="Lato" w:cs="Arial"/>
          <w:bCs/>
          <w:spacing w:val="4"/>
          <w:sz w:val="22"/>
          <w:szCs w:val="22"/>
        </w:rPr>
        <w:br/>
      </w:r>
      <w:r w:rsidRPr="00057AAD">
        <w:rPr>
          <w:rFonts w:ascii="Lato" w:hAnsi="Lato" w:cs="Arial"/>
          <w:bCs/>
          <w:spacing w:val="4"/>
          <w:sz w:val="22"/>
          <w:szCs w:val="22"/>
        </w:rPr>
        <w:t xml:space="preserve">w którym decyzja o ustaleniu lokalizacji inwestycji w zakresie Krajowego Centrum Przetwarzania Danych stała się ostateczna, prawo to wygasa </w:t>
      </w:r>
      <w:r w:rsidR="00B57D10">
        <w:rPr>
          <w:rFonts w:ascii="Lato" w:hAnsi="Lato" w:cs="Arial"/>
          <w:bCs/>
          <w:spacing w:val="4"/>
          <w:sz w:val="22"/>
          <w:szCs w:val="22"/>
        </w:rPr>
        <w:br/>
      </w:r>
      <w:r w:rsidRPr="00057AAD">
        <w:rPr>
          <w:rFonts w:ascii="Lato" w:hAnsi="Lato" w:cs="Arial"/>
          <w:bCs/>
          <w:spacing w:val="4"/>
          <w:sz w:val="22"/>
          <w:szCs w:val="22"/>
        </w:rPr>
        <w:t>za odszkodowaniem</w:t>
      </w:r>
      <w:r w:rsidR="00E26D2D" w:rsidRPr="00057AAD">
        <w:rPr>
          <w:rFonts w:ascii="Lato" w:hAnsi="Lato" w:cs="Arial"/>
          <w:bCs/>
          <w:spacing w:val="4"/>
          <w:sz w:val="22"/>
          <w:szCs w:val="22"/>
        </w:rPr>
        <w:t xml:space="preserve"> (art. 17 ust. 7 specustawy).</w:t>
      </w:r>
    </w:p>
    <w:p w14:paraId="68664A7D" w14:textId="3FB5F763" w:rsidR="003953CD" w:rsidRPr="00057AAD" w:rsidRDefault="003953CD" w:rsidP="00281BF3">
      <w:pPr>
        <w:pStyle w:val="Akapitzlist"/>
        <w:numPr>
          <w:ilvl w:val="0"/>
          <w:numId w:val="42"/>
        </w:numPr>
        <w:spacing w:after="240" w:line="240" w:lineRule="exact"/>
        <w:ind w:left="1066" w:hanging="357"/>
        <w:contextualSpacing w:val="0"/>
        <w:jc w:val="both"/>
        <w:rPr>
          <w:rFonts w:ascii="Lato" w:hAnsi="Lato" w:cs="Arial"/>
          <w:bCs/>
          <w:spacing w:val="4"/>
          <w:sz w:val="22"/>
          <w:szCs w:val="22"/>
        </w:rPr>
      </w:pPr>
      <w:r w:rsidRPr="00057AAD">
        <w:rPr>
          <w:rFonts w:ascii="Lato" w:hAnsi="Lato" w:cs="Arial"/>
          <w:bCs/>
          <w:spacing w:val="4"/>
          <w:sz w:val="22"/>
          <w:szCs w:val="22"/>
        </w:rPr>
        <w:t>Z dniem wydania decyzji o ustaleniu lokalizacji inwestycji w zakresie Krajowego Centrum Przetwarzania Danych inwestor uzyskuje prawo do dysponowania ww. nieruchomościami na cele budowlane w rozumieniu ustawy z dnia 7 lipca 1994 r. - Prawo budowlane (art. 17 ust. 9 specustawy).</w:t>
      </w:r>
      <w:r w:rsidR="00D95B9F">
        <w:rPr>
          <w:rFonts w:ascii="Lato" w:hAnsi="Lato" w:cs="Arial"/>
          <w:bCs/>
          <w:spacing w:val="4"/>
          <w:sz w:val="22"/>
          <w:szCs w:val="22"/>
        </w:rPr>
        <w:t>”.</w:t>
      </w:r>
    </w:p>
    <w:p w14:paraId="7235C521" w14:textId="2D99D174" w:rsidR="004255CC" w:rsidRPr="00C679F2" w:rsidRDefault="00281BF3" w:rsidP="00BF50C3">
      <w:pPr>
        <w:numPr>
          <w:ilvl w:val="0"/>
          <w:numId w:val="27"/>
        </w:numPr>
        <w:spacing w:after="600" w:line="240" w:lineRule="exact"/>
        <w:ind w:left="142" w:firstLine="0"/>
        <w:jc w:val="both"/>
        <w:rPr>
          <w:rFonts w:ascii="Lato" w:hAnsi="Lato" w:cs="Arial"/>
          <w:b/>
          <w:bCs/>
          <w:color w:val="000000"/>
          <w:spacing w:val="4"/>
          <w:sz w:val="22"/>
          <w:szCs w:val="22"/>
        </w:rPr>
      </w:pPr>
      <w:r>
        <w:rPr>
          <w:rFonts w:ascii="Lato" w:hAnsi="Lato" w:cs="Arial"/>
          <w:b/>
          <w:bCs/>
          <w:spacing w:val="4"/>
          <w:sz w:val="22"/>
          <w:szCs w:val="22"/>
        </w:rPr>
        <w:t xml:space="preserve"> </w:t>
      </w:r>
      <w:r w:rsidR="004255CC" w:rsidRPr="00C679F2">
        <w:rPr>
          <w:rFonts w:ascii="Lato" w:hAnsi="Lato" w:cs="Arial"/>
          <w:b/>
          <w:bCs/>
          <w:spacing w:val="4"/>
          <w:sz w:val="22"/>
          <w:szCs w:val="22"/>
        </w:rPr>
        <w:t>W pozostałej części zaskarżoną decyzję utrzymuję w mocy.</w:t>
      </w:r>
    </w:p>
    <w:bookmarkEnd w:id="2"/>
    <w:p w14:paraId="2399B0EF" w14:textId="77777777" w:rsidR="00612E96" w:rsidRPr="00F20C6C" w:rsidRDefault="00612E96" w:rsidP="00612E96">
      <w:pPr>
        <w:pStyle w:val="Akapitzlist"/>
        <w:spacing w:after="240" w:line="240" w:lineRule="exact"/>
        <w:ind w:left="74"/>
        <w:contextualSpacing w:val="0"/>
        <w:jc w:val="center"/>
        <w:outlineLvl w:val="0"/>
        <w:rPr>
          <w:rFonts w:ascii="Lato" w:hAnsi="Lato"/>
          <w:sz w:val="22"/>
          <w:szCs w:val="22"/>
        </w:rPr>
      </w:pPr>
      <w:r w:rsidRPr="00F20C6C">
        <w:rPr>
          <w:rFonts w:ascii="Lato" w:hAnsi="Lato" w:cs="Arial"/>
          <w:b/>
          <w:bCs/>
          <w:spacing w:val="4"/>
          <w:sz w:val="22"/>
          <w:szCs w:val="22"/>
        </w:rPr>
        <w:t>UZASADNIENIE</w:t>
      </w:r>
    </w:p>
    <w:p w14:paraId="15AB93C9" w14:textId="3FCAF380" w:rsidR="00562755" w:rsidRPr="009159DD" w:rsidRDefault="00B0371D" w:rsidP="00562755">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9159DD">
        <w:rPr>
          <w:rFonts w:ascii="Lato" w:eastAsia="Calibri" w:hAnsi="Lato" w:cs="Arial"/>
          <w:spacing w:val="4"/>
          <w:sz w:val="22"/>
          <w:szCs w:val="22"/>
        </w:rPr>
        <w:t>W dniu 16 kwietnia 2025 r. został złożony do Mazowieckiego Urzędu Wojewódzkiego w Warszawie</w:t>
      </w:r>
      <w:r w:rsidR="00C679F2">
        <w:rPr>
          <w:rFonts w:ascii="Lato" w:eastAsia="Calibri" w:hAnsi="Lato" w:cs="Arial"/>
          <w:spacing w:val="4"/>
          <w:sz w:val="22"/>
          <w:szCs w:val="22"/>
        </w:rPr>
        <w:t xml:space="preserve"> </w:t>
      </w:r>
      <w:r w:rsidRPr="009159DD">
        <w:rPr>
          <w:rFonts w:ascii="Lato" w:eastAsia="Calibri" w:hAnsi="Lato" w:cs="Arial"/>
          <w:spacing w:val="4"/>
          <w:sz w:val="22"/>
          <w:szCs w:val="22"/>
        </w:rPr>
        <w:t xml:space="preserve">wniosek </w:t>
      </w:r>
      <w:bookmarkStart w:id="6" w:name="_Hlk216513850"/>
      <w:r w:rsidRPr="009159DD">
        <w:rPr>
          <w:rFonts w:ascii="Lato" w:eastAsia="Calibri" w:hAnsi="Lato" w:cs="Arial"/>
          <w:spacing w:val="4"/>
          <w:sz w:val="22"/>
          <w:szCs w:val="22"/>
        </w:rPr>
        <w:t>Naukowej i Akademickiej Sieci Komputerowej – Państwowy Instytut Badawczy z siedzibą w Warszawie</w:t>
      </w:r>
      <w:bookmarkEnd w:id="6"/>
      <w:r w:rsidR="007927AF">
        <w:rPr>
          <w:rFonts w:ascii="Lato" w:eastAsia="Calibri" w:hAnsi="Lato" w:cs="Arial"/>
          <w:spacing w:val="4"/>
          <w:sz w:val="22"/>
          <w:szCs w:val="22"/>
        </w:rPr>
        <w:t xml:space="preserve">, </w:t>
      </w:r>
      <w:r w:rsidRPr="009159DD">
        <w:rPr>
          <w:rFonts w:ascii="Lato" w:eastAsia="Calibri" w:hAnsi="Lato" w:cs="Arial"/>
          <w:spacing w:val="4"/>
          <w:sz w:val="22"/>
          <w:szCs w:val="22"/>
        </w:rPr>
        <w:t>zwan</w:t>
      </w:r>
      <w:r w:rsidR="00E37338" w:rsidRPr="009159DD">
        <w:rPr>
          <w:rFonts w:ascii="Lato" w:eastAsia="Calibri" w:hAnsi="Lato" w:cs="Arial"/>
          <w:spacing w:val="4"/>
          <w:sz w:val="22"/>
          <w:szCs w:val="22"/>
        </w:rPr>
        <w:t>y</w:t>
      </w:r>
      <w:r w:rsidRPr="009159DD">
        <w:rPr>
          <w:rFonts w:ascii="Lato" w:eastAsia="Calibri" w:hAnsi="Lato" w:cs="Arial"/>
          <w:spacing w:val="4"/>
          <w:sz w:val="22"/>
          <w:szCs w:val="22"/>
        </w:rPr>
        <w:t xml:space="preserve"> dalej „inwestorem”</w:t>
      </w:r>
      <w:r w:rsidR="00C64370" w:rsidRPr="009159DD">
        <w:rPr>
          <w:rFonts w:ascii="Lato" w:eastAsia="Calibri" w:hAnsi="Lato" w:cs="Arial"/>
          <w:spacing w:val="4"/>
          <w:sz w:val="22"/>
          <w:szCs w:val="22"/>
        </w:rPr>
        <w:t xml:space="preserve">, </w:t>
      </w:r>
      <w:r w:rsidR="00C1630E" w:rsidRPr="009159DD">
        <w:rPr>
          <w:rFonts w:ascii="Lato" w:eastAsia="Calibri" w:hAnsi="Lato" w:cs="Arial"/>
          <w:spacing w:val="4"/>
          <w:sz w:val="22"/>
          <w:szCs w:val="22"/>
        </w:rPr>
        <w:t xml:space="preserve">uzupełniony </w:t>
      </w:r>
      <w:r w:rsidR="007927AF">
        <w:rPr>
          <w:rFonts w:ascii="Lato" w:eastAsia="Calibri" w:hAnsi="Lato" w:cs="Arial"/>
          <w:spacing w:val="4"/>
          <w:sz w:val="22"/>
          <w:szCs w:val="22"/>
        </w:rPr>
        <w:br/>
      </w:r>
      <w:r w:rsidR="00C1630E" w:rsidRPr="009159DD">
        <w:rPr>
          <w:rFonts w:ascii="Lato" w:eastAsia="Calibri" w:hAnsi="Lato" w:cs="Arial"/>
          <w:spacing w:val="4"/>
          <w:sz w:val="22"/>
          <w:szCs w:val="22"/>
        </w:rPr>
        <w:t xml:space="preserve">i skorygowany w trakcie prowadzonego </w:t>
      </w:r>
      <w:r w:rsidR="00C1630E" w:rsidRPr="009159DD">
        <w:rPr>
          <w:rFonts w:ascii="Lato" w:eastAsia="Calibri" w:hAnsi="Lato"/>
          <w:bCs/>
          <w:spacing w:val="4"/>
          <w:sz w:val="22"/>
          <w:szCs w:val="22"/>
        </w:rPr>
        <w:t xml:space="preserve">postępowania, </w:t>
      </w:r>
      <w:r w:rsidRPr="009159DD">
        <w:rPr>
          <w:rFonts w:ascii="Lato" w:eastAsia="Calibri" w:hAnsi="Lato"/>
          <w:bCs/>
          <w:spacing w:val="4"/>
          <w:sz w:val="22"/>
          <w:szCs w:val="22"/>
        </w:rPr>
        <w:t xml:space="preserve">o wydanie decyzji o ustaleniu lokalizacji inwestycji w zakresie Krajowego Centrum Przetwarzania Danych dla budowy </w:t>
      </w:r>
      <w:r w:rsidR="00562755" w:rsidRPr="009159DD">
        <w:rPr>
          <w:rFonts w:ascii="Lato" w:eastAsia="Calibri" w:hAnsi="Lato"/>
          <w:bCs/>
          <w:spacing w:val="4"/>
          <w:sz w:val="22"/>
          <w:szCs w:val="22"/>
          <w:lang w:bidi="pl-PL"/>
        </w:rPr>
        <w:t xml:space="preserve">Kompleksu Przetwarzania Danych „Leszno” w </w:t>
      </w:r>
      <w:r w:rsidR="00800684" w:rsidRPr="009159DD">
        <w:rPr>
          <w:rFonts w:ascii="Lato" w:eastAsia="Calibri" w:hAnsi="Lato"/>
          <w:bCs/>
          <w:spacing w:val="4"/>
          <w:sz w:val="22"/>
          <w:szCs w:val="22"/>
          <w:lang w:bidi="pl-PL"/>
        </w:rPr>
        <w:t xml:space="preserve">miejscowości </w:t>
      </w:r>
      <w:r w:rsidR="00562755" w:rsidRPr="009159DD">
        <w:rPr>
          <w:rFonts w:ascii="Lato" w:eastAsia="Calibri" w:hAnsi="Lato"/>
          <w:bCs/>
          <w:spacing w:val="4"/>
          <w:sz w:val="22"/>
          <w:szCs w:val="22"/>
          <w:lang w:bidi="pl-PL"/>
        </w:rPr>
        <w:t>Leszno</w:t>
      </w:r>
      <w:r w:rsidR="00800684" w:rsidRPr="009159DD">
        <w:rPr>
          <w:rFonts w:ascii="Lato" w:eastAsia="Calibri" w:hAnsi="Lato"/>
          <w:bCs/>
          <w:spacing w:val="4"/>
          <w:sz w:val="22"/>
          <w:szCs w:val="22"/>
          <w:lang w:bidi="pl-PL"/>
        </w:rPr>
        <w:t xml:space="preserve"> (gmina Leszno, powiat warszawski zachodni, województwo mazowieckie). </w:t>
      </w:r>
    </w:p>
    <w:p w14:paraId="358167F3" w14:textId="78C4123C" w:rsidR="00C1630E" w:rsidRPr="009159DD" w:rsidRDefault="00C1630E" w:rsidP="009B7A69">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9159DD">
        <w:rPr>
          <w:rFonts w:ascii="Lato" w:eastAsia="Calibri" w:hAnsi="Lato"/>
          <w:bCs/>
          <w:spacing w:val="4"/>
          <w:sz w:val="22"/>
          <w:szCs w:val="22"/>
        </w:rPr>
        <w:t>Po przeprowadzeniu postępowania w sprawie ww. wniosku</w:t>
      </w:r>
      <w:r w:rsidR="00C64370" w:rsidRPr="009159DD">
        <w:rPr>
          <w:rFonts w:ascii="Lato" w:eastAsia="Calibri" w:hAnsi="Lato"/>
          <w:bCs/>
          <w:spacing w:val="4"/>
          <w:sz w:val="22"/>
          <w:szCs w:val="22"/>
        </w:rPr>
        <w:t xml:space="preserve">, </w:t>
      </w:r>
      <w:r w:rsidRPr="009159DD">
        <w:rPr>
          <w:rFonts w:ascii="Lato" w:eastAsia="Calibri" w:hAnsi="Lato"/>
          <w:bCs/>
          <w:spacing w:val="4"/>
          <w:sz w:val="22"/>
          <w:szCs w:val="22"/>
        </w:rPr>
        <w:t xml:space="preserve">Wojewoda </w:t>
      </w:r>
      <w:r w:rsidR="00800684" w:rsidRPr="009159DD">
        <w:rPr>
          <w:rFonts w:ascii="Lato" w:eastAsia="Calibri" w:hAnsi="Lato"/>
          <w:bCs/>
          <w:spacing w:val="4"/>
          <w:sz w:val="22"/>
          <w:szCs w:val="22"/>
        </w:rPr>
        <w:t>Mazowiecki wydał w dniu 11 sierpnia 2025 r.</w:t>
      </w:r>
      <w:r w:rsidR="00C64370" w:rsidRPr="009159DD">
        <w:rPr>
          <w:rFonts w:ascii="Lato" w:eastAsia="Calibri" w:hAnsi="Lato"/>
          <w:bCs/>
          <w:spacing w:val="4"/>
          <w:sz w:val="22"/>
          <w:szCs w:val="22"/>
        </w:rPr>
        <w:t xml:space="preserve"> decyzję </w:t>
      </w:r>
      <w:r w:rsidR="00800684" w:rsidRPr="009159DD">
        <w:rPr>
          <w:rFonts w:ascii="Lato" w:eastAsia="Calibri" w:hAnsi="Lato"/>
          <w:bCs/>
          <w:spacing w:val="4"/>
          <w:sz w:val="22"/>
          <w:szCs w:val="22"/>
        </w:rPr>
        <w:t xml:space="preserve">Nr </w:t>
      </w:r>
      <w:r w:rsidR="00800684" w:rsidRPr="009159DD">
        <w:rPr>
          <w:rFonts w:ascii="Lato" w:eastAsia="Calibri" w:hAnsi="Lato"/>
          <w:bCs/>
          <w:spacing w:val="4"/>
          <w:sz w:val="22"/>
          <w:szCs w:val="22"/>
          <w:lang w:bidi="pl-PL"/>
        </w:rPr>
        <w:t xml:space="preserve">108/SPEC/2025, znak: </w:t>
      </w:r>
      <w:r w:rsidR="00800684" w:rsidRPr="009159DD">
        <w:rPr>
          <w:rFonts w:ascii="Lato" w:eastAsia="Calibri" w:hAnsi="Lato"/>
          <w:bCs/>
          <w:spacing w:val="4"/>
          <w:sz w:val="22"/>
          <w:szCs w:val="22"/>
          <w:lang w:bidi="pl-PL"/>
        </w:rPr>
        <w:br/>
        <w:t>WIR-I.747.6.1.2025.AP1, o ustaleniu lokalizacji inwestycji w zakresie Krajowego Centrum Przetwarzania Danych – Kompleks Przetwarzania Danych Leszno m. Leszno</w:t>
      </w:r>
      <w:r w:rsidR="00C64370" w:rsidRPr="009159DD">
        <w:rPr>
          <w:rFonts w:ascii="Lato" w:eastAsia="Calibri" w:hAnsi="Lato"/>
          <w:bCs/>
          <w:spacing w:val="4"/>
          <w:sz w:val="22"/>
          <w:szCs w:val="22"/>
        </w:rPr>
        <w:t>, zwaną dalej „decyzją Wojewody</w:t>
      </w:r>
      <w:r w:rsidR="00800684" w:rsidRPr="009159DD">
        <w:rPr>
          <w:rFonts w:ascii="Lato" w:eastAsia="Calibri" w:hAnsi="Lato"/>
          <w:bCs/>
          <w:spacing w:val="4"/>
          <w:sz w:val="22"/>
          <w:szCs w:val="22"/>
        </w:rPr>
        <w:t xml:space="preserve"> Mazowieckiego</w:t>
      </w:r>
      <w:r w:rsidR="00C64370" w:rsidRPr="009159DD">
        <w:rPr>
          <w:rFonts w:ascii="Lato" w:eastAsia="Calibri" w:hAnsi="Lato"/>
          <w:bCs/>
          <w:spacing w:val="4"/>
          <w:sz w:val="22"/>
          <w:szCs w:val="22"/>
        </w:rPr>
        <w:t xml:space="preserve">”. </w:t>
      </w:r>
    </w:p>
    <w:p w14:paraId="6270BA63" w14:textId="5C2F356C" w:rsidR="00925A47" w:rsidRPr="009159DD" w:rsidRDefault="00C1630E" w:rsidP="00925A47">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9159DD">
        <w:rPr>
          <w:rFonts w:ascii="Lato" w:eastAsia="Calibri" w:hAnsi="Lato"/>
          <w:bCs/>
          <w:spacing w:val="4"/>
          <w:sz w:val="22"/>
          <w:szCs w:val="22"/>
        </w:rPr>
        <w:t xml:space="preserve">Od decyzji Wojewody </w:t>
      </w:r>
      <w:r w:rsidR="00800684" w:rsidRPr="009159DD">
        <w:rPr>
          <w:rFonts w:ascii="Lato" w:eastAsia="Calibri" w:hAnsi="Lato"/>
          <w:bCs/>
          <w:spacing w:val="4"/>
          <w:sz w:val="22"/>
          <w:szCs w:val="22"/>
        </w:rPr>
        <w:t xml:space="preserve">Mazowieckiego </w:t>
      </w:r>
      <w:r w:rsidRPr="009159DD">
        <w:rPr>
          <w:rFonts w:ascii="Lato" w:eastAsia="Calibri" w:hAnsi="Lato"/>
          <w:bCs/>
          <w:spacing w:val="4"/>
          <w:sz w:val="22"/>
          <w:szCs w:val="22"/>
        </w:rPr>
        <w:t>odwołanie, za pośrednictwem organu I instancji, wni</w:t>
      </w:r>
      <w:r w:rsidR="00800684" w:rsidRPr="009159DD">
        <w:rPr>
          <w:rFonts w:ascii="Lato" w:eastAsia="Calibri" w:hAnsi="Lato"/>
          <w:bCs/>
          <w:spacing w:val="4"/>
          <w:sz w:val="22"/>
          <w:szCs w:val="22"/>
        </w:rPr>
        <w:t xml:space="preserve">ósł </w:t>
      </w:r>
      <w:r w:rsidR="00DA59C4" w:rsidRPr="00DA59C4">
        <w:rPr>
          <w:rFonts w:ascii="Lato" w:eastAsia="Calibri" w:hAnsi="Lato"/>
          <w:bCs/>
          <w:spacing w:val="4"/>
          <w:sz w:val="22"/>
          <w:szCs w:val="22"/>
          <w:lang w:bidi="pl-PL"/>
        </w:rPr>
        <w:t>Pan T</w:t>
      </w:r>
      <w:r w:rsidR="00CF2DCD">
        <w:rPr>
          <w:rFonts w:ascii="Lato" w:eastAsia="Calibri" w:hAnsi="Lato"/>
          <w:bCs/>
          <w:spacing w:val="4"/>
          <w:sz w:val="22"/>
          <w:szCs w:val="22"/>
          <w:lang w:bidi="pl-PL"/>
        </w:rPr>
        <w:t>.</w:t>
      </w:r>
      <w:r w:rsidR="00DA59C4" w:rsidRPr="00DA59C4">
        <w:rPr>
          <w:rFonts w:ascii="Lato" w:eastAsia="Calibri" w:hAnsi="Lato"/>
          <w:bCs/>
          <w:spacing w:val="4"/>
          <w:sz w:val="22"/>
          <w:szCs w:val="22"/>
          <w:lang w:bidi="pl-PL"/>
        </w:rPr>
        <w:t xml:space="preserve"> Z</w:t>
      </w:r>
      <w:r w:rsidR="00CF2DCD">
        <w:rPr>
          <w:rFonts w:ascii="Lato" w:eastAsia="Calibri" w:hAnsi="Lato"/>
          <w:bCs/>
          <w:spacing w:val="4"/>
          <w:sz w:val="22"/>
          <w:szCs w:val="22"/>
          <w:lang w:bidi="pl-PL"/>
        </w:rPr>
        <w:t>.</w:t>
      </w:r>
      <w:r w:rsidR="00DA59C4" w:rsidRPr="009159DD">
        <w:rPr>
          <w:rFonts w:ascii="Lato" w:eastAsia="Calibri" w:hAnsi="Lato"/>
          <w:bCs/>
          <w:spacing w:val="4"/>
          <w:sz w:val="22"/>
          <w:szCs w:val="22"/>
          <w:lang w:bidi="pl-PL"/>
        </w:rPr>
        <w:t xml:space="preserve">, reprezentowany przez pełnomocnika - </w:t>
      </w:r>
      <w:r w:rsidR="00DA59C4" w:rsidRPr="00DA59C4">
        <w:rPr>
          <w:rFonts w:ascii="Lato" w:eastAsia="Calibri" w:hAnsi="Lato"/>
          <w:bCs/>
          <w:spacing w:val="4"/>
          <w:sz w:val="22"/>
          <w:szCs w:val="22"/>
          <w:lang w:bidi="pl-PL"/>
        </w:rPr>
        <w:t>r.pr. D</w:t>
      </w:r>
      <w:r w:rsidR="00CF2DCD">
        <w:rPr>
          <w:rFonts w:ascii="Lato" w:eastAsia="Calibri" w:hAnsi="Lato"/>
          <w:bCs/>
          <w:spacing w:val="4"/>
          <w:sz w:val="22"/>
          <w:szCs w:val="22"/>
          <w:lang w:bidi="pl-PL"/>
        </w:rPr>
        <w:t>.</w:t>
      </w:r>
      <w:r w:rsidR="00DA59C4" w:rsidRPr="00DA59C4">
        <w:rPr>
          <w:rFonts w:ascii="Lato" w:eastAsia="Calibri" w:hAnsi="Lato"/>
          <w:bCs/>
          <w:spacing w:val="4"/>
          <w:sz w:val="22"/>
          <w:szCs w:val="22"/>
          <w:lang w:bidi="pl-PL"/>
        </w:rPr>
        <w:t xml:space="preserve"> </w:t>
      </w:r>
      <w:proofErr w:type="gramStart"/>
      <w:r w:rsidR="00DA59C4" w:rsidRPr="00DA59C4">
        <w:rPr>
          <w:rFonts w:ascii="Lato" w:eastAsia="Calibri" w:hAnsi="Lato"/>
          <w:bCs/>
          <w:spacing w:val="4"/>
          <w:sz w:val="22"/>
          <w:szCs w:val="22"/>
          <w:lang w:bidi="pl-PL"/>
        </w:rPr>
        <w:t>O</w:t>
      </w:r>
      <w:r w:rsidR="00CF2DCD">
        <w:rPr>
          <w:rFonts w:ascii="Lato" w:eastAsia="Calibri" w:hAnsi="Lato"/>
          <w:bCs/>
          <w:spacing w:val="4"/>
          <w:sz w:val="22"/>
          <w:szCs w:val="22"/>
          <w:lang w:bidi="pl-PL"/>
        </w:rPr>
        <w:t>.</w:t>
      </w:r>
      <w:r w:rsidR="00DA59C4" w:rsidRPr="009159DD">
        <w:rPr>
          <w:rFonts w:ascii="Lato" w:eastAsia="Calibri" w:hAnsi="Lato"/>
          <w:bCs/>
          <w:spacing w:val="4"/>
          <w:sz w:val="22"/>
          <w:szCs w:val="22"/>
          <w:lang w:bidi="pl-PL"/>
        </w:rPr>
        <w:t>.</w:t>
      </w:r>
      <w:proofErr w:type="gramEnd"/>
      <w:r w:rsidR="00DA59C4" w:rsidRPr="009159DD">
        <w:rPr>
          <w:rFonts w:ascii="Lato" w:eastAsia="Calibri" w:hAnsi="Lato"/>
          <w:bCs/>
          <w:spacing w:val="4"/>
          <w:sz w:val="22"/>
          <w:szCs w:val="22"/>
          <w:lang w:bidi="pl-PL"/>
        </w:rPr>
        <w:t xml:space="preserve"> </w:t>
      </w:r>
      <w:r w:rsidRPr="009159DD">
        <w:rPr>
          <w:rFonts w:ascii="Lato" w:eastAsia="Calibri" w:hAnsi="Lato"/>
          <w:bCs/>
          <w:spacing w:val="4"/>
          <w:sz w:val="22"/>
          <w:szCs w:val="22"/>
        </w:rPr>
        <w:t xml:space="preserve"> </w:t>
      </w:r>
      <w:r w:rsidR="00DA59C4" w:rsidRPr="009159DD">
        <w:rPr>
          <w:rFonts w:ascii="Lato" w:eastAsia="Calibri" w:hAnsi="Lato"/>
          <w:bCs/>
          <w:spacing w:val="4"/>
          <w:sz w:val="22"/>
          <w:szCs w:val="22"/>
        </w:rPr>
        <w:t xml:space="preserve">Odwołanie wniesiono w terminie. </w:t>
      </w:r>
      <w:r w:rsidRPr="009159DD">
        <w:rPr>
          <w:rFonts w:ascii="Lato" w:eastAsia="Calibri" w:hAnsi="Lato"/>
          <w:bCs/>
          <w:spacing w:val="4"/>
          <w:sz w:val="22"/>
          <w:szCs w:val="22"/>
        </w:rPr>
        <w:t>W odwołani</w:t>
      </w:r>
      <w:r w:rsidR="00984762" w:rsidRPr="009159DD">
        <w:rPr>
          <w:rFonts w:ascii="Lato" w:eastAsia="Calibri" w:hAnsi="Lato"/>
          <w:bCs/>
          <w:spacing w:val="4"/>
          <w:sz w:val="22"/>
          <w:szCs w:val="22"/>
        </w:rPr>
        <w:t xml:space="preserve">u z dnia </w:t>
      </w:r>
      <w:r w:rsidR="00DA59C4" w:rsidRPr="009159DD">
        <w:rPr>
          <w:rFonts w:ascii="Lato" w:eastAsia="Calibri" w:hAnsi="Lato"/>
          <w:bCs/>
          <w:spacing w:val="4"/>
          <w:sz w:val="22"/>
          <w:szCs w:val="22"/>
        </w:rPr>
        <w:t xml:space="preserve">15 września 2025 r. </w:t>
      </w:r>
      <w:r w:rsidRPr="009159DD">
        <w:rPr>
          <w:rFonts w:ascii="Lato" w:eastAsia="Calibri" w:hAnsi="Lato"/>
          <w:bCs/>
          <w:spacing w:val="4"/>
          <w:sz w:val="22"/>
          <w:szCs w:val="22"/>
        </w:rPr>
        <w:t>skarżąc</w:t>
      </w:r>
      <w:r w:rsidR="00DA59C4" w:rsidRPr="009159DD">
        <w:rPr>
          <w:rFonts w:ascii="Lato" w:eastAsia="Calibri" w:hAnsi="Lato"/>
          <w:bCs/>
          <w:spacing w:val="4"/>
          <w:sz w:val="22"/>
          <w:szCs w:val="22"/>
        </w:rPr>
        <w:t>y</w:t>
      </w:r>
      <w:r w:rsidRPr="009159DD">
        <w:rPr>
          <w:rFonts w:ascii="Lato" w:eastAsia="Calibri" w:hAnsi="Lato"/>
          <w:bCs/>
          <w:spacing w:val="4"/>
          <w:sz w:val="22"/>
          <w:szCs w:val="22"/>
        </w:rPr>
        <w:t xml:space="preserve"> podni</w:t>
      </w:r>
      <w:r w:rsidR="00DA59C4" w:rsidRPr="009159DD">
        <w:rPr>
          <w:rFonts w:ascii="Lato" w:eastAsia="Calibri" w:hAnsi="Lato"/>
          <w:bCs/>
          <w:spacing w:val="4"/>
          <w:sz w:val="22"/>
          <w:szCs w:val="22"/>
        </w:rPr>
        <w:t>ósł</w:t>
      </w:r>
      <w:r w:rsidRPr="009159DD">
        <w:rPr>
          <w:rFonts w:ascii="Lato" w:eastAsia="Calibri" w:hAnsi="Lato"/>
          <w:bCs/>
          <w:spacing w:val="4"/>
          <w:sz w:val="22"/>
          <w:szCs w:val="22"/>
        </w:rPr>
        <w:t xml:space="preserve"> zarzuty odnoszące się do decyzji Wojewody</w:t>
      </w:r>
      <w:r w:rsidR="00DA59C4" w:rsidRPr="009159DD">
        <w:rPr>
          <w:rFonts w:ascii="Lato" w:eastAsia="Calibri" w:hAnsi="Lato"/>
          <w:bCs/>
          <w:spacing w:val="4"/>
          <w:sz w:val="22"/>
          <w:szCs w:val="22"/>
        </w:rPr>
        <w:t xml:space="preserve"> Mazowieckiego</w:t>
      </w:r>
      <w:r w:rsidR="00340492" w:rsidRPr="009159DD">
        <w:rPr>
          <w:rFonts w:ascii="Lato" w:eastAsia="Calibri" w:hAnsi="Lato"/>
          <w:bCs/>
          <w:spacing w:val="4"/>
          <w:sz w:val="22"/>
          <w:szCs w:val="22"/>
        </w:rPr>
        <w:t>, określi</w:t>
      </w:r>
      <w:r w:rsidR="0040790D" w:rsidRPr="009159DD">
        <w:rPr>
          <w:rFonts w:ascii="Lato" w:eastAsia="Calibri" w:hAnsi="Lato"/>
          <w:bCs/>
          <w:spacing w:val="4"/>
          <w:sz w:val="22"/>
          <w:szCs w:val="22"/>
        </w:rPr>
        <w:t>ł</w:t>
      </w:r>
      <w:r w:rsidR="00340492" w:rsidRPr="009159DD">
        <w:rPr>
          <w:rFonts w:ascii="Lato" w:eastAsia="Calibri" w:hAnsi="Lato"/>
          <w:bCs/>
          <w:spacing w:val="4"/>
          <w:sz w:val="22"/>
          <w:szCs w:val="22"/>
        </w:rPr>
        <w:t xml:space="preserve"> istotę </w:t>
      </w:r>
      <w:r w:rsidR="00DA59C4" w:rsidRPr="009159DD">
        <w:rPr>
          <w:rFonts w:ascii="Lato" w:eastAsia="Calibri" w:hAnsi="Lato"/>
          <w:bCs/>
          <w:spacing w:val="4"/>
          <w:sz w:val="22"/>
          <w:szCs w:val="22"/>
        </w:rPr>
        <w:br/>
      </w:r>
      <w:r w:rsidR="00340492" w:rsidRPr="009159DD">
        <w:rPr>
          <w:rFonts w:ascii="Lato" w:eastAsia="Calibri" w:hAnsi="Lato"/>
          <w:bCs/>
          <w:spacing w:val="4"/>
          <w:sz w:val="22"/>
          <w:szCs w:val="22"/>
        </w:rPr>
        <w:t>i zakres żądania będącego przedmiotem odwołania oraz wskazał na dowody uzasadniające to żądanie.</w:t>
      </w:r>
    </w:p>
    <w:p w14:paraId="1145F43E" w14:textId="1A7A5738" w:rsidR="004D188D" w:rsidRPr="009159DD" w:rsidRDefault="004D188D" w:rsidP="00925A47">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9159DD">
        <w:rPr>
          <w:rFonts w:ascii="Lato" w:hAnsi="Lato"/>
          <w:spacing w:val="4"/>
          <w:sz w:val="22"/>
          <w:szCs w:val="22"/>
        </w:rPr>
        <w:t xml:space="preserve">Organ odwoławczy </w:t>
      </w:r>
      <w:r w:rsidRPr="009159DD">
        <w:rPr>
          <w:rFonts w:ascii="Lato" w:hAnsi="Lato"/>
          <w:bCs/>
          <w:spacing w:val="4"/>
          <w:sz w:val="22"/>
          <w:szCs w:val="22"/>
        </w:rPr>
        <w:t xml:space="preserve">stwierdził, co następuje. Na wstępie wyjaśnić należy, iż </w:t>
      </w:r>
      <w:r w:rsidRPr="009159DD">
        <w:rPr>
          <w:rFonts w:ascii="Lato" w:hAnsi="Lato" w:cs="Arial"/>
          <w:bCs/>
          <w:spacing w:val="4"/>
          <w:sz w:val="22"/>
          <w:szCs w:val="22"/>
        </w:rPr>
        <w:t xml:space="preserve">właściwym w przedmiotowej sprawie – stosownie do treści rozporządzenia Prezesa Rady Ministrów z dnia 25 lipca 2025 r. w sprawie szczegółowego zakresu działania Ministra Finansów </w:t>
      </w:r>
      <w:r w:rsidRPr="009159DD">
        <w:rPr>
          <w:rFonts w:ascii="Lato" w:hAnsi="Lato" w:cs="Arial"/>
          <w:bCs/>
          <w:spacing w:val="4"/>
          <w:sz w:val="22"/>
          <w:szCs w:val="22"/>
        </w:rPr>
        <w:br/>
        <w:t xml:space="preserve">i Gospodarki (Dz.U. z 2025 r. poz. 997) – jest obecnie Minister Finansów i Gospodarki, zwany dalej „Ministrem”. Natomiast zgodnie </w:t>
      </w:r>
      <w:r w:rsidR="00340492" w:rsidRPr="009159DD">
        <w:rPr>
          <w:rFonts w:ascii="Lato" w:hAnsi="Lato" w:cs="Arial"/>
          <w:bCs/>
          <w:spacing w:val="4"/>
          <w:sz w:val="22"/>
          <w:szCs w:val="22"/>
        </w:rPr>
        <w:t xml:space="preserve">z </w:t>
      </w:r>
      <w:r w:rsidRPr="009159DD">
        <w:rPr>
          <w:rFonts w:ascii="Lato" w:hAnsi="Lato" w:cs="Arial"/>
          <w:bCs/>
          <w:spacing w:val="4"/>
          <w:sz w:val="22"/>
          <w:szCs w:val="22"/>
        </w:rPr>
        <w:t>§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16708FCB" w14:textId="390BAFF5" w:rsidR="00C1630E" w:rsidRPr="009159DD" w:rsidRDefault="00C1630E" w:rsidP="009B7A69">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9159DD">
        <w:rPr>
          <w:rFonts w:ascii="Lato" w:eastAsia="Calibri" w:hAnsi="Lato"/>
          <w:bCs/>
          <w:spacing w:val="4"/>
          <w:sz w:val="22"/>
          <w:szCs w:val="22"/>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E47964" w:rsidRPr="009159DD">
        <w:rPr>
          <w:rFonts w:ascii="Lato" w:eastAsia="Calibri" w:hAnsi="Lato"/>
          <w:bCs/>
          <w:spacing w:val="4"/>
          <w:sz w:val="22"/>
          <w:szCs w:val="22"/>
        </w:rPr>
        <w:br/>
      </w:r>
      <w:r w:rsidRPr="009159DD">
        <w:rPr>
          <w:rFonts w:ascii="Lato" w:eastAsia="Calibri" w:hAnsi="Lato"/>
          <w:bCs/>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9159DD">
        <w:rPr>
          <w:rFonts w:ascii="Lato" w:eastAsia="Calibri" w:hAnsi="Lato"/>
          <w:bCs/>
          <w:spacing w:val="4"/>
          <w:sz w:val="22"/>
          <w:szCs w:val="22"/>
        </w:rPr>
        <w:br/>
        <w:t xml:space="preserve">dla podjęcia rozstrzygnięcia powinny zostać w miarę możliwości bezsprzecznie ustalone. Obowiązek ten wynika z art. 7 i art. 77 kpa. Dlatego też trafność rozstrzygnięcia </w:t>
      </w:r>
      <w:r w:rsidRPr="009159DD">
        <w:rPr>
          <w:rFonts w:ascii="Lato" w:eastAsia="Calibri" w:hAnsi="Lato"/>
          <w:bCs/>
          <w:spacing w:val="4"/>
          <w:sz w:val="22"/>
          <w:szCs w:val="22"/>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77491F8E" w14:textId="563C00AA" w:rsidR="00C1630E" w:rsidRPr="009159DD" w:rsidRDefault="00C1630E" w:rsidP="009B7A69">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9159DD">
        <w:rPr>
          <w:rFonts w:ascii="Lato" w:eastAsia="Calibri" w:hAnsi="Lato"/>
          <w:bCs/>
          <w:spacing w:val="4"/>
          <w:sz w:val="22"/>
          <w:szCs w:val="22"/>
        </w:rPr>
        <w:t xml:space="preserve">Mając na uwadze powyższe, w trakcie przeprowadzonego postępowania odwoławczego Minister rozpatrzył ponownie wniosek inwestora o wydanie przedmiotowej decyzji </w:t>
      </w:r>
      <w:r w:rsidR="00925A47" w:rsidRPr="009159DD">
        <w:rPr>
          <w:rFonts w:ascii="Lato" w:eastAsia="Calibri" w:hAnsi="Lato"/>
          <w:bCs/>
          <w:spacing w:val="4"/>
          <w:sz w:val="22"/>
          <w:szCs w:val="22"/>
        </w:rPr>
        <w:br/>
        <w:t>o ustaleniu lokalizacji inwestycji w zakresie Krajowego Centrum Przetwarzania Danych</w:t>
      </w:r>
      <w:r w:rsidR="004D188D" w:rsidRPr="009159DD">
        <w:rPr>
          <w:rFonts w:ascii="Lato" w:eastAsia="Calibri" w:hAnsi="Lato" w:cs="Arial"/>
          <w:spacing w:val="4"/>
          <w:sz w:val="22"/>
          <w:szCs w:val="22"/>
        </w:rPr>
        <w:t>,</w:t>
      </w:r>
      <w:r w:rsidRPr="009159DD">
        <w:rPr>
          <w:rFonts w:ascii="Lato" w:eastAsia="Calibri" w:hAnsi="Lato"/>
          <w:bCs/>
          <w:spacing w:val="4"/>
          <w:sz w:val="22"/>
          <w:szCs w:val="22"/>
        </w:rPr>
        <w:t xml:space="preserve"> przeanalizował materiał dowodowy zgromadzony przez Wojewodę </w:t>
      </w:r>
      <w:r w:rsidR="00925A47" w:rsidRPr="009159DD">
        <w:rPr>
          <w:rFonts w:ascii="Lato" w:eastAsia="Calibri" w:hAnsi="Lato"/>
          <w:bCs/>
          <w:spacing w:val="4"/>
          <w:sz w:val="22"/>
          <w:szCs w:val="22"/>
        </w:rPr>
        <w:t>Mazowieckiego</w:t>
      </w:r>
      <w:r w:rsidRPr="009159DD">
        <w:rPr>
          <w:rFonts w:ascii="Lato" w:eastAsia="Calibri" w:hAnsi="Lato"/>
          <w:bCs/>
          <w:spacing w:val="4"/>
          <w:sz w:val="22"/>
          <w:szCs w:val="22"/>
        </w:rPr>
        <w:t>,</w:t>
      </w:r>
      <w:r w:rsidR="004D188D" w:rsidRPr="009159DD">
        <w:rPr>
          <w:rFonts w:ascii="Lato" w:eastAsia="Calibri" w:hAnsi="Lato"/>
          <w:bCs/>
          <w:spacing w:val="4"/>
          <w:sz w:val="22"/>
          <w:szCs w:val="22"/>
        </w:rPr>
        <w:t xml:space="preserve"> </w:t>
      </w:r>
      <w:r w:rsidR="00925A47" w:rsidRPr="009159DD">
        <w:rPr>
          <w:rFonts w:ascii="Lato" w:eastAsia="Calibri" w:hAnsi="Lato"/>
          <w:bCs/>
          <w:spacing w:val="4"/>
          <w:sz w:val="22"/>
          <w:szCs w:val="22"/>
        </w:rPr>
        <w:br/>
      </w:r>
      <w:r w:rsidRPr="009159DD">
        <w:rPr>
          <w:rFonts w:ascii="Lato" w:eastAsia="Calibri" w:hAnsi="Lato"/>
          <w:bCs/>
          <w:spacing w:val="4"/>
          <w:sz w:val="22"/>
          <w:szCs w:val="22"/>
        </w:rPr>
        <w:t xml:space="preserve">w tym zbadał poprawność postępowania organu I instancji oraz poprawność kończącej </w:t>
      </w:r>
      <w:r w:rsidR="00E22A19" w:rsidRPr="009159DD">
        <w:rPr>
          <w:rFonts w:ascii="Lato" w:eastAsia="Calibri" w:hAnsi="Lato"/>
          <w:bCs/>
          <w:spacing w:val="4"/>
          <w:sz w:val="22"/>
          <w:szCs w:val="22"/>
        </w:rPr>
        <w:br/>
      </w:r>
      <w:r w:rsidRPr="009159DD">
        <w:rPr>
          <w:rFonts w:ascii="Lato" w:eastAsia="Calibri" w:hAnsi="Lato"/>
          <w:bCs/>
          <w:spacing w:val="4"/>
          <w:sz w:val="22"/>
          <w:szCs w:val="22"/>
        </w:rPr>
        <w:t>to postępowanie decyzji Wojewody</w:t>
      </w:r>
      <w:r w:rsidR="00925A47" w:rsidRPr="009159DD">
        <w:rPr>
          <w:rFonts w:ascii="Lato" w:eastAsia="Calibri" w:hAnsi="Lato"/>
          <w:bCs/>
          <w:spacing w:val="4"/>
          <w:sz w:val="22"/>
          <w:szCs w:val="22"/>
        </w:rPr>
        <w:t xml:space="preserve"> Mazowieckiego</w:t>
      </w:r>
      <w:r w:rsidRPr="009159DD">
        <w:rPr>
          <w:rFonts w:ascii="Lato" w:eastAsia="Calibri" w:hAnsi="Lato"/>
          <w:bCs/>
          <w:spacing w:val="4"/>
          <w:sz w:val="22"/>
          <w:szCs w:val="22"/>
        </w:rPr>
        <w:t>, jak również rozpatrzył zarzuty podniesione przez skarżąc</w:t>
      </w:r>
      <w:r w:rsidR="00340492" w:rsidRPr="009159DD">
        <w:rPr>
          <w:rFonts w:ascii="Lato" w:eastAsia="Calibri" w:hAnsi="Lato"/>
          <w:bCs/>
          <w:spacing w:val="4"/>
          <w:sz w:val="22"/>
          <w:szCs w:val="22"/>
        </w:rPr>
        <w:t>e</w:t>
      </w:r>
      <w:r w:rsidR="00925A47" w:rsidRPr="009159DD">
        <w:rPr>
          <w:rFonts w:ascii="Lato" w:eastAsia="Calibri" w:hAnsi="Lato"/>
          <w:bCs/>
          <w:spacing w:val="4"/>
          <w:sz w:val="22"/>
          <w:szCs w:val="22"/>
        </w:rPr>
        <w:t>go.</w:t>
      </w:r>
    </w:p>
    <w:p w14:paraId="2629AD8F" w14:textId="01D69158" w:rsidR="00797C32" w:rsidRDefault="00F20C6C" w:rsidP="009B7A69">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eastAsia="en-US"/>
        </w:rPr>
      </w:pPr>
      <w:r w:rsidRPr="00BF50C3">
        <w:rPr>
          <w:rFonts w:ascii="Lato" w:eastAsia="Calibri" w:hAnsi="Lato"/>
          <w:bCs/>
          <w:spacing w:val="4"/>
          <w:sz w:val="22"/>
          <w:szCs w:val="22"/>
        </w:rPr>
        <w:t xml:space="preserve">Zgodnie z art. 12 ust. 1 i ust. 2 </w:t>
      </w:r>
      <w:bookmarkStart w:id="7" w:name="_Hlk216513453"/>
      <w:r w:rsidRPr="00BF50C3">
        <w:rPr>
          <w:rFonts w:ascii="Lato" w:eastAsia="Calibri" w:hAnsi="Lato"/>
          <w:bCs/>
          <w:iCs/>
          <w:spacing w:val="4"/>
          <w:sz w:val="22"/>
          <w:szCs w:val="22"/>
        </w:rPr>
        <w:t>specustawy KCPD</w:t>
      </w:r>
      <w:bookmarkEnd w:id="7"/>
      <w:r w:rsidRPr="00BF50C3">
        <w:rPr>
          <w:rFonts w:ascii="Lato" w:eastAsia="Calibri" w:hAnsi="Lato"/>
          <w:bCs/>
          <w:spacing w:val="4"/>
          <w:sz w:val="22"/>
          <w:szCs w:val="22"/>
        </w:rPr>
        <w:t xml:space="preserve">, właściwy miejscowo wojewoda na wniosek inwestora wydaje decyzję </w:t>
      </w:r>
      <w:bookmarkStart w:id="8" w:name="_Hlk216514703"/>
      <w:r w:rsidRPr="00BF50C3">
        <w:rPr>
          <w:rFonts w:ascii="Lato" w:eastAsia="Calibri" w:hAnsi="Lato"/>
          <w:bCs/>
          <w:spacing w:val="4"/>
          <w:sz w:val="22"/>
          <w:szCs w:val="22"/>
        </w:rPr>
        <w:t xml:space="preserve">o ustaleniu lokalizacji inwestycji w zakresie Krajowego Centrum Przetwarzania Danych </w:t>
      </w:r>
      <w:bookmarkEnd w:id="8"/>
      <w:r w:rsidRPr="00BF50C3">
        <w:rPr>
          <w:rFonts w:ascii="Lato" w:eastAsia="Calibri" w:hAnsi="Lato"/>
          <w:bCs/>
          <w:spacing w:val="4"/>
          <w:sz w:val="22"/>
          <w:szCs w:val="22"/>
        </w:rPr>
        <w:t>(</w:t>
      </w:r>
      <w:r w:rsidR="00E51CB3" w:rsidRPr="00BF50C3">
        <w:rPr>
          <w:rFonts w:ascii="Lato" w:eastAsia="Calibri" w:hAnsi="Lato"/>
          <w:bCs/>
          <w:spacing w:val="4"/>
          <w:sz w:val="22"/>
          <w:szCs w:val="22"/>
        </w:rPr>
        <w:t>zwanego</w:t>
      </w:r>
      <w:r w:rsidR="00C679F2" w:rsidRPr="00BF50C3">
        <w:rPr>
          <w:rFonts w:ascii="Lato" w:eastAsia="Calibri" w:hAnsi="Lato"/>
          <w:bCs/>
          <w:spacing w:val="4"/>
          <w:sz w:val="22"/>
          <w:szCs w:val="22"/>
        </w:rPr>
        <w:t xml:space="preserve"> </w:t>
      </w:r>
      <w:r w:rsidRPr="00BF50C3">
        <w:rPr>
          <w:rFonts w:ascii="Lato" w:eastAsia="Calibri" w:hAnsi="Lato"/>
          <w:bCs/>
          <w:spacing w:val="4"/>
          <w:sz w:val="22"/>
          <w:szCs w:val="22"/>
        </w:rPr>
        <w:t>dalej również jako „KCPD”).</w:t>
      </w:r>
      <w:r w:rsidRPr="00BF50C3">
        <w:rPr>
          <w:sz w:val="22"/>
          <w:szCs w:val="22"/>
        </w:rPr>
        <w:t xml:space="preserve"> </w:t>
      </w:r>
      <w:r w:rsidRPr="00BF50C3">
        <w:rPr>
          <w:rFonts w:ascii="Lato" w:eastAsia="Calibri" w:hAnsi="Lato"/>
          <w:bCs/>
          <w:spacing w:val="4"/>
          <w:sz w:val="22"/>
          <w:szCs w:val="22"/>
        </w:rPr>
        <w:t xml:space="preserve">Wniosek inwestora o wydanie decyzji o ustaleniu lokalizacji inwestycji w zakresie Krajowego Centrum Przetwarzania Danych może odnosić się do całości lub części inwestycji w zakresie Krajowego Centrum Przetwarzania Danych. Zgodnie z art. 2 pkt 2 lit. a i b </w:t>
      </w:r>
      <w:r w:rsidRPr="00BF50C3">
        <w:rPr>
          <w:rFonts w:ascii="Lato" w:eastAsia="Calibri" w:hAnsi="Lato"/>
          <w:bCs/>
          <w:iCs/>
          <w:spacing w:val="4"/>
          <w:sz w:val="22"/>
          <w:szCs w:val="22"/>
        </w:rPr>
        <w:t xml:space="preserve">specustawy KCPD, </w:t>
      </w:r>
      <w:r w:rsidRPr="00BF50C3">
        <w:rPr>
          <w:rFonts w:ascii="Lato" w:eastAsia="Calibri" w:hAnsi="Lato"/>
          <w:bCs/>
          <w:spacing w:val="4"/>
          <w:sz w:val="22"/>
          <w:szCs w:val="22"/>
          <w:lang w:eastAsia="en-US"/>
        </w:rPr>
        <w:t xml:space="preserve">inwestorem może </w:t>
      </w:r>
      <w:r w:rsidRPr="00BF50C3">
        <w:rPr>
          <w:rFonts w:ascii="Lato" w:eastAsia="Calibri" w:hAnsi="Lato"/>
          <w:bCs/>
          <w:spacing w:val="4"/>
          <w:sz w:val="22"/>
          <w:szCs w:val="22"/>
        </w:rPr>
        <w:t xml:space="preserve">być </w:t>
      </w:r>
      <w:r w:rsidRPr="00BF50C3">
        <w:rPr>
          <w:rFonts w:ascii="Lato" w:eastAsia="Calibri" w:hAnsi="Lato"/>
          <w:bCs/>
          <w:spacing w:val="4"/>
          <w:sz w:val="22"/>
          <w:szCs w:val="22"/>
          <w:lang w:eastAsia="en-US"/>
        </w:rPr>
        <w:t>minister właściwy do spraw informatyzacji (lit. a) lub jednostka podległa ministrowi właściwemu do spraw informatyzacji lub przez niego nadzorowana przygotowująca, realizująca lub użytkująca inwestycje w zakresie Krajowego Centrum Przetwarzania Danych, wyznaczon</w:t>
      </w:r>
      <w:r w:rsidR="007150C2">
        <w:rPr>
          <w:rFonts w:ascii="Lato" w:eastAsia="Calibri" w:hAnsi="Lato"/>
          <w:bCs/>
          <w:spacing w:val="4"/>
          <w:sz w:val="22"/>
          <w:szCs w:val="22"/>
          <w:lang w:eastAsia="en-US"/>
        </w:rPr>
        <w:t>a</w:t>
      </w:r>
      <w:r w:rsidRPr="00BF50C3">
        <w:rPr>
          <w:rFonts w:ascii="Lato" w:eastAsia="Calibri" w:hAnsi="Lato"/>
          <w:bCs/>
          <w:spacing w:val="4"/>
          <w:sz w:val="22"/>
          <w:szCs w:val="22"/>
          <w:lang w:eastAsia="en-US"/>
        </w:rPr>
        <w:t xml:space="preserve"> przez tego ministra (lit. b).</w:t>
      </w:r>
      <w:r w:rsidR="00BA1221" w:rsidRPr="00BF50C3">
        <w:rPr>
          <w:rFonts w:ascii="Lato" w:eastAsia="Calibri" w:hAnsi="Lato"/>
          <w:bCs/>
          <w:spacing w:val="4"/>
          <w:sz w:val="22"/>
          <w:szCs w:val="22"/>
          <w:lang w:eastAsia="en-US"/>
        </w:rPr>
        <w:t xml:space="preserve"> </w:t>
      </w:r>
      <w:r w:rsidR="00E37338" w:rsidRPr="00BF50C3">
        <w:rPr>
          <w:rFonts w:ascii="Lato" w:eastAsia="Calibri" w:hAnsi="Lato"/>
          <w:bCs/>
          <w:spacing w:val="4"/>
          <w:sz w:val="22"/>
          <w:szCs w:val="22"/>
          <w:lang w:eastAsia="en-US"/>
        </w:rPr>
        <w:t xml:space="preserve">Naukowa i Akademicka Sieć Komputerowa – Państwowy Instytut Badawczy z siedzibą w Warszawie został </w:t>
      </w:r>
      <w:r w:rsidRPr="00BF50C3">
        <w:rPr>
          <w:rFonts w:ascii="Lato" w:eastAsia="Calibri" w:hAnsi="Lato"/>
          <w:bCs/>
          <w:spacing w:val="4"/>
          <w:sz w:val="22"/>
          <w:szCs w:val="22"/>
        </w:rPr>
        <w:t>wyznaczon</w:t>
      </w:r>
      <w:r w:rsidR="00E37338" w:rsidRPr="00BF50C3">
        <w:rPr>
          <w:rFonts w:ascii="Lato" w:eastAsia="Calibri" w:hAnsi="Lato"/>
          <w:bCs/>
          <w:spacing w:val="4"/>
          <w:sz w:val="22"/>
          <w:szCs w:val="22"/>
        </w:rPr>
        <w:t>y</w:t>
      </w:r>
      <w:r w:rsidRPr="00BF50C3">
        <w:rPr>
          <w:rFonts w:ascii="Lato" w:eastAsia="Calibri" w:hAnsi="Lato"/>
          <w:bCs/>
          <w:spacing w:val="4"/>
          <w:sz w:val="22"/>
          <w:szCs w:val="22"/>
        </w:rPr>
        <w:t xml:space="preserve"> decyzją Ministra Cyfryzacji </w:t>
      </w:r>
      <w:r w:rsidR="00BF50C3">
        <w:rPr>
          <w:rFonts w:ascii="Lato" w:eastAsia="Calibri" w:hAnsi="Lato"/>
          <w:bCs/>
          <w:spacing w:val="4"/>
          <w:sz w:val="22"/>
          <w:szCs w:val="22"/>
        </w:rPr>
        <w:br/>
      </w:r>
      <w:r w:rsidRPr="00BF50C3">
        <w:rPr>
          <w:rFonts w:ascii="Lato" w:eastAsia="Calibri" w:hAnsi="Lato"/>
          <w:bCs/>
          <w:spacing w:val="4"/>
          <w:sz w:val="22"/>
          <w:szCs w:val="22"/>
        </w:rPr>
        <w:t xml:space="preserve">nr 1/DTC/2023 </w:t>
      </w:r>
      <w:r w:rsidR="00E37338" w:rsidRPr="00BF50C3">
        <w:rPr>
          <w:rFonts w:ascii="Lato" w:eastAsia="Calibri" w:hAnsi="Lato"/>
          <w:bCs/>
          <w:spacing w:val="4"/>
          <w:sz w:val="22"/>
          <w:szCs w:val="22"/>
        </w:rPr>
        <w:t>na inwestora inwestycji oraz inwestycji towarzyszących w zakresie Krajowego Centrum Przetwarzania Danych.</w:t>
      </w:r>
      <w:r w:rsidR="007445DC" w:rsidRPr="00BF50C3">
        <w:rPr>
          <w:rFonts w:ascii="Lato" w:eastAsia="Calibri" w:hAnsi="Lato"/>
          <w:bCs/>
          <w:spacing w:val="4"/>
          <w:sz w:val="22"/>
          <w:szCs w:val="22"/>
        </w:rPr>
        <w:t xml:space="preserve"> </w:t>
      </w:r>
      <w:r w:rsidR="00C1630E" w:rsidRPr="00BF50C3">
        <w:rPr>
          <w:rFonts w:ascii="Lato" w:eastAsia="Calibri" w:hAnsi="Lato"/>
          <w:bCs/>
          <w:spacing w:val="4"/>
          <w:sz w:val="22"/>
          <w:szCs w:val="22"/>
        </w:rPr>
        <w:t xml:space="preserve">Analizując złożony przez inwestora wniosek, </w:t>
      </w:r>
      <w:r w:rsidR="00B4793E" w:rsidRPr="00BF50C3">
        <w:rPr>
          <w:rFonts w:ascii="Lato" w:eastAsia="Calibri" w:hAnsi="Lato"/>
          <w:bCs/>
          <w:spacing w:val="4"/>
          <w:sz w:val="22"/>
          <w:szCs w:val="22"/>
        </w:rPr>
        <w:t xml:space="preserve">Minister stwierdził, że jest on kompletny i zawiera elementy wskazane w art. </w:t>
      </w:r>
      <w:r w:rsidR="007445DC" w:rsidRPr="00BF50C3">
        <w:rPr>
          <w:rFonts w:ascii="Lato" w:eastAsia="Calibri" w:hAnsi="Lato"/>
          <w:bCs/>
          <w:spacing w:val="4"/>
          <w:sz w:val="22"/>
          <w:szCs w:val="22"/>
        </w:rPr>
        <w:t>13</w:t>
      </w:r>
      <w:r w:rsidR="00B4793E" w:rsidRPr="00BF50C3">
        <w:rPr>
          <w:rFonts w:ascii="Lato" w:eastAsia="Calibri" w:hAnsi="Lato"/>
          <w:bCs/>
          <w:spacing w:val="4"/>
          <w:sz w:val="22"/>
          <w:szCs w:val="22"/>
        </w:rPr>
        <w:t xml:space="preserve"> ust. 1</w:t>
      </w:r>
      <w:r w:rsidR="007445DC" w:rsidRPr="00BF50C3">
        <w:rPr>
          <w:rFonts w:ascii="Lato" w:eastAsia="Calibri" w:hAnsi="Lato"/>
          <w:bCs/>
          <w:spacing w:val="4"/>
          <w:sz w:val="22"/>
          <w:szCs w:val="22"/>
        </w:rPr>
        <w:t xml:space="preserve">, </w:t>
      </w:r>
      <w:r w:rsidR="00B4793E" w:rsidRPr="00BF50C3">
        <w:rPr>
          <w:rFonts w:ascii="Lato" w:eastAsia="Calibri" w:hAnsi="Lato"/>
          <w:bCs/>
          <w:spacing w:val="4"/>
          <w:sz w:val="22"/>
          <w:szCs w:val="22"/>
        </w:rPr>
        <w:t>2</w:t>
      </w:r>
      <w:r w:rsidR="007445DC" w:rsidRPr="00BF50C3">
        <w:rPr>
          <w:rFonts w:ascii="Lato" w:eastAsia="Calibri" w:hAnsi="Lato"/>
          <w:bCs/>
          <w:spacing w:val="4"/>
          <w:sz w:val="22"/>
          <w:szCs w:val="22"/>
        </w:rPr>
        <w:t xml:space="preserve"> i 8</w:t>
      </w:r>
      <w:r w:rsidR="00B4793E" w:rsidRPr="00BF50C3">
        <w:rPr>
          <w:rFonts w:ascii="Lato" w:eastAsia="Calibri" w:hAnsi="Lato"/>
          <w:bCs/>
          <w:spacing w:val="4"/>
          <w:sz w:val="22"/>
          <w:szCs w:val="22"/>
        </w:rPr>
        <w:t xml:space="preserve"> </w:t>
      </w:r>
      <w:r w:rsidR="007445DC" w:rsidRPr="00BF50C3">
        <w:rPr>
          <w:rFonts w:ascii="Lato" w:eastAsia="Calibri" w:hAnsi="Lato"/>
          <w:bCs/>
          <w:iCs/>
          <w:spacing w:val="4"/>
          <w:sz w:val="22"/>
          <w:szCs w:val="22"/>
        </w:rPr>
        <w:t>specustawy KCPD</w:t>
      </w:r>
      <w:r w:rsidR="00B4793E" w:rsidRPr="00BF50C3">
        <w:rPr>
          <w:rFonts w:ascii="Lato" w:eastAsia="Calibri" w:hAnsi="Lato"/>
          <w:bCs/>
          <w:spacing w:val="4"/>
          <w:sz w:val="22"/>
          <w:szCs w:val="22"/>
        </w:rPr>
        <w:t>, wymagane w okolicznościach niniejszej sprawy</w:t>
      </w:r>
      <w:r w:rsidR="00797C32" w:rsidRPr="00BF50C3">
        <w:rPr>
          <w:rFonts w:ascii="Lato" w:eastAsia="Calibri" w:hAnsi="Lato"/>
          <w:bCs/>
          <w:spacing w:val="4"/>
          <w:sz w:val="22"/>
          <w:szCs w:val="22"/>
        </w:rPr>
        <w:t xml:space="preserve"> (choć Minister </w:t>
      </w:r>
      <w:r w:rsidR="004F3040" w:rsidRPr="00BF50C3">
        <w:rPr>
          <w:rFonts w:ascii="Lato" w:eastAsia="Calibri" w:hAnsi="Lato"/>
          <w:bCs/>
          <w:spacing w:val="4"/>
          <w:sz w:val="22"/>
          <w:szCs w:val="22"/>
        </w:rPr>
        <w:br/>
      </w:r>
      <w:r w:rsidR="00797C32" w:rsidRPr="00BF50C3">
        <w:rPr>
          <w:rFonts w:ascii="Lato" w:eastAsia="Calibri" w:hAnsi="Lato"/>
          <w:bCs/>
          <w:spacing w:val="4"/>
          <w:sz w:val="22"/>
          <w:szCs w:val="22"/>
        </w:rPr>
        <w:t>w tym zakresie stwierdził pewną nieścisłość, o której będzie mowa w dalszej części niniejszej decyzji przy opisie dokonanej korekty decyzji Wojewody Mazowieckiego).</w:t>
      </w:r>
    </w:p>
    <w:p w14:paraId="4D1A2D07" w14:textId="253B313C" w:rsidR="00E23793" w:rsidRPr="009159DD" w:rsidRDefault="00C1630E" w:rsidP="009B7A69">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F37D96">
        <w:rPr>
          <w:rFonts w:ascii="Lato" w:eastAsia="Calibri" w:hAnsi="Lato"/>
          <w:bCs/>
          <w:spacing w:val="4"/>
          <w:sz w:val="22"/>
          <w:szCs w:val="22"/>
        </w:rPr>
        <w:t xml:space="preserve">Następnie organ odwoławczy poddał kontroli przeprowadzone przez Wojewodę </w:t>
      </w:r>
      <w:r w:rsidR="007445DC" w:rsidRPr="00F37D96">
        <w:rPr>
          <w:rFonts w:ascii="Lato" w:eastAsia="Calibri" w:hAnsi="Lato"/>
          <w:bCs/>
          <w:spacing w:val="4"/>
          <w:sz w:val="22"/>
          <w:szCs w:val="22"/>
        </w:rPr>
        <w:t xml:space="preserve">Mazowieckiego </w:t>
      </w:r>
      <w:r w:rsidRPr="00F37D96">
        <w:rPr>
          <w:rFonts w:ascii="Lato" w:eastAsia="Calibri" w:hAnsi="Lato"/>
          <w:bCs/>
          <w:spacing w:val="4"/>
          <w:sz w:val="22"/>
          <w:szCs w:val="22"/>
        </w:rPr>
        <w:t xml:space="preserve">postępowanie o wydanie </w:t>
      </w:r>
      <w:bookmarkStart w:id="9" w:name="_Hlk122521283"/>
      <w:r w:rsidR="00D95B9F">
        <w:rPr>
          <w:rFonts w:ascii="Lato" w:eastAsia="Calibri" w:hAnsi="Lato"/>
          <w:bCs/>
          <w:spacing w:val="4"/>
          <w:sz w:val="22"/>
          <w:szCs w:val="22"/>
        </w:rPr>
        <w:t xml:space="preserve">decyzji </w:t>
      </w:r>
      <w:r w:rsidR="007445DC" w:rsidRPr="00F37D96">
        <w:rPr>
          <w:rFonts w:ascii="Lato" w:eastAsia="Calibri" w:hAnsi="Lato"/>
          <w:bCs/>
          <w:spacing w:val="4"/>
          <w:sz w:val="22"/>
          <w:szCs w:val="22"/>
        </w:rPr>
        <w:t xml:space="preserve">o ustaleniu lokalizacji inwestycji </w:t>
      </w:r>
      <w:r w:rsidR="00641C22">
        <w:rPr>
          <w:rFonts w:ascii="Lato" w:eastAsia="Calibri" w:hAnsi="Lato"/>
          <w:bCs/>
          <w:spacing w:val="4"/>
          <w:sz w:val="22"/>
          <w:szCs w:val="22"/>
        </w:rPr>
        <w:br/>
      </w:r>
      <w:r w:rsidR="007445DC" w:rsidRPr="00F37D96">
        <w:rPr>
          <w:rFonts w:ascii="Lato" w:eastAsia="Calibri" w:hAnsi="Lato"/>
          <w:bCs/>
          <w:spacing w:val="4"/>
          <w:sz w:val="22"/>
          <w:szCs w:val="22"/>
        </w:rPr>
        <w:t>w zakresie Krajowego Centrum Przetwarzania Danych</w:t>
      </w:r>
      <w:bookmarkEnd w:id="9"/>
      <w:r w:rsidR="007445DC" w:rsidRPr="00F37D96">
        <w:rPr>
          <w:rFonts w:ascii="Lato" w:eastAsia="Calibri" w:hAnsi="Lato"/>
          <w:bCs/>
          <w:spacing w:val="4"/>
          <w:sz w:val="22"/>
          <w:szCs w:val="22"/>
        </w:rPr>
        <w:t xml:space="preserve"> </w:t>
      </w:r>
      <w:r w:rsidRPr="00F37D96">
        <w:rPr>
          <w:rFonts w:ascii="Lato" w:eastAsia="Calibri" w:hAnsi="Lato"/>
          <w:bCs/>
          <w:spacing w:val="4"/>
          <w:sz w:val="22"/>
          <w:szCs w:val="22"/>
        </w:rPr>
        <w:t xml:space="preserve">i stwierdził, co następuje. </w:t>
      </w:r>
      <w:r w:rsidR="00641C22">
        <w:rPr>
          <w:rFonts w:ascii="Lato" w:eastAsia="Calibri" w:hAnsi="Lato"/>
          <w:bCs/>
          <w:spacing w:val="4"/>
          <w:sz w:val="22"/>
          <w:szCs w:val="22"/>
        </w:rPr>
        <w:br/>
      </w:r>
      <w:r w:rsidR="00E23793" w:rsidRPr="00F37D96">
        <w:rPr>
          <w:rFonts w:ascii="Lato" w:eastAsia="Calibri" w:hAnsi="Lato"/>
          <w:bCs/>
          <w:spacing w:val="4"/>
          <w:sz w:val="22"/>
          <w:szCs w:val="22"/>
        </w:rPr>
        <w:t xml:space="preserve">W ocenie organu II instancji Wojewoda </w:t>
      </w:r>
      <w:r w:rsidR="007445DC" w:rsidRPr="00F37D96">
        <w:rPr>
          <w:rFonts w:ascii="Lato" w:eastAsia="Calibri" w:hAnsi="Lato"/>
          <w:bCs/>
          <w:spacing w:val="4"/>
          <w:sz w:val="22"/>
          <w:szCs w:val="22"/>
        </w:rPr>
        <w:t xml:space="preserve">Mazowiecki </w:t>
      </w:r>
      <w:r w:rsidR="00E23793" w:rsidRPr="00F37D96">
        <w:rPr>
          <w:rFonts w:ascii="Lato" w:eastAsia="Calibri" w:hAnsi="Lato"/>
          <w:bCs/>
          <w:spacing w:val="4"/>
          <w:sz w:val="22"/>
          <w:szCs w:val="22"/>
        </w:rPr>
        <w:t>poinformował strony o wszczętym postępowaniu, podał jego podstawę prawną,</w:t>
      </w:r>
      <w:r w:rsidR="00F37D96" w:rsidRPr="00F37D96">
        <w:rPr>
          <w:rFonts w:ascii="Lato" w:eastAsia="Calibri" w:hAnsi="Lato"/>
          <w:bCs/>
          <w:spacing w:val="4"/>
          <w:sz w:val="22"/>
          <w:szCs w:val="22"/>
        </w:rPr>
        <w:t xml:space="preserve"> </w:t>
      </w:r>
      <w:r w:rsidR="00E23793" w:rsidRPr="00F37D96">
        <w:rPr>
          <w:rFonts w:ascii="Lato" w:eastAsia="Calibri" w:hAnsi="Lato"/>
          <w:bCs/>
          <w:spacing w:val="4"/>
          <w:sz w:val="22"/>
          <w:szCs w:val="22"/>
        </w:rPr>
        <w:t xml:space="preserve">wskazując miejsce, w którym strony mogą zapoznać się z aktami sprawy, a zatem poinformował strony o okolicznościach faktycznych i prawnych, będących przedmiotem postępowania administracyjnego, które mogły mieć wpływ na ustalenie ich praw i obowiązków. </w:t>
      </w:r>
      <w:r w:rsidRPr="00F37D96">
        <w:rPr>
          <w:rFonts w:ascii="Lato" w:eastAsia="Calibri" w:hAnsi="Lato"/>
          <w:bCs/>
          <w:spacing w:val="4"/>
          <w:sz w:val="22"/>
          <w:szCs w:val="22"/>
        </w:rPr>
        <w:t xml:space="preserve">Wojewoda </w:t>
      </w:r>
      <w:r w:rsidR="007445DC" w:rsidRPr="00F37D96">
        <w:rPr>
          <w:rFonts w:ascii="Lato" w:eastAsia="Calibri" w:hAnsi="Lato"/>
          <w:bCs/>
          <w:spacing w:val="4"/>
          <w:sz w:val="22"/>
          <w:szCs w:val="22"/>
        </w:rPr>
        <w:t xml:space="preserve">Mazowiecki pismem z dnia 10 lipca 2025 r., znak: </w:t>
      </w:r>
      <w:r w:rsidR="00976BAE" w:rsidRPr="00F37D96">
        <w:rPr>
          <w:rFonts w:ascii="Lato" w:eastAsia="Calibri" w:hAnsi="Lato"/>
          <w:bCs/>
          <w:spacing w:val="4"/>
          <w:sz w:val="22"/>
          <w:szCs w:val="22"/>
          <w:lang w:bidi="pl-PL"/>
        </w:rPr>
        <w:t>WIR-I.747.6.1.2025.AP1</w:t>
      </w:r>
      <w:r w:rsidRPr="00F37D96">
        <w:rPr>
          <w:rFonts w:ascii="Lato" w:eastAsia="Calibri" w:hAnsi="Lato"/>
          <w:bCs/>
          <w:spacing w:val="4"/>
          <w:sz w:val="22"/>
          <w:szCs w:val="22"/>
        </w:rPr>
        <w:t xml:space="preserve">, </w:t>
      </w:r>
      <w:r w:rsidR="00E23793" w:rsidRPr="00F37D96">
        <w:rPr>
          <w:rFonts w:ascii="Lato" w:eastAsia="Calibri" w:hAnsi="Lato"/>
          <w:bCs/>
          <w:spacing w:val="4"/>
          <w:sz w:val="22"/>
          <w:szCs w:val="22"/>
        </w:rPr>
        <w:t>zawiadomił</w:t>
      </w:r>
      <w:r w:rsidR="00E23793" w:rsidRPr="009159DD">
        <w:rPr>
          <w:rFonts w:ascii="Lato" w:eastAsia="Calibri" w:hAnsi="Lato"/>
          <w:bCs/>
          <w:spacing w:val="4"/>
          <w:sz w:val="22"/>
          <w:szCs w:val="22"/>
        </w:rPr>
        <w:t xml:space="preserve"> wnioskodawcę oraz właścicieli nieruchomości objętych wnioskiem o wszczęciu postępowania w sprawie wydania decyzji o ustaleniu lokalizacji przedmiotowej inwestycji, wysyłając zawiadomienie odpowiednio na adres wskazany we wniosku oraz na adresy wskazane </w:t>
      </w:r>
      <w:r w:rsidR="00F37D96">
        <w:rPr>
          <w:rFonts w:ascii="Lato" w:eastAsia="Calibri" w:hAnsi="Lato"/>
          <w:bCs/>
          <w:spacing w:val="4"/>
          <w:sz w:val="22"/>
          <w:szCs w:val="22"/>
        </w:rPr>
        <w:br/>
      </w:r>
      <w:r w:rsidR="00E23793" w:rsidRPr="009159DD">
        <w:rPr>
          <w:rFonts w:ascii="Lato" w:eastAsia="Calibri" w:hAnsi="Lato"/>
          <w:bCs/>
          <w:spacing w:val="4"/>
          <w:sz w:val="22"/>
          <w:szCs w:val="22"/>
        </w:rPr>
        <w:lastRenderedPageBreak/>
        <w:t xml:space="preserve">w katastrze nieruchomości. Pozostałe strony postępowania zostały poinformowane </w:t>
      </w:r>
      <w:r w:rsidR="00F37D96">
        <w:rPr>
          <w:rFonts w:ascii="Lato" w:eastAsia="Calibri" w:hAnsi="Lato"/>
          <w:bCs/>
          <w:spacing w:val="4"/>
          <w:sz w:val="22"/>
          <w:szCs w:val="22"/>
        </w:rPr>
        <w:br/>
      </w:r>
      <w:r w:rsidR="00E23793" w:rsidRPr="009159DD">
        <w:rPr>
          <w:rFonts w:ascii="Lato" w:eastAsia="Calibri" w:hAnsi="Lato"/>
          <w:bCs/>
          <w:spacing w:val="4"/>
          <w:sz w:val="22"/>
          <w:szCs w:val="22"/>
        </w:rPr>
        <w:t>o powyższym w drodze obwieszczenia.</w:t>
      </w:r>
      <w:r w:rsidR="002854DC" w:rsidRPr="009159DD">
        <w:rPr>
          <w:rFonts w:ascii="Lato" w:eastAsia="Calibri" w:hAnsi="Lato"/>
          <w:bCs/>
          <w:spacing w:val="4"/>
          <w:sz w:val="22"/>
          <w:szCs w:val="22"/>
        </w:rPr>
        <w:t xml:space="preserve"> </w:t>
      </w:r>
    </w:p>
    <w:p w14:paraId="0E58F289" w14:textId="15DEE912" w:rsidR="00977E5E" w:rsidRDefault="00C1630E" w:rsidP="003931C6">
      <w:pPr>
        <w:spacing w:after="240" w:line="240" w:lineRule="exact"/>
        <w:jc w:val="both"/>
        <w:outlineLvl w:val="0"/>
        <w:rPr>
          <w:rFonts w:ascii="Lato" w:eastAsia="Calibri" w:hAnsi="Lato"/>
          <w:bCs/>
          <w:spacing w:val="4"/>
          <w:sz w:val="22"/>
          <w:szCs w:val="22"/>
        </w:rPr>
      </w:pPr>
      <w:r w:rsidRPr="00F37D96">
        <w:rPr>
          <w:rFonts w:ascii="Lato" w:eastAsia="Calibri" w:hAnsi="Lato"/>
          <w:bCs/>
          <w:spacing w:val="4"/>
          <w:sz w:val="22"/>
          <w:szCs w:val="22"/>
        </w:rPr>
        <w:t xml:space="preserve">Uznając, że zebrany w sprawie materiał dowodowy pozwala na wydanie rozstrzygnięcia, Wojewoda </w:t>
      </w:r>
      <w:r w:rsidR="00976BAE" w:rsidRPr="00F37D96">
        <w:rPr>
          <w:rFonts w:ascii="Lato" w:eastAsia="Calibri" w:hAnsi="Lato"/>
          <w:bCs/>
          <w:spacing w:val="4"/>
          <w:sz w:val="22"/>
          <w:szCs w:val="22"/>
        </w:rPr>
        <w:t xml:space="preserve">Mazowiecki </w:t>
      </w:r>
      <w:r w:rsidRPr="00F37D96">
        <w:rPr>
          <w:rFonts w:ascii="Lato" w:eastAsia="Calibri" w:hAnsi="Lato"/>
          <w:bCs/>
          <w:spacing w:val="4"/>
          <w:sz w:val="22"/>
          <w:szCs w:val="22"/>
        </w:rPr>
        <w:t xml:space="preserve">wydał </w:t>
      </w:r>
      <w:r w:rsidR="00287EA3" w:rsidRPr="00F37D96">
        <w:rPr>
          <w:rFonts w:ascii="Lato" w:eastAsia="Calibri" w:hAnsi="Lato"/>
          <w:bCs/>
          <w:spacing w:val="4"/>
          <w:sz w:val="22"/>
          <w:szCs w:val="22"/>
        </w:rPr>
        <w:t xml:space="preserve">w dniu </w:t>
      </w:r>
      <w:r w:rsidR="00976BAE" w:rsidRPr="00F37D96">
        <w:rPr>
          <w:rFonts w:ascii="Lato" w:eastAsia="Calibri" w:hAnsi="Lato"/>
          <w:bCs/>
          <w:spacing w:val="4"/>
          <w:sz w:val="22"/>
          <w:szCs w:val="22"/>
        </w:rPr>
        <w:t xml:space="preserve">11 sierpnia 2025 r. </w:t>
      </w:r>
      <w:r w:rsidR="00287EA3" w:rsidRPr="00F37D96">
        <w:rPr>
          <w:rFonts w:ascii="Lato" w:eastAsia="Calibri" w:hAnsi="Lato"/>
          <w:bCs/>
          <w:spacing w:val="4"/>
          <w:sz w:val="22"/>
          <w:szCs w:val="22"/>
        </w:rPr>
        <w:t xml:space="preserve">decyzję </w:t>
      </w:r>
      <w:r w:rsidR="00976BAE" w:rsidRPr="00F37D96">
        <w:rPr>
          <w:rFonts w:ascii="Lato" w:eastAsia="Calibri" w:hAnsi="Lato"/>
          <w:bCs/>
          <w:spacing w:val="4"/>
          <w:sz w:val="22"/>
          <w:szCs w:val="22"/>
          <w:lang w:bidi="pl-PL"/>
        </w:rPr>
        <w:t>o ustaleniu lokalizacji przedmiotowej inwestycji w zakresie Krajowego Centrum Przetwarzania Danych</w:t>
      </w:r>
      <w:r w:rsidR="00E23793" w:rsidRPr="00F37D96">
        <w:rPr>
          <w:rFonts w:ascii="Lato" w:eastAsia="Calibri" w:hAnsi="Lato"/>
          <w:bCs/>
          <w:spacing w:val="4"/>
          <w:sz w:val="22"/>
          <w:szCs w:val="22"/>
        </w:rPr>
        <w:t>.</w:t>
      </w:r>
      <w:r w:rsidR="00E23793" w:rsidRPr="00F37D96">
        <w:rPr>
          <w:rFonts w:ascii="Lato" w:hAnsi="Lato" w:cs="Arial"/>
          <w:bCs/>
          <w:spacing w:val="4"/>
          <w:sz w:val="22"/>
          <w:szCs w:val="22"/>
        </w:rPr>
        <w:t xml:space="preserve"> </w:t>
      </w:r>
      <w:r w:rsidR="00E23793" w:rsidRPr="00F37D96">
        <w:rPr>
          <w:rFonts w:ascii="Lato" w:eastAsia="Calibri" w:hAnsi="Lato"/>
          <w:bCs/>
          <w:spacing w:val="4"/>
          <w:sz w:val="22"/>
          <w:szCs w:val="22"/>
        </w:rPr>
        <w:t>W myśl art. 1</w:t>
      </w:r>
      <w:r w:rsidR="00976BAE" w:rsidRPr="00F37D96">
        <w:rPr>
          <w:rFonts w:ascii="Lato" w:eastAsia="Calibri" w:hAnsi="Lato"/>
          <w:bCs/>
          <w:spacing w:val="4"/>
          <w:sz w:val="22"/>
          <w:szCs w:val="22"/>
        </w:rPr>
        <w:t>6</w:t>
      </w:r>
      <w:r w:rsidR="00E23793" w:rsidRPr="00F37D96">
        <w:rPr>
          <w:rFonts w:ascii="Lato" w:eastAsia="Calibri" w:hAnsi="Lato"/>
          <w:bCs/>
          <w:spacing w:val="4"/>
          <w:sz w:val="22"/>
          <w:szCs w:val="22"/>
        </w:rPr>
        <w:t xml:space="preserve"> ust. </w:t>
      </w:r>
      <w:r w:rsidR="00976BAE" w:rsidRPr="00F37D96">
        <w:rPr>
          <w:rFonts w:ascii="Lato" w:eastAsia="Calibri" w:hAnsi="Lato"/>
          <w:bCs/>
          <w:spacing w:val="4"/>
          <w:sz w:val="22"/>
          <w:szCs w:val="22"/>
        </w:rPr>
        <w:t>3</w:t>
      </w:r>
      <w:r w:rsidR="00E23793" w:rsidRPr="00F37D96">
        <w:rPr>
          <w:rFonts w:ascii="Lato" w:eastAsia="Calibri" w:hAnsi="Lato"/>
          <w:bCs/>
          <w:spacing w:val="4"/>
          <w:sz w:val="22"/>
          <w:szCs w:val="22"/>
        </w:rPr>
        <w:t xml:space="preserve"> specustawy </w:t>
      </w:r>
      <w:r w:rsidR="00976BAE" w:rsidRPr="00F37D96">
        <w:rPr>
          <w:rFonts w:ascii="Lato" w:eastAsia="Calibri" w:hAnsi="Lato"/>
          <w:bCs/>
          <w:spacing w:val="4"/>
          <w:sz w:val="22"/>
          <w:szCs w:val="22"/>
        </w:rPr>
        <w:t>KCPD</w:t>
      </w:r>
      <w:r w:rsidR="00E23793" w:rsidRPr="00F37D96">
        <w:rPr>
          <w:rFonts w:ascii="Lato" w:eastAsia="Calibri" w:hAnsi="Lato"/>
          <w:bCs/>
          <w:spacing w:val="4"/>
          <w:sz w:val="22"/>
          <w:szCs w:val="22"/>
        </w:rPr>
        <w:t xml:space="preserve">, Wojewoda </w:t>
      </w:r>
      <w:r w:rsidR="00976BAE" w:rsidRPr="00F37D96">
        <w:rPr>
          <w:rFonts w:ascii="Lato" w:eastAsia="Calibri" w:hAnsi="Lato"/>
          <w:bCs/>
          <w:spacing w:val="4"/>
          <w:sz w:val="22"/>
          <w:szCs w:val="22"/>
        </w:rPr>
        <w:t xml:space="preserve">Mazowiecki </w:t>
      </w:r>
      <w:r w:rsidR="00E23793" w:rsidRPr="00F37D96">
        <w:rPr>
          <w:rFonts w:ascii="Lato" w:eastAsia="Calibri" w:hAnsi="Lato"/>
          <w:bCs/>
          <w:spacing w:val="4"/>
          <w:sz w:val="22"/>
          <w:szCs w:val="22"/>
        </w:rPr>
        <w:t xml:space="preserve">doręczył ww. decyzję wnioskodawcy oraz zawiadomił o jej wydaniu pozostałe strony w drodze obwieszczenia. Właścicieli i użytkowników wieczystych nieruchomości objętych decyzją Wojewody </w:t>
      </w:r>
      <w:r w:rsidR="00976BAE" w:rsidRPr="00F37D96">
        <w:rPr>
          <w:rFonts w:ascii="Lato" w:eastAsia="Calibri" w:hAnsi="Lato"/>
          <w:bCs/>
          <w:spacing w:val="4"/>
          <w:sz w:val="22"/>
          <w:szCs w:val="22"/>
        </w:rPr>
        <w:t>Mazowieckiego</w:t>
      </w:r>
      <w:r w:rsidR="00641C22">
        <w:rPr>
          <w:rFonts w:ascii="Lato" w:eastAsia="Calibri" w:hAnsi="Lato"/>
          <w:bCs/>
          <w:spacing w:val="4"/>
          <w:sz w:val="22"/>
          <w:szCs w:val="22"/>
        </w:rPr>
        <w:t xml:space="preserve"> </w:t>
      </w:r>
      <w:r w:rsidR="00E23793" w:rsidRPr="00F37D96">
        <w:rPr>
          <w:rFonts w:ascii="Lato" w:eastAsia="Calibri" w:hAnsi="Lato"/>
          <w:bCs/>
          <w:spacing w:val="4"/>
          <w:sz w:val="22"/>
          <w:szCs w:val="22"/>
        </w:rPr>
        <w:t xml:space="preserve">organ I instancji poinformował o wydaniu decyzji w drodze zawiadomienia </w:t>
      </w:r>
      <w:bookmarkStart w:id="10" w:name="_Hlk216596724"/>
      <w:r w:rsidR="00E23793" w:rsidRPr="00F37D96">
        <w:rPr>
          <w:rFonts w:ascii="Lato" w:eastAsia="Calibri" w:hAnsi="Lato"/>
          <w:bCs/>
          <w:spacing w:val="4"/>
          <w:sz w:val="22"/>
          <w:szCs w:val="22"/>
        </w:rPr>
        <w:t xml:space="preserve">z dnia </w:t>
      </w:r>
      <w:r w:rsidR="00976BAE" w:rsidRPr="00F37D96">
        <w:rPr>
          <w:rFonts w:ascii="Lato" w:eastAsia="Calibri" w:hAnsi="Lato"/>
          <w:bCs/>
          <w:spacing w:val="4"/>
          <w:sz w:val="22"/>
          <w:szCs w:val="22"/>
        </w:rPr>
        <w:t>19 sierpnia 2025 r., znak: WIR-I.747.6.1.2025.AP1</w:t>
      </w:r>
      <w:bookmarkEnd w:id="10"/>
      <w:r w:rsidR="00E23793" w:rsidRPr="00F37D96">
        <w:rPr>
          <w:rFonts w:ascii="Lato" w:eastAsia="Calibri" w:hAnsi="Lato"/>
          <w:bCs/>
          <w:spacing w:val="4"/>
          <w:sz w:val="22"/>
          <w:szCs w:val="22"/>
        </w:rPr>
        <w:t>, wysłanego na adresy wskazane w katastrze nieruchomości.</w:t>
      </w:r>
      <w:r w:rsidR="005F141F" w:rsidRPr="009159DD">
        <w:rPr>
          <w:rFonts w:ascii="Lato" w:eastAsia="Calibri" w:hAnsi="Lato"/>
          <w:bCs/>
          <w:spacing w:val="4"/>
          <w:sz w:val="22"/>
          <w:szCs w:val="22"/>
        </w:rPr>
        <w:t xml:space="preserve"> </w:t>
      </w:r>
    </w:p>
    <w:p w14:paraId="43360659" w14:textId="6364DACC" w:rsidR="009142B3" w:rsidRPr="009159DD" w:rsidRDefault="009142B3" w:rsidP="003931C6">
      <w:pPr>
        <w:spacing w:after="240" w:line="240" w:lineRule="exact"/>
        <w:jc w:val="both"/>
        <w:outlineLvl w:val="0"/>
        <w:rPr>
          <w:rFonts w:ascii="Lato" w:eastAsia="Calibri" w:hAnsi="Lato"/>
          <w:bCs/>
          <w:spacing w:val="4"/>
          <w:sz w:val="22"/>
          <w:szCs w:val="22"/>
        </w:rPr>
      </w:pPr>
      <w:r w:rsidRPr="00A40BDE">
        <w:rPr>
          <w:rFonts w:ascii="Lato" w:hAnsi="Lato" w:cs="Arial"/>
          <w:bCs/>
          <w:spacing w:val="4"/>
          <w:sz w:val="22"/>
          <w:szCs w:val="22"/>
        </w:rPr>
        <w:t xml:space="preserve">Kontrolowana </w:t>
      </w:r>
      <w:r w:rsidRPr="00A40BDE">
        <w:rPr>
          <w:rFonts w:ascii="Lato" w:hAnsi="Lato" w:cs="Arial"/>
          <w:bCs/>
          <w:iCs/>
          <w:spacing w:val="4"/>
          <w:sz w:val="22"/>
          <w:szCs w:val="22"/>
        </w:rPr>
        <w:t xml:space="preserve">decyzja Wojewody </w:t>
      </w:r>
      <w:r w:rsidR="005F141F" w:rsidRPr="00A40BDE">
        <w:rPr>
          <w:rFonts w:ascii="Lato" w:hAnsi="Lato" w:cs="Arial"/>
          <w:bCs/>
          <w:iCs/>
          <w:spacing w:val="4"/>
          <w:sz w:val="22"/>
          <w:szCs w:val="22"/>
        </w:rPr>
        <w:t>Mazowieckiego (z zastrzeżeniem uchybie</w:t>
      </w:r>
      <w:r w:rsidR="00797C32" w:rsidRPr="00A40BDE">
        <w:rPr>
          <w:rFonts w:ascii="Lato" w:hAnsi="Lato" w:cs="Arial"/>
          <w:bCs/>
          <w:iCs/>
          <w:spacing w:val="4"/>
          <w:sz w:val="22"/>
          <w:szCs w:val="22"/>
        </w:rPr>
        <w:t>nia</w:t>
      </w:r>
      <w:r w:rsidR="005F141F" w:rsidRPr="00A40BDE">
        <w:rPr>
          <w:rFonts w:ascii="Lato" w:hAnsi="Lato" w:cs="Arial"/>
          <w:bCs/>
          <w:iCs/>
          <w:spacing w:val="4"/>
          <w:sz w:val="22"/>
          <w:szCs w:val="22"/>
        </w:rPr>
        <w:t>, o który</w:t>
      </w:r>
      <w:r w:rsidR="00F37D96">
        <w:rPr>
          <w:rFonts w:ascii="Lato" w:hAnsi="Lato" w:cs="Arial"/>
          <w:bCs/>
          <w:iCs/>
          <w:spacing w:val="4"/>
          <w:sz w:val="22"/>
          <w:szCs w:val="22"/>
        </w:rPr>
        <w:t>m</w:t>
      </w:r>
      <w:r w:rsidR="005F141F" w:rsidRPr="00A40BDE">
        <w:rPr>
          <w:rFonts w:ascii="Lato" w:hAnsi="Lato" w:cs="Arial"/>
          <w:bCs/>
          <w:iCs/>
          <w:spacing w:val="4"/>
          <w:sz w:val="22"/>
          <w:szCs w:val="22"/>
        </w:rPr>
        <w:t xml:space="preserve"> będzie mowa poniżej) </w:t>
      </w:r>
      <w:r w:rsidRPr="00A40BDE">
        <w:rPr>
          <w:rFonts w:ascii="Lato" w:hAnsi="Lato" w:cs="Arial"/>
          <w:bCs/>
          <w:spacing w:val="4"/>
          <w:sz w:val="22"/>
          <w:szCs w:val="22"/>
        </w:rPr>
        <w:t xml:space="preserve">czyni zadość wymogom przedstawionym w art. </w:t>
      </w:r>
      <w:r w:rsidR="005F141F" w:rsidRPr="00A40BDE">
        <w:rPr>
          <w:rFonts w:ascii="Lato" w:hAnsi="Lato" w:cs="Arial"/>
          <w:bCs/>
          <w:spacing w:val="4"/>
          <w:sz w:val="22"/>
          <w:szCs w:val="22"/>
        </w:rPr>
        <w:t>16</w:t>
      </w:r>
      <w:r w:rsidRPr="00A40BDE">
        <w:rPr>
          <w:rFonts w:ascii="Lato" w:hAnsi="Lato" w:cs="Arial"/>
          <w:bCs/>
          <w:spacing w:val="4"/>
          <w:sz w:val="22"/>
          <w:szCs w:val="22"/>
        </w:rPr>
        <w:t xml:space="preserve"> ust. 1 </w:t>
      </w:r>
      <w:r w:rsidRPr="00A40BDE">
        <w:rPr>
          <w:rFonts w:ascii="Lato" w:hAnsi="Lato" w:cs="Arial"/>
          <w:bCs/>
          <w:iCs/>
          <w:spacing w:val="4"/>
          <w:sz w:val="22"/>
          <w:szCs w:val="22"/>
        </w:rPr>
        <w:t xml:space="preserve">specustawy </w:t>
      </w:r>
      <w:r w:rsidR="005F141F" w:rsidRPr="00A40BDE">
        <w:rPr>
          <w:rFonts w:ascii="Lato" w:hAnsi="Lato" w:cs="Arial"/>
          <w:bCs/>
          <w:iCs/>
          <w:spacing w:val="4"/>
          <w:sz w:val="22"/>
          <w:szCs w:val="22"/>
        </w:rPr>
        <w:t>KCPD</w:t>
      </w:r>
      <w:r w:rsidRPr="00A40BDE">
        <w:rPr>
          <w:rFonts w:ascii="Lato" w:hAnsi="Lato" w:cs="Arial"/>
          <w:bCs/>
          <w:spacing w:val="4"/>
          <w:sz w:val="22"/>
          <w:szCs w:val="22"/>
        </w:rPr>
        <w:t xml:space="preserve">, </w:t>
      </w:r>
      <w:r w:rsidRPr="00A40BDE">
        <w:rPr>
          <w:rFonts w:ascii="Lato" w:hAnsi="Lato" w:cs="Arial"/>
          <w:bCs/>
          <w:iCs/>
          <w:spacing w:val="4"/>
          <w:sz w:val="22"/>
          <w:szCs w:val="22"/>
        </w:rPr>
        <w:t>zawiera bowiem wszystkie niezbędne w okolicznościach niniejszej sprawy elementy określone w tym przepisie</w:t>
      </w:r>
      <w:r w:rsidRPr="00A40BDE">
        <w:rPr>
          <w:rFonts w:ascii="Lato" w:hAnsi="Lato" w:cs="Arial"/>
          <w:bCs/>
          <w:spacing w:val="4"/>
          <w:sz w:val="22"/>
          <w:szCs w:val="22"/>
        </w:rPr>
        <w:t>.</w:t>
      </w:r>
      <w:r w:rsidRPr="009159DD">
        <w:rPr>
          <w:rFonts w:ascii="Lato" w:hAnsi="Lato" w:cs="Arial"/>
          <w:bCs/>
          <w:spacing w:val="4"/>
          <w:sz w:val="22"/>
          <w:szCs w:val="22"/>
        </w:rPr>
        <w:t xml:space="preserve"> Projekt </w:t>
      </w:r>
      <w:r w:rsidRPr="009159DD">
        <w:rPr>
          <w:rFonts w:ascii="Lato" w:hAnsi="Lato" w:cs="Arial"/>
          <w:bCs/>
          <w:spacing w:val="4"/>
          <w:sz w:val="22"/>
          <w:szCs w:val="22"/>
          <w:lang w:val="x-none"/>
        </w:rPr>
        <w:t>powyższej decyzji został sporządzony przez osobę</w:t>
      </w:r>
      <w:r w:rsidRPr="009159DD">
        <w:rPr>
          <w:rFonts w:ascii="Lato" w:hAnsi="Lato" w:cs="Arial"/>
          <w:bCs/>
          <w:spacing w:val="4"/>
          <w:sz w:val="22"/>
          <w:szCs w:val="22"/>
        </w:rPr>
        <w:t xml:space="preserve"> spełniającą warunki, o których mowa w</w:t>
      </w:r>
      <w:r w:rsidRPr="009159DD">
        <w:rPr>
          <w:rFonts w:ascii="Lato" w:hAnsi="Lato" w:cs="Arial"/>
          <w:bCs/>
          <w:spacing w:val="4"/>
          <w:sz w:val="22"/>
          <w:szCs w:val="22"/>
          <w:lang w:val="x-none"/>
        </w:rPr>
        <w:t xml:space="preserve"> art. </w:t>
      </w:r>
      <w:r w:rsidR="005F141F" w:rsidRPr="009159DD">
        <w:rPr>
          <w:rFonts w:ascii="Lato" w:hAnsi="Lato" w:cs="Arial"/>
          <w:bCs/>
          <w:spacing w:val="4"/>
          <w:sz w:val="22"/>
          <w:szCs w:val="22"/>
          <w:lang w:val="x-none"/>
        </w:rPr>
        <w:t>16</w:t>
      </w:r>
      <w:r w:rsidRPr="009159DD">
        <w:rPr>
          <w:rFonts w:ascii="Lato" w:hAnsi="Lato" w:cs="Arial"/>
          <w:bCs/>
          <w:spacing w:val="4"/>
          <w:sz w:val="22"/>
          <w:szCs w:val="22"/>
          <w:lang w:val="x-none"/>
        </w:rPr>
        <w:t xml:space="preserve"> ust. 2 </w:t>
      </w:r>
      <w:r w:rsidRPr="009159DD">
        <w:rPr>
          <w:rFonts w:ascii="Lato" w:hAnsi="Lato" w:cs="Arial"/>
          <w:bCs/>
          <w:iCs/>
          <w:spacing w:val="4"/>
          <w:sz w:val="22"/>
          <w:szCs w:val="22"/>
          <w:lang w:val="x-none"/>
        </w:rPr>
        <w:t xml:space="preserve">specustawy </w:t>
      </w:r>
      <w:r w:rsidR="005F141F" w:rsidRPr="009159DD">
        <w:rPr>
          <w:rFonts w:ascii="Lato" w:hAnsi="Lato" w:cs="Arial"/>
          <w:bCs/>
          <w:iCs/>
          <w:spacing w:val="4"/>
          <w:sz w:val="22"/>
          <w:szCs w:val="22"/>
          <w:lang w:val="x-none"/>
        </w:rPr>
        <w:t>KCPD</w:t>
      </w:r>
      <w:r w:rsidRPr="009159DD">
        <w:rPr>
          <w:rFonts w:ascii="Lato" w:hAnsi="Lato" w:cs="Arial"/>
          <w:bCs/>
          <w:spacing w:val="4"/>
          <w:sz w:val="22"/>
          <w:szCs w:val="22"/>
        </w:rPr>
        <w:t xml:space="preserve">. Stosownie do art. </w:t>
      </w:r>
      <w:r w:rsidR="005F141F" w:rsidRPr="009159DD">
        <w:rPr>
          <w:rFonts w:ascii="Lato" w:hAnsi="Lato" w:cs="Arial"/>
          <w:bCs/>
          <w:spacing w:val="4"/>
          <w:sz w:val="22"/>
          <w:szCs w:val="22"/>
        </w:rPr>
        <w:t>4</w:t>
      </w:r>
      <w:r w:rsidRPr="009159DD">
        <w:rPr>
          <w:rFonts w:ascii="Lato" w:hAnsi="Lato" w:cs="Arial"/>
          <w:bCs/>
          <w:spacing w:val="4"/>
          <w:sz w:val="22"/>
          <w:szCs w:val="22"/>
        </w:rPr>
        <w:t xml:space="preserve">5 ust. 1 specustawy </w:t>
      </w:r>
      <w:r w:rsidR="005F141F" w:rsidRPr="009159DD">
        <w:rPr>
          <w:rFonts w:ascii="Lato" w:hAnsi="Lato" w:cs="Arial"/>
          <w:bCs/>
          <w:spacing w:val="4"/>
          <w:sz w:val="22"/>
          <w:szCs w:val="22"/>
        </w:rPr>
        <w:t xml:space="preserve">KCPD </w:t>
      </w:r>
      <w:r w:rsidRPr="009159DD">
        <w:rPr>
          <w:rFonts w:ascii="Lato" w:hAnsi="Lato" w:cs="Arial"/>
          <w:bCs/>
          <w:spacing w:val="4"/>
          <w:sz w:val="22"/>
          <w:szCs w:val="22"/>
        </w:rPr>
        <w:t>decyzja podlega natychmiastowemu wykonaniu.</w:t>
      </w:r>
    </w:p>
    <w:p w14:paraId="1D308996" w14:textId="2B97FF12" w:rsidR="005F141F" w:rsidRDefault="005F141F" w:rsidP="003931C6">
      <w:pPr>
        <w:spacing w:after="240" w:line="240" w:lineRule="exact"/>
        <w:jc w:val="both"/>
        <w:outlineLvl w:val="0"/>
        <w:rPr>
          <w:rFonts w:ascii="Lato" w:eastAsiaTheme="minorHAnsi" w:hAnsi="Lato" w:cs="Lao UI"/>
          <w:bCs/>
          <w:iCs/>
          <w:spacing w:val="4"/>
          <w:sz w:val="22"/>
          <w:szCs w:val="22"/>
          <w:lang w:eastAsia="en-US" w:bidi="pl-PL"/>
        </w:rPr>
      </w:pPr>
      <w:r w:rsidRPr="00A40BDE">
        <w:rPr>
          <w:rFonts w:ascii="Lato" w:eastAsiaTheme="minorHAnsi" w:hAnsi="Lato" w:cs="Arial"/>
          <w:spacing w:val="4"/>
          <w:sz w:val="22"/>
          <w:szCs w:val="22"/>
          <w:lang w:eastAsia="en-US"/>
        </w:rPr>
        <w:t xml:space="preserve">Po zapoznaniu się ze zgromadzonym materiałem dowodowym organ II instancji stwierdził, iż wydana w I instancji decyzja wymaga dokonania korekty merytoryczno-reformacyjnej. Należy zauważyć, iż przepis art. 138 § 1 pkt 2 </w:t>
      </w:r>
      <w:r w:rsidRPr="00A40BDE">
        <w:rPr>
          <w:rFonts w:ascii="Lato" w:eastAsiaTheme="minorHAnsi" w:hAnsi="Lato" w:cs="Arial"/>
          <w:iCs/>
          <w:spacing w:val="4"/>
          <w:sz w:val="22"/>
          <w:szCs w:val="22"/>
          <w:lang w:eastAsia="en-US"/>
        </w:rPr>
        <w:t>kpa</w:t>
      </w:r>
      <w:r w:rsidRPr="00A40BDE">
        <w:rPr>
          <w:rFonts w:ascii="Lato" w:eastAsiaTheme="minorHAnsi" w:hAnsi="Lato" w:cs="Arial"/>
          <w:spacing w:val="4"/>
          <w:sz w:val="22"/>
          <w:szCs w:val="22"/>
          <w:lang w:eastAsia="en-US"/>
        </w:rPr>
        <w:t xml:space="preserve"> umożliwia organowi odwoławczemu korektę zaskarżonej decyzji przez jej uchylenie w części i orzeczenie </w:t>
      </w:r>
      <w:r w:rsidRPr="00A40BDE">
        <w:rPr>
          <w:rFonts w:ascii="Lato" w:eastAsiaTheme="minorHAnsi" w:hAnsi="Lato" w:cs="Arial"/>
          <w:spacing w:val="4"/>
          <w:sz w:val="22"/>
          <w:szCs w:val="22"/>
          <w:lang w:eastAsia="en-US"/>
        </w:rPr>
        <w:br/>
        <w:t>w tym zakresie co do istoty sprawy.</w:t>
      </w:r>
      <w:r w:rsidRPr="005F141F">
        <w:rPr>
          <w:rFonts w:ascii="Lato" w:eastAsiaTheme="minorHAnsi" w:hAnsi="Lato" w:cs="Lao UI"/>
          <w:bCs/>
          <w:iCs/>
          <w:spacing w:val="4"/>
          <w:sz w:val="22"/>
          <w:szCs w:val="22"/>
          <w:lang w:eastAsia="en-US" w:bidi="pl-PL"/>
        </w:rPr>
        <w:t xml:space="preserve"> </w:t>
      </w:r>
    </w:p>
    <w:p w14:paraId="77DE990A" w14:textId="77777777" w:rsidR="008729FE" w:rsidRDefault="00797C32" w:rsidP="00EA1E6D">
      <w:pPr>
        <w:spacing w:after="240" w:line="240" w:lineRule="exact"/>
        <w:jc w:val="both"/>
        <w:rPr>
          <w:rFonts w:ascii="Lato" w:hAnsi="Lato" w:cs="Arial"/>
          <w:spacing w:val="4"/>
          <w:sz w:val="22"/>
          <w:szCs w:val="22"/>
        </w:rPr>
      </w:pPr>
      <w:r w:rsidRPr="00797C32">
        <w:rPr>
          <w:rFonts w:ascii="Lato" w:hAnsi="Lato" w:cs="Arial"/>
          <w:spacing w:val="4"/>
          <w:sz w:val="22"/>
          <w:szCs w:val="22"/>
        </w:rPr>
        <w:t xml:space="preserve">Zgodnie z art. 13 ust. 1 pkt 5 specustawy KCPD, wniosek o wydanie decyzji o ustaleniu lokalizacji inwestycji w zakresie Krajowego Centrum Przetwarzania Danych zawiera wskazanie nieruchomości, w stosunku do których decyzja o ustaleniu lokalizacji inwestycji w zakresie Krajowego Centrum Przetwarzania Danych ma wywołać skutek, </w:t>
      </w:r>
      <w:r w:rsidR="00EA1E6D">
        <w:rPr>
          <w:rFonts w:ascii="Lato" w:hAnsi="Lato" w:cs="Arial"/>
          <w:spacing w:val="4"/>
          <w:sz w:val="22"/>
          <w:szCs w:val="22"/>
        </w:rPr>
        <w:br/>
      </w:r>
      <w:r w:rsidRPr="00797C32">
        <w:rPr>
          <w:rFonts w:ascii="Lato" w:hAnsi="Lato" w:cs="Arial"/>
          <w:spacing w:val="4"/>
          <w:sz w:val="22"/>
          <w:szCs w:val="22"/>
        </w:rPr>
        <w:t xml:space="preserve">o którym mowa w art. 17 ust. 5 i 6 oraz art. 40 ust. 1 tej ustawy. W myśl natomiast </w:t>
      </w:r>
      <w:r w:rsidR="00057AAD">
        <w:rPr>
          <w:rFonts w:ascii="Lato" w:hAnsi="Lato" w:cs="Arial"/>
          <w:spacing w:val="4"/>
          <w:sz w:val="22"/>
          <w:szCs w:val="22"/>
        </w:rPr>
        <w:br/>
      </w:r>
      <w:r w:rsidRPr="00797C32">
        <w:rPr>
          <w:rFonts w:ascii="Lato" w:hAnsi="Lato" w:cs="Arial"/>
          <w:spacing w:val="4"/>
          <w:sz w:val="22"/>
          <w:szCs w:val="22"/>
        </w:rPr>
        <w:t xml:space="preserve">art. 13 ust. 1 pkt 6 specustawy KCPD, wniosek o wydanie decyzji o ustaleniu lokalizacji inwestycji w zakresie Krajowego Centrum Przetwarzania Danych zawiera wskazanie nieruchomości, w stosunku do których minister właściwy do spraw informatyzacji będzie organem reprezentującym Skarb Państwa, zgodnie z art. 40 ust. 2. </w:t>
      </w:r>
    </w:p>
    <w:p w14:paraId="7C913B98" w14:textId="2F2AB4CE" w:rsidR="00EA1E6D" w:rsidRDefault="00EA1E6D" w:rsidP="00EA1E6D">
      <w:pPr>
        <w:spacing w:after="240" w:line="240" w:lineRule="exact"/>
        <w:jc w:val="both"/>
        <w:rPr>
          <w:rFonts w:ascii="Lato" w:hAnsi="Lato" w:cs="Arial"/>
          <w:spacing w:val="4"/>
          <w:sz w:val="22"/>
          <w:szCs w:val="22"/>
        </w:rPr>
      </w:pPr>
      <w:r>
        <w:rPr>
          <w:rFonts w:ascii="Lato" w:hAnsi="Lato" w:cs="Arial"/>
          <w:spacing w:val="4"/>
          <w:sz w:val="22"/>
          <w:szCs w:val="22"/>
        </w:rPr>
        <w:t>Zgodnie z art</w:t>
      </w:r>
      <w:bookmarkStart w:id="11" w:name="_Hlk218073331"/>
      <w:r>
        <w:rPr>
          <w:rFonts w:ascii="Lato" w:hAnsi="Lato" w:cs="Arial"/>
          <w:spacing w:val="4"/>
          <w:sz w:val="22"/>
          <w:szCs w:val="22"/>
        </w:rPr>
        <w:t xml:space="preserve">. 16 ust. 1 pkt 7 </w:t>
      </w:r>
      <w:r w:rsidRPr="00797C32">
        <w:rPr>
          <w:rFonts w:ascii="Lato" w:hAnsi="Lato" w:cs="Arial"/>
          <w:spacing w:val="4"/>
          <w:sz w:val="22"/>
          <w:szCs w:val="22"/>
        </w:rPr>
        <w:t>specustawy KCPD</w:t>
      </w:r>
      <w:bookmarkEnd w:id="11"/>
      <w:r>
        <w:rPr>
          <w:rFonts w:ascii="Lato" w:hAnsi="Lato" w:cs="Arial"/>
          <w:spacing w:val="4"/>
          <w:sz w:val="22"/>
          <w:szCs w:val="22"/>
        </w:rPr>
        <w:t>, d</w:t>
      </w:r>
      <w:r w:rsidRPr="00EA1E6D">
        <w:rPr>
          <w:rFonts w:ascii="Lato" w:hAnsi="Lato" w:cs="Arial"/>
          <w:spacing w:val="4"/>
          <w:sz w:val="22"/>
          <w:szCs w:val="22"/>
        </w:rPr>
        <w:t>ecyzja o ustaleniu lokalizacji inwestycji w zakresie Krajowego Centrum Przetwarzania Danych zawiera</w:t>
      </w:r>
      <w:r>
        <w:rPr>
          <w:rFonts w:ascii="Lato" w:hAnsi="Lato" w:cs="Arial"/>
          <w:spacing w:val="4"/>
          <w:sz w:val="22"/>
          <w:szCs w:val="22"/>
        </w:rPr>
        <w:t xml:space="preserve"> </w:t>
      </w:r>
      <w:r w:rsidRPr="00EA1E6D">
        <w:rPr>
          <w:rFonts w:ascii="Lato" w:hAnsi="Lato" w:cs="Arial"/>
          <w:spacing w:val="4"/>
          <w:sz w:val="22"/>
          <w:szCs w:val="22"/>
        </w:rPr>
        <w:t xml:space="preserve">oznaczenie nieruchomości, w stosunku do których decyzja o ustaleniu lokalizacji inwestycji </w:t>
      </w:r>
      <w:r w:rsidR="008729FE">
        <w:rPr>
          <w:rFonts w:ascii="Lato" w:hAnsi="Lato" w:cs="Arial"/>
          <w:spacing w:val="4"/>
          <w:sz w:val="22"/>
          <w:szCs w:val="22"/>
        </w:rPr>
        <w:br/>
      </w:r>
      <w:r w:rsidRPr="00EA1E6D">
        <w:rPr>
          <w:rFonts w:ascii="Lato" w:hAnsi="Lato" w:cs="Arial"/>
          <w:spacing w:val="4"/>
          <w:sz w:val="22"/>
          <w:szCs w:val="22"/>
        </w:rPr>
        <w:t xml:space="preserve">w zakresie </w:t>
      </w:r>
      <w:r w:rsidR="00E25758">
        <w:rPr>
          <w:rFonts w:ascii="Lato" w:hAnsi="Lato" w:cs="Arial"/>
          <w:spacing w:val="4"/>
          <w:sz w:val="22"/>
          <w:szCs w:val="22"/>
        </w:rPr>
        <w:t xml:space="preserve">KCPD </w:t>
      </w:r>
      <w:r w:rsidRPr="00EA1E6D">
        <w:rPr>
          <w:rFonts w:ascii="Lato" w:hAnsi="Lato" w:cs="Arial"/>
          <w:spacing w:val="4"/>
          <w:sz w:val="22"/>
          <w:szCs w:val="22"/>
        </w:rPr>
        <w:t>ma wywołać skutek, o którym mowa w art. 17 ust. 5 lub 6 lub art. 40 ust. 1</w:t>
      </w:r>
      <w:r>
        <w:rPr>
          <w:rFonts w:ascii="Lato" w:hAnsi="Lato" w:cs="Arial"/>
          <w:spacing w:val="4"/>
          <w:sz w:val="22"/>
          <w:szCs w:val="22"/>
        </w:rPr>
        <w:t xml:space="preserve">. Stosownie zaś do treści art. </w:t>
      </w:r>
      <w:r w:rsidRPr="00EA1E6D">
        <w:rPr>
          <w:rFonts w:ascii="Lato" w:hAnsi="Lato" w:cs="Arial"/>
          <w:spacing w:val="4"/>
          <w:sz w:val="22"/>
          <w:szCs w:val="22"/>
        </w:rPr>
        <w:t xml:space="preserve">16 ust. 1 pkt </w:t>
      </w:r>
      <w:r>
        <w:rPr>
          <w:rFonts w:ascii="Lato" w:hAnsi="Lato" w:cs="Arial"/>
          <w:spacing w:val="4"/>
          <w:sz w:val="22"/>
          <w:szCs w:val="22"/>
        </w:rPr>
        <w:t>8</w:t>
      </w:r>
      <w:r w:rsidRPr="00EA1E6D">
        <w:rPr>
          <w:rFonts w:ascii="Lato" w:hAnsi="Lato" w:cs="Arial"/>
          <w:spacing w:val="4"/>
          <w:sz w:val="22"/>
          <w:szCs w:val="22"/>
        </w:rPr>
        <w:t xml:space="preserve"> </w:t>
      </w:r>
      <w:r w:rsidRPr="00797C32">
        <w:rPr>
          <w:rFonts w:ascii="Lato" w:hAnsi="Lato" w:cs="Arial"/>
          <w:spacing w:val="4"/>
          <w:sz w:val="22"/>
          <w:szCs w:val="22"/>
        </w:rPr>
        <w:t>specustawy KCPD</w:t>
      </w:r>
      <w:r>
        <w:rPr>
          <w:rFonts w:ascii="Lato" w:hAnsi="Lato" w:cs="Arial"/>
          <w:spacing w:val="4"/>
          <w:sz w:val="22"/>
          <w:szCs w:val="22"/>
        </w:rPr>
        <w:t>, d</w:t>
      </w:r>
      <w:r w:rsidRPr="00EA1E6D">
        <w:rPr>
          <w:rFonts w:ascii="Lato" w:hAnsi="Lato" w:cs="Arial"/>
          <w:spacing w:val="4"/>
          <w:sz w:val="22"/>
          <w:szCs w:val="22"/>
        </w:rPr>
        <w:t>ecyzja o ustaleniu lokalizacji inwestycji w zakresie Krajowego Centrum Przetwarzania Danych zawiera</w:t>
      </w:r>
      <w:r>
        <w:rPr>
          <w:rFonts w:ascii="Lato" w:hAnsi="Lato" w:cs="Arial"/>
          <w:spacing w:val="4"/>
          <w:sz w:val="22"/>
          <w:szCs w:val="22"/>
        </w:rPr>
        <w:t xml:space="preserve"> </w:t>
      </w:r>
      <w:r w:rsidRPr="00EA1E6D">
        <w:rPr>
          <w:rFonts w:ascii="Lato" w:hAnsi="Lato" w:cs="Arial"/>
          <w:spacing w:val="4"/>
          <w:sz w:val="22"/>
          <w:szCs w:val="22"/>
        </w:rPr>
        <w:t xml:space="preserve">oznaczenie nieruchomości, w stosunku do których minister właściwy do spraw informatyzacji staje się organem reprezentującym Skarb Państwa, zgodnie z art. 40 </w:t>
      </w:r>
      <w:r w:rsidR="008729FE">
        <w:rPr>
          <w:rFonts w:ascii="Lato" w:hAnsi="Lato" w:cs="Arial"/>
          <w:spacing w:val="4"/>
          <w:sz w:val="22"/>
          <w:szCs w:val="22"/>
        </w:rPr>
        <w:br/>
      </w:r>
      <w:r w:rsidRPr="00EA1E6D">
        <w:rPr>
          <w:rFonts w:ascii="Lato" w:hAnsi="Lato" w:cs="Arial"/>
          <w:spacing w:val="4"/>
          <w:sz w:val="22"/>
          <w:szCs w:val="22"/>
        </w:rPr>
        <w:t>ust. 2</w:t>
      </w:r>
      <w:r>
        <w:rPr>
          <w:rFonts w:ascii="Lato" w:hAnsi="Lato" w:cs="Arial"/>
          <w:spacing w:val="4"/>
          <w:sz w:val="22"/>
          <w:szCs w:val="22"/>
        </w:rPr>
        <w:t>.</w:t>
      </w:r>
    </w:p>
    <w:p w14:paraId="34152FDA" w14:textId="2C6CB1F5" w:rsidR="002965FC" w:rsidRDefault="00797C32" w:rsidP="00972590">
      <w:pPr>
        <w:spacing w:after="240" w:line="240" w:lineRule="exact"/>
        <w:jc w:val="both"/>
        <w:rPr>
          <w:rFonts w:ascii="Lato" w:hAnsi="Lato" w:cs="Arial"/>
          <w:spacing w:val="4"/>
          <w:sz w:val="22"/>
          <w:szCs w:val="22"/>
        </w:rPr>
      </w:pPr>
      <w:r w:rsidRPr="00797C32">
        <w:rPr>
          <w:rFonts w:ascii="Lato" w:hAnsi="Lato" w:cs="Arial"/>
          <w:spacing w:val="4"/>
          <w:sz w:val="22"/>
          <w:szCs w:val="22"/>
        </w:rPr>
        <w:t>Zgodnie z art. 17 ust. 5 specustawy KCPD, nieruchomość znajdująca się w liniach rozgraniczających teren inwestycji w zakresie oznaczonym w decyzji o ustaleniu lokalizacji inwestycji w zakresie Krajowego Centrum Przetwarzania Danych zgodnie z art. 16 ust. 1 pkt 7, będąca własnością państwowej osoby prawnej, staje się z mocy prawa własnością Skarbu Państwa z dniem, w którym decyzja o ustaleniu lokalizacji inwestycji w zakresie Centrum Przetwarzania Danych stała się ostateczna, za odszkodowaniem.</w:t>
      </w:r>
      <w:r w:rsidR="00946390">
        <w:rPr>
          <w:rFonts w:ascii="Lato" w:hAnsi="Lato" w:cs="Arial"/>
          <w:spacing w:val="4"/>
          <w:sz w:val="22"/>
          <w:szCs w:val="22"/>
        </w:rPr>
        <w:t xml:space="preserve"> </w:t>
      </w:r>
      <w:r w:rsidR="002F75C3">
        <w:rPr>
          <w:rFonts w:ascii="Lato" w:hAnsi="Lato" w:cs="Arial"/>
          <w:spacing w:val="4"/>
          <w:sz w:val="22"/>
          <w:szCs w:val="22"/>
        </w:rPr>
        <w:t xml:space="preserve">Stosownie do art. </w:t>
      </w:r>
      <w:r w:rsidR="002F75C3" w:rsidRPr="00797C32">
        <w:rPr>
          <w:rFonts w:ascii="Lato" w:hAnsi="Lato" w:cs="Arial"/>
          <w:spacing w:val="4"/>
          <w:sz w:val="22"/>
          <w:szCs w:val="22"/>
        </w:rPr>
        <w:t xml:space="preserve">17 ust. </w:t>
      </w:r>
      <w:r w:rsidR="002F75C3">
        <w:rPr>
          <w:rFonts w:ascii="Lato" w:hAnsi="Lato" w:cs="Arial"/>
          <w:spacing w:val="4"/>
          <w:sz w:val="22"/>
          <w:szCs w:val="22"/>
        </w:rPr>
        <w:t>6</w:t>
      </w:r>
      <w:r w:rsidR="002F75C3" w:rsidRPr="00797C32">
        <w:rPr>
          <w:rFonts w:ascii="Lato" w:hAnsi="Lato" w:cs="Arial"/>
          <w:spacing w:val="4"/>
          <w:sz w:val="22"/>
          <w:szCs w:val="22"/>
        </w:rPr>
        <w:t xml:space="preserve"> specustawy KCPD</w:t>
      </w:r>
      <w:r w:rsidR="002F75C3">
        <w:rPr>
          <w:rFonts w:ascii="Lato" w:hAnsi="Lato" w:cs="Arial"/>
          <w:spacing w:val="4"/>
          <w:sz w:val="22"/>
          <w:szCs w:val="22"/>
        </w:rPr>
        <w:t>, n</w:t>
      </w:r>
      <w:r w:rsidR="002F75C3" w:rsidRPr="002F75C3">
        <w:rPr>
          <w:rFonts w:ascii="Lato" w:hAnsi="Lato" w:cs="Arial"/>
          <w:spacing w:val="4"/>
          <w:sz w:val="22"/>
          <w:szCs w:val="22"/>
        </w:rPr>
        <w:t xml:space="preserve">ieruchomość znajdująca się w liniach </w:t>
      </w:r>
      <w:r w:rsidR="002F75C3" w:rsidRPr="002F75C3">
        <w:rPr>
          <w:rFonts w:ascii="Lato" w:hAnsi="Lato" w:cs="Arial"/>
          <w:spacing w:val="4"/>
          <w:sz w:val="22"/>
          <w:szCs w:val="22"/>
        </w:rPr>
        <w:lastRenderedPageBreak/>
        <w:t xml:space="preserve">rozgraniczających teren inwestycji w zakresie oznaczonym w decyzji o ustaleniu lokalizacji inwestycji w zakresie Krajowego Centrum Przetwarzania Danych zgodnie z art. 16 ust. 1 pkt 7, przeznaczona na budowę inwestycji liniowej związanej z inwestycją </w:t>
      </w:r>
      <w:r w:rsidR="002F75C3">
        <w:rPr>
          <w:rFonts w:ascii="Lato" w:hAnsi="Lato" w:cs="Arial"/>
          <w:spacing w:val="4"/>
          <w:sz w:val="22"/>
          <w:szCs w:val="22"/>
        </w:rPr>
        <w:br/>
      </w:r>
      <w:r w:rsidR="002F75C3" w:rsidRPr="002F75C3">
        <w:rPr>
          <w:rFonts w:ascii="Lato" w:hAnsi="Lato" w:cs="Arial"/>
          <w:spacing w:val="4"/>
          <w:sz w:val="22"/>
          <w:szCs w:val="22"/>
        </w:rPr>
        <w:t xml:space="preserve">w zakresie Krajowego Centrum Przetwarzania Danych, jak połączenia światłowodowe pomiędzy poszczególnymi ośrodkami obliczeniowymi, ciągi drenażowe, przewody </w:t>
      </w:r>
      <w:r w:rsidR="002F75C3">
        <w:rPr>
          <w:rFonts w:ascii="Lato" w:hAnsi="Lato" w:cs="Arial"/>
          <w:spacing w:val="4"/>
          <w:sz w:val="22"/>
          <w:szCs w:val="22"/>
        </w:rPr>
        <w:br/>
      </w:r>
      <w:r w:rsidR="002F75C3" w:rsidRPr="002F75C3">
        <w:rPr>
          <w:rFonts w:ascii="Lato" w:hAnsi="Lato" w:cs="Arial"/>
          <w:spacing w:val="4"/>
          <w:sz w:val="22"/>
          <w:szCs w:val="22"/>
        </w:rPr>
        <w:t>i urządzenia służące do przesyłania płynów, pary, gazów i energii elektrycznej oraz urządzenia łączności publicznej i sygnalizacji, a także inne podziemne, naziemne lub nadziemne obiekty i urządzenia niezbędne do założenia, przeprowadzenia oraz korzystania z tych przewodów i urządzeń, staje się z mocy prawa własnością Skarbu Państwa z dniem, w którym decyzja o ustaleniu lokalizacji inwestycji w zakresie Centrum Przetwarzania Danych stała się ostateczna, za odszkodowaniem.</w:t>
      </w:r>
      <w:r w:rsidR="002F75C3">
        <w:rPr>
          <w:rFonts w:ascii="Lato" w:hAnsi="Lato" w:cs="Arial"/>
          <w:spacing w:val="4"/>
          <w:sz w:val="22"/>
          <w:szCs w:val="22"/>
        </w:rPr>
        <w:t xml:space="preserve"> </w:t>
      </w:r>
      <w:r w:rsidR="00E17693" w:rsidRPr="00972590">
        <w:rPr>
          <w:rFonts w:ascii="Lato" w:hAnsi="Lato" w:cs="Arial"/>
          <w:spacing w:val="4"/>
          <w:sz w:val="22"/>
          <w:szCs w:val="22"/>
        </w:rPr>
        <w:t>Zgodnie</w:t>
      </w:r>
      <w:r w:rsidR="002F75C3" w:rsidRPr="00972590">
        <w:rPr>
          <w:rFonts w:ascii="Lato" w:hAnsi="Lato" w:cs="Arial"/>
          <w:spacing w:val="4"/>
          <w:sz w:val="22"/>
          <w:szCs w:val="22"/>
        </w:rPr>
        <w:t xml:space="preserve"> zaś z</w:t>
      </w:r>
      <w:r w:rsidR="00E17693" w:rsidRPr="00972590">
        <w:rPr>
          <w:rFonts w:ascii="Lato" w:hAnsi="Lato" w:cs="Arial"/>
          <w:spacing w:val="4"/>
          <w:sz w:val="22"/>
          <w:szCs w:val="22"/>
        </w:rPr>
        <w:t xml:space="preserve"> </w:t>
      </w:r>
      <w:r w:rsidR="002F75C3" w:rsidRPr="00972590">
        <w:rPr>
          <w:rFonts w:ascii="Lato" w:hAnsi="Lato" w:cs="Arial"/>
          <w:spacing w:val="4"/>
          <w:sz w:val="22"/>
          <w:szCs w:val="22"/>
        </w:rPr>
        <w:t xml:space="preserve">art. </w:t>
      </w:r>
      <w:r w:rsidR="00E17693" w:rsidRPr="00972590">
        <w:rPr>
          <w:rFonts w:ascii="Lato" w:hAnsi="Lato" w:cs="Arial"/>
          <w:spacing w:val="4"/>
          <w:sz w:val="22"/>
          <w:szCs w:val="22"/>
        </w:rPr>
        <w:t>40 ust. 1 specustawy KCPD</w:t>
      </w:r>
      <w:r w:rsidR="00CB58B5" w:rsidRPr="00972590">
        <w:rPr>
          <w:rFonts w:ascii="Lato" w:hAnsi="Lato" w:cs="Arial"/>
          <w:spacing w:val="4"/>
          <w:sz w:val="22"/>
          <w:szCs w:val="22"/>
        </w:rPr>
        <w:t xml:space="preserve">, Minister właściwy do spraw informatyzacji z dniem, w którym decyzja </w:t>
      </w:r>
      <w:bookmarkStart w:id="12" w:name="_Hlk218081956"/>
      <w:r w:rsidR="00CB58B5" w:rsidRPr="00972590">
        <w:rPr>
          <w:rFonts w:ascii="Lato" w:hAnsi="Lato" w:cs="Arial"/>
          <w:spacing w:val="4"/>
          <w:sz w:val="22"/>
          <w:szCs w:val="22"/>
        </w:rPr>
        <w:t xml:space="preserve">o ustaleniu lokalizacji inwestycji w zakresie Krajowego Centrum Przetwarzania Danych </w:t>
      </w:r>
      <w:bookmarkEnd w:id="12"/>
      <w:r w:rsidR="00CB58B5" w:rsidRPr="00972590">
        <w:rPr>
          <w:rFonts w:ascii="Lato" w:hAnsi="Lato" w:cs="Arial"/>
          <w:spacing w:val="4"/>
          <w:sz w:val="22"/>
          <w:szCs w:val="22"/>
        </w:rPr>
        <w:t xml:space="preserve">stała się ostateczna, staje się organem reprezentującym Skarb Państwa </w:t>
      </w:r>
      <w:r w:rsidR="00946390">
        <w:rPr>
          <w:rFonts w:ascii="Lato" w:hAnsi="Lato" w:cs="Arial"/>
          <w:spacing w:val="4"/>
          <w:sz w:val="22"/>
          <w:szCs w:val="22"/>
        </w:rPr>
        <w:br/>
      </w:r>
      <w:r w:rsidR="00CB58B5" w:rsidRPr="00972590">
        <w:rPr>
          <w:rFonts w:ascii="Lato" w:hAnsi="Lato" w:cs="Arial"/>
          <w:spacing w:val="4"/>
          <w:sz w:val="22"/>
          <w:szCs w:val="22"/>
        </w:rPr>
        <w:t xml:space="preserve">w sprawach gospodarowania nieruchomościami w zakresie oznaczonym w tej decyzji. </w:t>
      </w:r>
    </w:p>
    <w:p w14:paraId="3E602CCC" w14:textId="53E92DF0" w:rsidR="00946390" w:rsidRDefault="002965FC" w:rsidP="00972590">
      <w:pPr>
        <w:spacing w:after="240" w:line="240" w:lineRule="exact"/>
        <w:jc w:val="both"/>
        <w:rPr>
          <w:rFonts w:ascii="Lato" w:hAnsi="Lato" w:cs="Arial"/>
          <w:spacing w:val="4"/>
          <w:sz w:val="22"/>
          <w:szCs w:val="22"/>
        </w:rPr>
      </w:pPr>
      <w:r>
        <w:rPr>
          <w:rFonts w:ascii="Lato" w:hAnsi="Lato" w:cs="Arial"/>
          <w:spacing w:val="4"/>
          <w:sz w:val="22"/>
          <w:szCs w:val="22"/>
        </w:rPr>
        <w:t xml:space="preserve">Powyższa triada przepisów </w:t>
      </w:r>
      <w:r w:rsidR="00973CF0">
        <w:rPr>
          <w:rFonts w:ascii="Lato" w:hAnsi="Lato" w:cs="Arial"/>
          <w:spacing w:val="4"/>
          <w:sz w:val="22"/>
          <w:szCs w:val="22"/>
        </w:rPr>
        <w:t xml:space="preserve">art. </w:t>
      </w:r>
      <w:r w:rsidR="00946390" w:rsidRPr="00797C32">
        <w:rPr>
          <w:rFonts w:ascii="Lato" w:hAnsi="Lato" w:cs="Arial"/>
          <w:spacing w:val="4"/>
          <w:sz w:val="22"/>
          <w:szCs w:val="22"/>
        </w:rPr>
        <w:t>17 ust. 5</w:t>
      </w:r>
      <w:r w:rsidR="00946390">
        <w:rPr>
          <w:rFonts w:ascii="Lato" w:hAnsi="Lato" w:cs="Arial"/>
          <w:spacing w:val="4"/>
          <w:sz w:val="22"/>
          <w:szCs w:val="22"/>
        </w:rPr>
        <w:t xml:space="preserve"> i ust. 6 oraz art. 40 ust. 1</w:t>
      </w:r>
      <w:r w:rsidR="00946390" w:rsidRPr="00797C32">
        <w:rPr>
          <w:rFonts w:ascii="Lato" w:hAnsi="Lato" w:cs="Arial"/>
          <w:spacing w:val="4"/>
          <w:sz w:val="22"/>
          <w:szCs w:val="22"/>
        </w:rPr>
        <w:t xml:space="preserve"> specustawy KCPD</w:t>
      </w:r>
      <w:r w:rsidR="00F37D96">
        <w:rPr>
          <w:rFonts w:ascii="Lato" w:hAnsi="Lato" w:cs="Arial"/>
          <w:spacing w:val="4"/>
          <w:sz w:val="22"/>
          <w:szCs w:val="22"/>
        </w:rPr>
        <w:t xml:space="preserve"> </w:t>
      </w:r>
      <w:r w:rsidR="00863143">
        <w:rPr>
          <w:rFonts w:ascii="Lato" w:hAnsi="Lato" w:cs="Arial"/>
          <w:spacing w:val="4"/>
          <w:sz w:val="22"/>
          <w:szCs w:val="22"/>
        </w:rPr>
        <w:br/>
      </w:r>
      <w:r w:rsidR="00F37D96">
        <w:rPr>
          <w:rFonts w:ascii="Lato" w:hAnsi="Lato" w:cs="Arial"/>
          <w:spacing w:val="4"/>
          <w:sz w:val="22"/>
          <w:szCs w:val="22"/>
        </w:rPr>
        <w:t xml:space="preserve">(do których odsyła </w:t>
      </w:r>
      <w:r w:rsidR="00863143" w:rsidRPr="00863143">
        <w:rPr>
          <w:rFonts w:ascii="Lato" w:hAnsi="Lato" w:cs="Arial"/>
          <w:spacing w:val="4"/>
          <w:sz w:val="22"/>
          <w:szCs w:val="22"/>
        </w:rPr>
        <w:t xml:space="preserve">art. 13 ust. 1 pkt 5 </w:t>
      </w:r>
      <w:r w:rsidR="00863143">
        <w:rPr>
          <w:rFonts w:ascii="Lato" w:hAnsi="Lato" w:cs="Arial"/>
          <w:spacing w:val="4"/>
          <w:sz w:val="22"/>
          <w:szCs w:val="22"/>
        </w:rPr>
        <w:t xml:space="preserve">i art. </w:t>
      </w:r>
      <w:r w:rsidR="00863143" w:rsidRPr="00863143">
        <w:rPr>
          <w:rFonts w:ascii="Lato" w:hAnsi="Lato" w:cs="Arial"/>
          <w:spacing w:val="4"/>
          <w:sz w:val="22"/>
          <w:szCs w:val="22"/>
        </w:rPr>
        <w:t>16 ust. 1 pkt 7 specustawy KCPD</w:t>
      </w:r>
      <w:r w:rsidR="00863143">
        <w:rPr>
          <w:rFonts w:ascii="Lato" w:hAnsi="Lato" w:cs="Arial"/>
          <w:spacing w:val="4"/>
          <w:sz w:val="22"/>
          <w:szCs w:val="22"/>
        </w:rPr>
        <w:t>)</w:t>
      </w:r>
      <w:r w:rsidR="00946390">
        <w:rPr>
          <w:rFonts w:ascii="Lato" w:hAnsi="Lato" w:cs="Arial"/>
          <w:spacing w:val="4"/>
          <w:sz w:val="22"/>
          <w:szCs w:val="22"/>
        </w:rPr>
        <w:t xml:space="preserve">, </w:t>
      </w:r>
      <w:r w:rsidRPr="002965FC">
        <w:rPr>
          <w:rFonts w:ascii="Lato" w:hAnsi="Lato" w:cs="Arial"/>
          <w:spacing w:val="4"/>
          <w:sz w:val="22"/>
          <w:szCs w:val="22"/>
        </w:rPr>
        <w:t>dotycz</w:t>
      </w:r>
      <w:r>
        <w:rPr>
          <w:rFonts w:ascii="Lato" w:hAnsi="Lato" w:cs="Arial"/>
          <w:spacing w:val="4"/>
          <w:sz w:val="22"/>
          <w:szCs w:val="22"/>
        </w:rPr>
        <w:t>y</w:t>
      </w:r>
      <w:r w:rsidRPr="002965FC">
        <w:rPr>
          <w:rFonts w:ascii="Lato" w:hAnsi="Lato" w:cs="Arial"/>
          <w:spacing w:val="4"/>
          <w:sz w:val="22"/>
          <w:szCs w:val="22"/>
        </w:rPr>
        <w:t xml:space="preserve"> nieruchomości </w:t>
      </w:r>
      <w:r w:rsidR="00083C57" w:rsidRPr="002965FC">
        <w:rPr>
          <w:rFonts w:ascii="Lato" w:hAnsi="Lato" w:cs="Arial"/>
          <w:spacing w:val="4"/>
          <w:sz w:val="22"/>
          <w:szCs w:val="22"/>
        </w:rPr>
        <w:t>przej</w:t>
      </w:r>
      <w:r w:rsidR="00083C57">
        <w:rPr>
          <w:rFonts w:ascii="Lato" w:hAnsi="Lato" w:cs="Arial"/>
          <w:spacing w:val="4"/>
          <w:sz w:val="22"/>
          <w:szCs w:val="22"/>
        </w:rPr>
        <w:t>mowanych</w:t>
      </w:r>
      <w:r w:rsidRPr="002965FC">
        <w:rPr>
          <w:rFonts w:ascii="Lato" w:hAnsi="Lato" w:cs="Arial"/>
          <w:spacing w:val="4"/>
          <w:sz w:val="22"/>
          <w:szCs w:val="22"/>
        </w:rPr>
        <w:t xml:space="preserve"> na rzecz Skarbu Państwa w decyzji o ustaleniu lokalizacji inwestycji w zakresie KCPD.</w:t>
      </w:r>
      <w:r>
        <w:rPr>
          <w:rFonts w:ascii="Lato" w:hAnsi="Lato" w:cs="Arial"/>
          <w:spacing w:val="4"/>
          <w:sz w:val="22"/>
          <w:szCs w:val="22"/>
        </w:rPr>
        <w:t xml:space="preserve"> A </w:t>
      </w:r>
      <w:proofErr w:type="gramStart"/>
      <w:r>
        <w:rPr>
          <w:rFonts w:ascii="Lato" w:hAnsi="Lato" w:cs="Arial"/>
          <w:spacing w:val="4"/>
          <w:sz w:val="22"/>
          <w:szCs w:val="22"/>
        </w:rPr>
        <w:t>wiec</w:t>
      </w:r>
      <w:proofErr w:type="gramEnd"/>
      <w:r>
        <w:rPr>
          <w:rFonts w:ascii="Lato" w:hAnsi="Lato" w:cs="Arial"/>
          <w:spacing w:val="4"/>
          <w:sz w:val="22"/>
          <w:szCs w:val="22"/>
        </w:rPr>
        <w:t xml:space="preserve"> nieruchomości nie stanowiących własności Skarbu Państwa w dniu orzekania przez wojewodę o ustaleniu </w:t>
      </w:r>
      <w:r w:rsidR="00083C57" w:rsidRPr="00797C32">
        <w:rPr>
          <w:rFonts w:ascii="Lato" w:hAnsi="Lato" w:cs="Arial"/>
          <w:spacing w:val="4"/>
          <w:sz w:val="22"/>
          <w:szCs w:val="22"/>
        </w:rPr>
        <w:t>lokalizacji inwestycji w zakresie Krajowego Centrum Przetwarzania Danych</w:t>
      </w:r>
      <w:r w:rsidR="00083C57">
        <w:rPr>
          <w:rFonts w:ascii="Lato" w:hAnsi="Lato" w:cs="Arial"/>
          <w:spacing w:val="4"/>
          <w:sz w:val="22"/>
          <w:szCs w:val="22"/>
        </w:rPr>
        <w:t xml:space="preserve">. </w:t>
      </w:r>
    </w:p>
    <w:p w14:paraId="2FDDE20A" w14:textId="12E025DA" w:rsidR="00797C32" w:rsidRDefault="00797C32" w:rsidP="00972590">
      <w:pPr>
        <w:spacing w:after="240" w:line="240" w:lineRule="exact"/>
        <w:jc w:val="both"/>
        <w:rPr>
          <w:rFonts w:ascii="Lato" w:hAnsi="Lato" w:cs="Arial"/>
          <w:spacing w:val="4"/>
          <w:sz w:val="22"/>
          <w:szCs w:val="22"/>
        </w:rPr>
      </w:pPr>
      <w:r w:rsidRPr="00797C32">
        <w:rPr>
          <w:rFonts w:ascii="Lato" w:hAnsi="Lato" w:cs="Arial"/>
          <w:spacing w:val="4"/>
          <w:sz w:val="22"/>
          <w:szCs w:val="22"/>
        </w:rPr>
        <w:t>Natomiast w myśl art. 40 ust. 2 specustawy KCPD</w:t>
      </w:r>
      <w:r w:rsidR="00863143">
        <w:rPr>
          <w:rFonts w:ascii="Lato" w:hAnsi="Lato" w:cs="Arial"/>
          <w:spacing w:val="4"/>
          <w:sz w:val="22"/>
          <w:szCs w:val="22"/>
        </w:rPr>
        <w:t xml:space="preserve"> (do którego z kolei odsyła </w:t>
      </w:r>
      <w:r w:rsidR="00863143" w:rsidRPr="00863143">
        <w:rPr>
          <w:rFonts w:ascii="Lato" w:hAnsi="Lato" w:cs="Arial"/>
          <w:spacing w:val="4"/>
          <w:sz w:val="22"/>
          <w:szCs w:val="22"/>
        </w:rPr>
        <w:t xml:space="preserve">art. 13 ust. 1 pkt 6 </w:t>
      </w:r>
      <w:r w:rsidR="00863143">
        <w:rPr>
          <w:rFonts w:ascii="Lato" w:hAnsi="Lato" w:cs="Arial"/>
          <w:spacing w:val="4"/>
          <w:sz w:val="22"/>
          <w:szCs w:val="22"/>
        </w:rPr>
        <w:t xml:space="preserve">i </w:t>
      </w:r>
      <w:r w:rsidR="00863143" w:rsidRPr="00863143">
        <w:rPr>
          <w:rFonts w:ascii="Lato" w:hAnsi="Lato" w:cs="Arial"/>
          <w:spacing w:val="4"/>
          <w:sz w:val="22"/>
          <w:szCs w:val="22"/>
        </w:rPr>
        <w:t>art. 16 ust. 1 pkt 8 specustawy KCPD</w:t>
      </w:r>
      <w:r w:rsidR="00863143">
        <w:rPr>
          <w:rFonts w:ascii="Lato" w:hAnsi="Lato" w:cs="Arial"/>
          <w:spacing w:val="4"/>
          <w:sz w:val="22"/>
          <w:szCs w:val="22"/>
        </w:rPr>
        <w:t>)</w:t>
      </w:r>
      <w:r w:rsidRPr="00797C32">
        <w:rPr>
          <w:rFonts w:ascii="Lato" w:hAnsi="Lato" w:cs="Arial"/>
          <w:spacing w:val="4"/>
          <w:sz w:val="22"/>
          <w:szCs w:val="22"/>
        </w:rPr>
        <w:t xml:space="preserve">, </w:t>
      </w:r>
      <w:bookmarkStart w:id="13" w:name="_Hlk213679918"/>
      <w:r w:rsidRPr="00797C32">
        <w:rPr>
          <w:rFonts w:ascii="Lato" w:hAnsi="Lato" w:cs="Arial"/>
          <w:spacing w:val="4"/>
          <w:sz w:val="22"/>
          <w:szCs w:val="22"/>
        </w:rPr>
        <w:t>Minister właściwy do spraw informatyzacji</w:t>
      </w:r>
      <w:r w:rsidR="00CB58B5" w:rsidRPr="00972590">
        <w:rPr>
          <w:rFonts w:ascii="Lato" w:hAnsi="Lato" w:cs="Arial"/>
          <w:spacing w:val="4"/>
          <w:sz w:val="22"/>
          <w:szCs w:val="22"/>
        </w:rPr>
        <w:t xml:space="preserve"> </w:t>
      </w:r>
      <w:r w:rsidRPr="00797C32">
        <w:rPr>
          <w:rFonts w:ascii="Lato" w:hAnsi="Lato" w:cs="Arial"/>
          <w:spacing w:val="4"/>
          <w:sz w:val="22"/>
          <w:szCs w:val="22"/>
        </w:rPr>
        <w:t>z dniem, w którym decyzja o ustaleniu lokalizacji inwestycji w zakresie Krajowego Centrum Przetwarzania Danych stała się ostateczna, staje się organem reprezentującym Skarb Państwa w sprawach gospodarowania nieruchomościami należącymi w tym dniu do Skarbu Państwa, znajdującymi się w liniach rozgraniczających teren inwestycji w zakresie oznaczonym w tej decyzji.</w:t>
      </w:r>
      <w:r w:rsidR="00E25758" w:rsidRPr="00E25758">
        <w:rPr>
          <w:rFonts w:ascii="Lato" w:eastAsiaTheme="minorHAnsi" w:hAnsi="Lato" w:cs="Lato-Regular"/>
          <w:spacing w:val="4"/>
          <w:sz w:val="22"/>
          <w:szCs w:val="22"/>
          <w:lang w:eastAsia="en-US"/>
        </w:rPr>
        <w:t xml:space="preserve"> </w:t>
      </w:r>
      <w:r w:rsidR="00E25758">
        <w:rPr>
          <w:rFonts w:ascii="Lato" w:eastAsiaTheme="minorHAnsi" w:hAnsi="Lato" w:cs="Lato-Regular"/>
          <w:spacing w:val="4"/>
          <w:sz w:val="22"/>
          <w:szCs w:val="22"/>
          <w:lang w:eastAsia="en-US"/>
        </w:rPr>
        <w:t xml:space="preserve">Przepis </w:t>
      </w:r>
      <w:hyperlink r:id="rId9" w:history="1">
        <w:r w:rsidR="00E25758" w:rsidRPr="00E25758">
          <w:rPr>
            <w:rStyle w:val="Hipercze"/>
            <w:rFonts w:ascii="Lato" w:hAnsi="Lato" w:cs="Arial"/>
            <w:color w:val="auto"/>
            <w:spacing w:val="4"/>
            <w:sz w:val="22"/>
            <w:szCs w:val="22"/>
            <w:u w:val="none"/>
          </w:rPr>
          <w:t>art. 40 ust. 2</w:t>
        </w:r>
      </w:hyperlink>
      <w:r w:rsidR="00E25758" w:rsidRPr="00E25758">
        <w:rPr>
          <w:rFonts w:ascii="Lato" w:hAnsi="Lato" w:cs="Arial"/>
          <w:spacing w:val="4"/>
          <w:sz w:val="22"/>
          <w:szCs w:val="22"/>
        </w:rPr>
        <w:t xml:space="preserve"> specustawy KCPD wywołuje skutek w postaci nabycia przez Ministra właściwego do spraw informatyzacji uprawnienia do reprezentowania Skarbu Państwa w sprawach gospodarowania nieruchomościami, które w chwili złożenia przez inwestora wniosku </w:t>
      </w:r>
      <w:r w:rsidR="00946390">
        <w:rPr>
          <w:rFonts w:ascii="Lato" w:hAnsi="Lato" w:cs="Arial"/>
          <w:spacing w:val="4"/>
          <w:sz w:val="22"/>
          <w:szCs w:val="22"/>
        </w:rPr>
        <w:br/>
      </w:r>
      <w:r w:rsidR="00E25758" w:rsidRPr="00E25758">
        <w:rPr>
          <w:rFonts w:ascii="Lato" w:hAnsi="Lato" w:cs="Arial"/>
          <w:spacing w:val="4"/>
          <w:sz w:val="22"/>
          <w:szCs w:val="22"/>
        </w:rPr>
        <w:t>o wydanie decyzji stanowiły własność Skarbu Państwa</w:t>
      </w:r>
      <w:r w:rsidR="00946390">
        <w:rPr>
          <w:rFonts w:ascii="Lato" w:hAnsi="Lato" w:cs="Arial"/>
          <w:spacing w:val="4"/>
          <w:sz w:val="22"/>
          <w:szCs w:val="22"/>
        </w:rPr>
        <w:t>.</w:t>
      </w:r>
    </w:p>
    <w:p w14:paraId="75835D00" w14:textId="45E225C8" w:rsidR="00946390" w:rsidRPr="00946390" w:rsidRDefault="00946390" w:rsidP="00972590">
      <w:pPr>
        <w:spacing w:after="240" w:line="240" w:lineRule="exact"/>
        <w:jc w:val="both"/>
        <w:rPr>
          <w:rFonts w:ascii="Lato" w:hAnsi="Lato" w:cs="Arial"/>
          <w:spacing w:val="4"/>
          <w:sz w:val="22"/>
          <w:szCs w:val="22"/>
        </w:rPr>
      </w:pPr>
      <w:r>
        <w:rPr>
          <w:rFonts w:ascii="Lato" w:hAnsi="Lato" w:cs="Arial"/>
          <w:spacing w:val="4"/>
          <w:sz w:val="22"/>
          <w:szCs w:val="22"/>
        </w:rPr>
        <w:t xml:space="preserve">Z powyższego wynika, iż ustawodawca w </w:t>
      </w:r>
      <w:r w:rsidRPr="00797C32">
        <w:rPr>
          <w:rFonts w:ascii="Lato" w:hAnsi="Lato" w:cs="Arial"/>
          <w:spacing w:val="4"/>
          <w:sz w:val="22"/>
          <w:szCs w:val="22"/>
        </w:rPr>
        <w:t>art. 13 ust. 1 pkt 5</w:t>
      </w:r>
      <w:r>
        <w:rPr>
          <w:rFonts w:ascii="Lato" w:hAnsi="Lato" w:cs="Arial"/>
          <w:spacing w:val="4"/>
          <w:sz w:val="22"/>
          <w:szCs w:val="22"/>
        </w:rPr>
        <w:t xml:space="preserve"> i 6</w:t>
      </w:r>
      <w:r w:rsidRPr="00797C32">
        <w:rPr>
          <w:rFonts w:ascii="Lato" w:hAnsi="Lato" w:cs="Arial"/>
          <w:spacing w:val="4"/>
          <w:sz w:val="22"/>
          <w:szCs w:val="22"/>
        </w:rPr>
        <w:t xml:space="preserve"> specustawy KCPD</w:t>
      </w:r>
      <w:r>
        <w:rPr>
          <w:rFonts w:ascii="Lato" w:hAnsi="Lato" w:cs="Arial"/>
          <w:spacing w:val="4"/>
          <w:sz w:val="22"/>
          <w:szCs w:val="22"/>
        </w:rPr>
        <w:t xml:space="preserve"> (dotyczącym elementów wniosku lokalizacyjnego), jak i w </w:t>
      </w:r>
      <w:r w:rsidRPr="00EA1E6D">
        <w:rPr>
          <w:rFonts w:ascii="Lato" w:hAnsi="Lato" w:cs="Arial"/>
          <w:spacing w:val="4"/>
          <w:sz w:val="22"/>
          <w:szCs w:val="22"/>
        </w:rPr>
        <w:t xml:space="preserve">art. 16 ust. 1 pkt 7 </w:t>
      </w:r>
      <w:r>
        <w:rPr>
          <w:rFonts w:ascii="Lato" w:hAnsi="Lato" w:cs="Arial"/>
          <w:spacing w:val="4"/>
          <w:sz w:val="22"/>
          <w:szCs w:val="22"/>
        </w:rPr>
        <w:t xml:space="preserve">i 8 </w:t>
      </w:r>
      <w:r w:rsidRPr="00797C32">
        <w:rPr>
          <w:rFonts w:ascii="Lato" w:hAnsi="Lato" w:cs="Arial"/>
          <w:spacing w:val="4"/>
          <w:sz w:val="22"/>
          <w:szCs w:val="22"/>
        </w:rPr>
        <w:t>specustawy KCPD</w:t>
      </w:r>
      <w:r>
        <w:rPr>
          <w:rFonts w:ascii="Lato" w:hAnsi="Lato" w:cs="Arial"/>
          <w:spacing w:val="4"/>
          <w:sz w:val="22"/>
          <w:szCs w:val="22"/>
        </w:rPr>
        <w:t xml:space="preserve"> (dotyczącym elementów decyzji lokalizacyjnej) rozróżnia, </w:t>
      </w:r>
      <w:r w:rsidRPr="002F75C3">
        <w:rPr>
          <w:rFonts w:ascii="Lato" w:hAnsi="Lato" w:cs="Arial"/>
          <w:spacing w:val="4"/>
          <w:sz w:val="22"/>
          <w:szCs w:val="22"/>
        </w:rPr>
        <w:t>w zależności</w:t>
      </w:r>
      <w:r>
        <w:rPr>
          <w:rFonts w:ascii="Lato" w:hAnsi="Lato" w:cs="Arial"/>
          <w:spacing w:val="4"/>
          <w:sz w:val="22"/>
          <w:szCs w:val="22"/>
        </w:rPr>
        <w:t xml:space="preserve"> o stanu własnościowego, nieruchomości objęte dyspozycją </w:t>
      </w:r>
      <w:r w:rsidRPr="00797C32">
        <w:rPr>
          <w:rFonts w:ascii="Lato" w:hAnsi="Lato" w:cs="Arial"/>
          <w:spacing w:val="4"/>
          <w:sz w:val="22"/>
          <w:szCs w:val="22"/>
        </w:rPr>
        <w:t>art. 17 ust. 5</w:t>
      </w:r>
      <w:r w:rsidR="00863143">
        <w:rPr>
          <w:rFonts w:ascii="Lato" w:hAnsi="Lato" w:cs="Arial"/>
          <w:spacing w:val="4"/>
          <w:sz w:val="22"/>
          <w:szCs w:val="22"/>
        </w:rPr>
        <w:t xml:space="preserve">, </w:t>
      </w:r>
      <w:r w:rsidRPr="00797C32">
        <w:rPr>
          <w:rFonts w:ascii="Lato" w:hAnsi="Lato" w:cs="Arial"/>
          <w:spacing w:val="4"/>
          <w:sz w:val="22"/>
          <w:szCs w:val="22"/>
        </w:rPr>
        <w:t>6</w:t>
      </w:r>
      <w:r w:rsidR="00863143">
        <w:rPr>
          <w:rFonts w:ascii="Lato" w:hAnsi="Lato" w:cs="Arial"/>
          <w:spacing w:val="4"/>
          <w:sz w:val="22"/>
          <w:szCs w:val="22"/>
        </w:rPr>
        <w:t xml:space="preserve"> i </w:t>
      </w:r>
      <w:r w:rsidRPr="00797C32">
        <w:rPr>
          <w:rFonts w:ascii="Lato" w:hAnsi="Lato" w:cs="Arial"/>
          <w:spacing w:val="4"/>
          <w:sz w:val="22"/>
          <w:szCs w:val="22"/>
        </w:rPr>
        <w:t>art. 40 ust. 1 tej ustawy</w:t>
      </w:r>
      <w:r>
        <w:rPr>
          <w:rFonts w:ascii="Lato" w:hAnsi="Lato" w:cs="Arial"/>
          <w:spacing w:val="4"/>
          <w:sz w:val="22"/>
          <w:szCs w:val="22"/>
        </w:rPr>
        <w:t xml:space="preserve"> oraz nieruchomości objęte dyspozycją art. 40 ust. 2 specustawy KCPD. N</w:t>
      </w:r>
      <w:r w:rsidRPr="00A42F61">
        <w:rPr>
          <w:rFonts w:ascii="Lato" w:hAnsi="Lato" w:cs="Arial"/>
          <w:spacing w:val="4"/>
          <w:sz w:val="22"/>
          <w:szCs w:val="22"/>
        </w:rPr>
        <w:t xml:space="preserve">ależy </w:t>
      </w:r>
      <w:r>
        <w:rPr>
          <w:rFonts w:ascii="Lato" w:hAnsi="Lato" w:cs="Arial"/>
          <w:spacing w:val="4"/>
          <w:sz w:val="22"/>
          <w:szCs w:val="22"/>
        </w:rPr>
        <w:t xml:space="preserve">bowiem </w:t>
      </w:r>
      <w:r w:rsidRPr="00A42F61">
        <w:rPr>
          <w:rFonts w:ascii="Lato" w:hAnsi="Lato" w:cs="Arial"/>
          <w:spacing w:val="4"/>
          <w:sz w:val="22"/>
          <w:szCs w:val="22"/>
        </w:rPr>
        <w:t xml:space="preserve">uwzględnić okoliczność, że nie wszystkie elementy </w:t>
      </w:r>
      <w:r>
        <w:rPr>
          <w:rFonts w:ascii="Lato" w:hAnsi="Lato" w:cs="Arial"/>
          <w:spacing w:val="4"/>
          <w:sz w:val="22"/>
          <w:szCs w:val="22"/>
        </w:rPr>
        <w:t xml:space="preserve">wniosku </w:t>
      </w:r>
      <w:r w:rsidRPr="00A42F61">
        <w:rPr>
          <w:rFonts w:ascii="Lato" w:hAnsi="Lato" w:cs="Arial"/>
          <w:spacing w:val="4"/>
          <w:sz w:val="22"/>
          <w:szCs w:val="22"/>
        </w:rPr>
        <w:t xml:space="preserve">wymienione w </w:t>
      </w:r>
      <w:r>
        <w:rPr>
          <w:rFonts w:ascii="Lato" w:hAnsi="Lato" w:cs="Arial"/>
          <w:spacing w:val="4"/>
          <w:sz w:val="22"/>
          <w:szCs w:val="22"/>
        </w:rPr>
        <w:t xml:space="preserve">art. 13 specustawy KCPD </w:t>
      </w:r>
      <w:r w:rsidRPr="00A42F61">
        <w:rPr>
          <w:rFonts w:ascii="Lato" w:hAnsi="Lato" w:cs="Arial"/>
          <w:spacing w:val="4"/>
          <w:sz w:val="22"/>
          <w:szCs w:val="22"/>
        </w:rPr>
        <w:t xml:space="preserve">będą musiały być przedłożone w konkretnej sprawie. </w:t>
      </w:r>
      <w:r>
        <w:rPr>
          <w:rFonts w:ascii="Lato" w:hAnsi="Lato" w:cs="Arial"/>
          <w:spacing w:val="4"/>
          <w:sz w:val="22"/>
          <w:szCs w:val="22"/>
        </w:rPr>
        <w:t>P</w:t>
      </w:r>
      <w:r w:rsidRPr="00A42F61">
        <w:rPr>
          <w:rFonts w:ascii="Lato" w:hAnsi="Lato" w:cs="Arial"/>
          <w:spacing w:val="4"/>
          <w:sz w:val="22"/>
          <w:szCs w:val="22"/>
        </w:rPr>
        <w:t xml:space="preserve">rzepis </w:t>
      </w:r>
      <w:r>
        <w:rPr>
          <w:rFonts w:ascii="Lato" w:hAnsi="Lato" w:cs="Arial"/>
          <w:spacing w:val="4"/>
          <w:sz w:val="22"/>
          <w:szCs w:val="22"/>
        </w:rPr>
        <w:t xml:space="preserve">ten </w:t>
      </w:r>
      <w:r w:rsidRPr="00A42F61">
        <w:rPr>
          <w:rFonts w:ascii="Lato" w:hAnsi="Lato" w:cs="Arial"/>
          <w:spacing w:val="4"/>
          <w:sz w:val="22"/>
          <w:szCs w:val="22"/>
        </w:rPr>
        <w:t xml:space="preserve">określa bowiem katalog niezbędnych dokumentów i informacji, o ile w konkretnej sytuacji dokumenty te i informacje będą konieczne ze względu na istniejące indywidualne uwarunkowania prawne i faktyczne miejsca, w którym projektowana </w:t>
      </w:r>
      <w:r>
        <w:rPr>
          <w:rFonts w:ascii="Lato" w:hAnsi="Lato" w:cs="Arial"/>
          <w:spacing w:val="4"/>
          <w:sz w:val="22"/>
          <w:szCs w:val="22"/>
        </w:rPr>
        <w:t xml:space="preserve">jest inwestycja. </w:t>
      </w:r>
      <w:r>
        <w:rPr>
          <w:rFonts w:ascii="Lato" w:hAnsi="Lato" w:cs="Arial"/>
          <w:spacing w:val="4"/>
          <w:sz w:val="22"/>
          <w:szCs w:val="22"/>
        </w:rPr>
        <w:br/>
        <w:t xml:space="preserve">To samo tyczy się elementów decyzji lokalizacyjnej wymienionych w art. 16 ust. 1 specustawy KCPD. </w:t>
      </w:r>
      <w:r w:rsidRPr="005111DC">
        <w:rPr>
          <w:rFonts w:ascii="Lato" w:hAnsi="Lato" w:cs="Arial"/>
          <w:spacing w:val="4"/>
          <w:sz w:val="22"/>
          <w:szCs w:val="22"/>
        </w:rPr>
        <w:t xml:space="preserve">Dla przykładu mapy zawierające projekty podziału nieruchomości będą musiały być przedłożone do wniosku inwestora tylko wtedy, gdy podział taki będzie konieczny do wydzielenia części nieruchomości objętych projektowanymi we wniosku liniami rozgraniczającymi. Jeżeli projekt </w:t>
      </w:r>
      <w:r>
        <w:rPr>
          <w:rFonts w:ascii="Lato" w:hAnsi="Lato" w:cs="Arial"/>
          <w:spacing w:val="4"/>
          <w:sz w:val="22"/>
          <w:szCs w:val="22"/>
        </w:rPr>
        <w:t xml:space="preserve">inwestycji </w:t>
      </w:r>
      <w:r w:rsidRPr="005111DC">
        <w:rPr>
          <w:rFonts w:ascii="Lato" w:hAnsi="Lato" w:cs="Arial"/>
          <w:spacing w:val="4"/>
          <w:sz w:val="22"/>
          <w:szCs w:val="22"/>
        </w:rPr>
        <w:t>obejm</w:t>
      </w:r>
      <w:r>
        <w:rPr>
          <w:rFonts w:ascii="Lato" w:hAnsi="Lato" w:cs="Arial"/>
          <w:spacing w:val="4"/>
          <w:sz w:val="22"/>
          <w:szCs w:val="22"/>
        </w:rPr>
        <w:t>uje</w:t>
      </w:r>
      <w:r w:rsidRPr="005111DC">
        <w:rPr>
          <w:rFonts w:ascii="Lato" w:hAnsi="Lato" w:cs="Arial"/>
          <w:spacing w:val="4"/>
          <w:sz w:val="22"/>
          <w:szCs w:val="22"/>
        </w:rPr>
        <w:t xml:space="preserve"> tylko takie części nieruchomości, które zostały już w przeszłości ewidencyjnie wyodrębnione w osobne działki gruntu, to nie będzie potrzeby dokonywania podziału tych nieruchomości (zatwierdzania podziału decyzją o ustaleniu lokalizacji inwestycji w zakresie Krajowego </w:t>
      </w:r>
      <w:r w:rsidRPr="005111DC">
        <w:rPr>
          <w:rFonts w:ascii="Lato" w:hAnsi="Lato" w:cs="Arial"/>
          <w:spacing w:val="4"/>
          <w:sz w:val="22"/>
          <w:szCs w:val="22"/>
        </w:rPr>
        <w:lastRenderedPageBreak/>
        <w:t>Centrum Przetwarzania Danych), przez co inwestor nie będzie dołączał do wniosku map z projektami podziałów nieruchomości, skoro nie będą one potrzebne.</w:t>
      </w:r>
    </w:p>
    <w:p w14:paraId="6E356708" w14:textId="27B3FB86" w:rsidR="00797C32" w:rsidRPr="00A22715" w:rsidRDefault="00CB58B5" w:rsidP="00972590">
      <w:pPr>
        <w:spacing w:after="240" w:line="240" w:lineRule="exact"/>
        <w:jc w:val="both"/>
        <w:rPr>
          <w:rFonts w:ascii="Lato" w:hAnsi="Lato" w:cs="Arial"/>
          <w:iCs/>
          <w:spacing w:val="4"/>
          <w:sz w:val="22"/>
          <w:szCs w:val="22"/>
        </w:rPr>
      </w:pPr>
      <w:r w:rsidRPr="00972590">
        <w:rPr>
          <w:rFonts w:ascii="Lato" w:hAnsi="Lato" w:cs="Arial"/>
          <w:spacing w:val="4"/>
          <w:sz w:val="22"/>
          <w:szCs w:val="22"/>
        </w:rPr>
        <w:t xml:space="preserve">Przenosząc powyższe na grunt niniejszej sprawy, zauważyć należy, że </w:t>
      </w:r>
      <w:bookmarkEnd w:id="13"/>
      <w:r w:rsidRPr="00972590">
        <w:rPr>
          <w:rFonts w:ascii="Lato" w:hAnsi="Lato" w:cs="Arial"/>
          <w:spacing w:val="4"/>
          <w:sz w:val="22"/>
          <w:szCs w:val="22"/>
        </w:rPr>
        <w:t>w</w:t>
      </w:r>
      <w:r w:rsidR="00797C32" w:rsidRPr="00797C32">
        <w:rPr>
          <w:rFonts w:ascii="Lato" w:hAnsi="Lato" w:cs="Arial"/>
          <w:spacing w:val="4"/>
          <w:sz w:val="22"/>
          <w:szCs w:val="22"/>
        </w:rPr>
        <w:t xml:space="preserve">e wniosku lokalizacyjnym </w:t>
      </w:r>
      <w:r w:rsidR="00797C32" w:rsidRPr="00797C32">
        <w:rPr>
          <w:rFonts w:ascii="Lato" w:hAnsi="Lato" w:cs="Arial"/>
          <w:iCs/>
          <w:spacing w:val="4"/>
          <w:sz w:val="22"/>
          <w:szCs w:val="22"/>
        </w:rPr>
        <w:t xml:space="preserve">działki nr 424/74 (powstała z podziału działki nr 424/34), nr 424/6 </w:t>
      </w:r>
      <w:r w:rsidR="00E25758">
        <w:rPr>
          <w:rFonts w:ascii="Lato" w:hAnsi="Lato" w:cs="Arial"/>
          <w:iCs/>
          <w:spacing w:val="4"/>
          <w:sz w:val="22"/>
          <w:szCs w:val="22"/>
        </w:rPr>
        <w:br/>
      </w:r>
      <w:r w:rsidR="00797C32" w:rsidRPr="00797C32">
        <w:rPr>
          <w:rFonts w:ascii="Lato" w:hAnsi="Lato" w:cs="Arial"/>
          <w:iCs/>
          <w:spacing w:val="4"/>
          <w:sz w:val="22"/>
          <w:szCs w:val="22"/>
        </w:rPr>
        <w:t xml:space="preserve">i nr 424/9, z obrębu 0011 Leszno, zostały przez inwestora wskazane jako nieruchomości, </w:t>
      </w:r>
      <w:r w:rsidRPr="00972590">
        <w:rPr>
          <w:rFonts w:ascii="Lato" w:hAnsi="Lato" w:cs="Arial"/>
          <w:iCs/>
          <w:spacing w:val="4"/>
          <w:sz w:val="22"/>
          <w:szCs w:val="22"/>
        </w:rPr>
        <w:br/>
      </w:r>
      <w:r w:rsidR="00797C32" w:rsidRPr="00797C32">
        <w:rPr>
          <w:rFonts w:ascii="Lato" w:hAnsi="Lato" w:cs="Arial"/>
          <w:iCs/>
          <w:spacing w:val="4"/>
          <w:sz w:val="22"/>
          <w:szCs w:val="22"/>
        </w:rPr>
        <w:t xml:space="preserve">w stosunku do których decyzja o ustaleniu lokalizacji inwestycji w zakresie Krajowego Centrum Przetwarzania Danych ma wywołać </w:t>
      </w:r>
      <w:r w:rsidR="00926283" w:rsidRPr="00926283">
        <w:rPr>
          <w:rFonts w:ascii="Lato" w:hAnsi="Lato" w:cs="Arial"/>
          <w:iCs/>
          <w:spacing w:val="4"/>
          <w:sz w:val="22"/>
          <w:szCs w:val="22"/>
        </w:rPr>
        <w:t>zarówno</w:t>
      </w:r>
      <w:r w:rsidR="00863143">
        <w:rPr>
          <w:rFonts w:ascii="Lato" w:hAnsi="Lato" w:cs="Arial"/>
          <w:iCs/>
          <w:spacing w:val="4"/>
          <w:sz w:val="22"/>
          <w:szCs w:val="22"/>
        </w:rPr>
        <w:t xml:space="preserve"> </w:t>
      </w:r>
      <w:r w:rsidR="00863143" w:rsidRPr="00863143">
        <w:rPr>
          <w:rFonts w:ascii="Lato" w:hAnsi="Lato" w:cs="Arial"/>
          <w:iCs/>
          <w:spacing w:val="4"/>
          <w:sz w:val="22"/>
          <w:szCs w:val="22"/>
        </w:rPr>
        <w:t xml:space="preserve">skutek </w:t>
      </w:r>
      <w:r w:rsidR="00863143">
        <w:rPr>
          <w:rFonts w:ascii="Lato" w:hAnsi="Lato" w:cs="Arial"/>
          <w:iCs/>
          <w:spacing w:val="4"/>
          <w:sz w:val="22"/>
          <w:szCs w:val="22"/>
        </w:rPr>
        <w:t xml:space="preserve">z </w:t>
      </w:r>
      <w:r w:rsidR="00797C32" w:rsidRPr="00797C32">
        <w:rPr>
          <w:rFonts w:ascii="Lato" w:hAnsi="Lato" w:cs="Arial"/>
          <w:iCs/>
          <w:spacing w:val="4"/>
          <w:sz w:val="22"/>
          <w:szCs w:val="22"/>
        </w:rPr>
        <w:t>art. 17 ust. 5</w:t>
      </w:r>
      <w:r w:rsidR="00863143">
        <w:rPr>
          <w:rFonts w:ascii="Lato" w:hAnsi="Lato" w:cs="Arial"/>
          <w:iCs/>
          <w:spacing w:val="4"/>
          <w:sz w:val="22"/>
          <w:szCs w:val="22"/>
        </w:rPr>
        <w:t xml:space="preserve">, jak </w:t>
      </w:r>
      <w:r w:rsidR="00797C32" w:rsidRPr="00797C32">
        <w:rPr>
          <w:rFonts w:ascii="Lato" w:hAnsi="Lato" w:cs="Arial"/>
          <w:iCs/>
          <w:spacing w:val="4"/>
          <w:sz w:val="22"/>
          <w:szCs w:val="22"/>
        </w:rPr>
        <w:t xml:space="preserve">i </w:t>
      </w:r>
      <w:r w:rsidR="00863143">
        <w:rPr>
          <w:rFonts w:ascii="Lato" w:hAnsi="Lato" w:cs="Arial"/>
          <w:iCs/>
          <w:spacing w:val="4"/>
          <w:sz w:val="22"/>
          <w:szCs w:val="22"/>
        </w:rPr>
        <w:t xml:space="preserve">skutek z </w:t>
      </w:r>
      <w:r w:rsidR="00797C32" w:rsidRPr="00797C32">
        <w:rPr>
          <w:rFonts w:ascii="Lato" w:hAnsi="Lato" w:cs="Arial"/>
          <w:iCs/>
          <w:spacing w:val="4"/>
          <w:sz w:val="22"/>
          <w:szCs w:val="22"/>
        </w:rPr>
        <w:t>art. 40 ust. 2 specustawy KCPD. W pkt VIII decyzji Wojewody Mazowieckiego zostały one oznaczone jako stające się z mocy prawa własnością Skarbu Państwa</w:t>
      </w:r>
      <w:r w:rsidR="00A22715">
        <w:rPr>
          <w:rFonts w:ascii="Lato" w:hAnsi="Lato" w:cs="Arial"/>
          <w:iCs/>
          <w:spacing w:val="4"/>
          <w:sz w:val="22"/>
          <w:szCs w:val="22"/>
        </w:rPr>
        <w:t xml:space="preserve"> (</w:t>
      </w:r>
      <w:r w:rsidR="00A22715" w:rsidRPr="00A22715">
        <w:rPr>
          <w:rFonts w:ascii="Lato" w:hAnsi="Lato" w:cs="Arial"/>
          <w:iCs/>
          <w:spacing w:val="4"/>
          <w:sz w:val="22"/>
          <w:szCs w:val="22"/>
        </w:rPr>
        <w:t>art. 17 ust. 5</w:t>
      </w:r>
      <w:r w:rsidR="00A22715">
        <w:rPr>
          <w:rFonts w:ascii="Lato" w:hAnsi="Lato" w:cs="Arial"/>
          <w:iCs/>
          <w:spacing w:val="4"/>
          <w:sz w:val="22"/>
          <w:szCs w:val="22"/>
        </w:rPr>
        <w:t xml:space="preserve">), </w:t>
      </w:r>
      <w:r w:rsidR="00797C32" w:rsidRPr="00797C32">
        <w:rPr>
          <w:rFonts w:ascii="Lato" w:hAnsi="Lato" w:cs="Arial"/>
          <w:iCs/>
          <w:spacing w:val="4"/>
          <w:sz w:val="22"/>
          <w:szCs w:val="22"/>
        </w:rPr>
        <w:t xml:space="preserve">a w pkt IX decyzji Wojewody Mazowieckiego, ww. działki oznaczono jako nieruchomości wobec których Minister właściwy do spraw informatyzacji z dniem, w którym decyzja </w:t>
      </w:r>
      <w:r w:rsidR="00A22715">
        <w:rPr>
          <w:rFonts w:ascii="Lato" w:hAnsi="Lato" w:cs="Arial"/>
          <w:iCs/>
          <w:spacing w:val="4"/>
          <w:sz w:val="22"/>
          <w:szCs w:val="22"/>
        </w:rPr>
        <w:br/>
      </w:r>
      <w:r w:rsidR="00797C32" w:rsidRPr="00797C32">
        <w:rPr>
          <w:rFonts w:ascii="Lato" w:hAnsi="Lato" w:cs="Arial"/>
          <w:iCs/>
          <w:spacing w:val="4"/>
          <w:sz w:val="22"/>
          <w:szCs w:val="22"/>
        </w:rPr>
        <w:t>o ustaleniu lokalizacji inwestycji w zakresie Krajowego Centrum Przetwarzania Danych stanie się ostateczna, staje się organem reprezentującym Skarb Państwa w sprawach gospodarowania nieruchomościami należącymi w tym dniu do Skarbu Państwa, znajdującymi się w liniach rozgraniczających teren inwestycji</w:t>
      </w:r>
      <w:r w:rsidR="00A22715">
        <w:rPr>
          <w:rFonts w:ascii="Lato" w:hAnsi="Lato" w:cs="Arial"/>
          <w:iCs/>
          <w:spacing w:val="4"/>
          <w:sz w:val="22"/>
          <w:szCs w:val="22"/>
        </w:rPr>
        <w:t xml:space="preserve"> (art. 40 ust. 2).</w:t>
      </w:r>
    </w:p>
    <w:p w14:paraId="084CAF5A" w14:textId="0A1D4A4D" w:rsidR="008A1C30" w:rsidRPr="00972590" w:rsidRDefault="00797C32" w:rsidP="00972590">
      <w:pPr>
        <w:spacing w:after="240" w:line="240" w:lineRule="exact"/>
        <w:jc w:val="both"/>
        <w:rPr>
          <w:rFonts w:ascii="Lato" w:hAnsi="Lato" w:cs="Arial"/>
          <w:iCs/>
          <w:spacing w:val="4"/>
          <w:sz w:val="22"/>
          <w:szCs w:val="22"/>
        </w:rPr>
      </w:pPr>
      <w:r w:rsidRPr="00797C32">
        <w:rPr>
          <w:rFonts w:ascii="Lato" w:hAnsi="Lato" w:cs="Arial"/>
          <w:iCs/>
          <w:spacing w:val="4"/>
          <w:sz w:val="22"/>
          <w:szCs w:val="22"/>
        </w:rPr>
        <w:t xml:space="preserve">Jednakże jak wynika z zapisów ksiąg wieczystych nr </w:t>
      </w:r>
      <w:r w:rsidR="00CF2DCD">
        <w:rPr>
          <w:rFonts w:ascii="Lato" w:hAnsi="Lato" w:cs="Arial"/>
          <w:iCs/>
          <w:spacing w:val="4"/>
          <w:sz w:val="22"/>
          <w:szCs w:val="22"/>
        </w:rPr>
        <w:t xml:space="preserve">                 </w:t>
      </w:r>
      <w:r w:rsidRPr="00797C32">
        <w:rPr>
          <w:rFonts w:ascii="Lato" w:hAnsi="Lato" w:cs="Arial"/>
          <w:iCs/>
          <w:spacing w:val="4"/>
          <w:sz w:val="22"/>
          <w:szCs w:val="22"/>
        </w:rPr>
        <w:t xml:space="preserve"> i nr </w:t>
      </w:r>
      <w:r w:rsidR="00CF2DCD">
        <w:rPr>
          <w:rFonts w:ascii="Lato" w:hAnsi="Lato" w:cs="Arial"/>
          <w:iCs/>
          <w:spacing w:val="4"/>
          <w:sz w:val="22"/>
          <w:szCs w:val="22"/>
        </w:rPr>
        <w:t xml:space="preserve">                               </w:t>
      </w:r>
      <w:r w:rsidRPr="00797C32">
        <w:rPr>
          <w:rFonts w:ascii="Lato" w:hAnsi="Lato" w:cs="Arial"/>
          <w:iCs/>
          <w:spacing w:val="4"/>
          <w:sz w:val="22"/>
          <w:szCs w:val="22"/>
        </w:rPr>
        <w:t xml:space="preserve"> </w:t>
      </w:r>
      <w:r w:rsidR="00CF2DCD">
        <w:rPr>
          <w:rFonts w:ascii="Lato" w:hAnsi="Lato" w:cs="Arial"/>
          <w:iCs/>
          <w:spacing w:val="4"/>
          <w:sz w:val="22"/>
          <w:szCs w:val="22"/>
        </w:rPr>
        <w:t xml:space="preserve">          </w:t>
      </w:r>
      <w:r w:rsidRPr="00797C32">
        <w:rPr>
          <w:rFonts w:ascii="Lato" w:hAnsi="Lato" w:cs="Arial"/>
          <w:iCs/>
          <w:spacing w:val="4"/>
          <w:sz w:val="22"/>
          <w:szCs w:val="22"/>
        </w:rPr>
        <w:t>(prowadzonych dla ww. działek</w:t>
      </w:r>
      <w:r w:rsidR="00972590" w:rsidRPr="00972590">
        <w:rPr>
          <w:rFonts w:ascii="Lato" w:hAnsi="Lato" w:cs="Arial"/>
          <w:iCs/>
          <w:spacing w:val="4"/>
          <w:sz w:val="22"/>
          <w:szCs w:val="22"/>
        </w:rPr>
        <w:t xml:space="preserve"> i dostępnych na stronie internetowej https://przegladarka-ekw.ms.gov.pl</w:t>
      </w:r>
      <w:r w:rsidRPr="00797C32">
        <w:rPr>
          <w:rFonts w:ascii="Lato" w:hAnsi="Lato" w:cs="Arial"/>
          <w:iCs/>
          <w:spacing w:val="4"/>
          <w:sz w:val="22"/>
          <w:szCs w:val="22"/>
        </w:rPr>
        <w:t xml:space="preserve">) i danych zawartych w wypisach </w:t>
      </w:r>
      <w:r w:rsidR="00972590" w:rsidRPr="00972590">
        <w:rPr>
          <w:rFonts w:ascii="Lato" w:hAnsi="Lato" w:cs="Arial"/>
          <w:iCs/>
          <w:spacing w:val="4"/>
          <w:sz w:val="22"/>
          <w:szCs w:val="22"/>
        </w:rPr>
        <w:br/>
      </w:r>
      <w:r w:rsidRPr="00797C32">
        <w:rPr>
          <w:rFonts w:ascii="Lato" w:hAnsi="Lato" w:cs="Arial"/>
          <w:iCs/>
          <w:spacing w:val="4"/>
          <w:sz w:val="22"/>
          <w:szCs w:val="22"/>
        </w:rPr>
        <w:t>z rejestru gruntów</w:t>
      </w:r>
      <w:r w:rsidR="00CB58B5" w:rsidRPr="00972590">
        <w:rPr>
          <w:rFonts w:ascii="Lato" w:hAnsi="Lato" w:cs="Arial"/>
          <w:iCs/>
          <w:spacing w:val="4"/>
          <w:sz w:val="22"/>
          <w:szCs w:val="22"/>
        </w:rPr>
        <w:t xml:space="preserve"> (przedłożonych do wniosku lokalizacyjnego)</w:t>
      </w:r>
      <w:r w:rsidRPr="00797C32">
        <w:rPr>
          <w:rFonts w:ascii="Lato" w:hAnsi="Lato" w:cs="Arial"/>
          <w:iCs/>
          <w:spacing w:val="4"/>
          <w:sz w:val="22"/>
          <w:szCs w:val="22"/>
        </w:rPr>
        <w:t>, ww. działki nr 424/34 (numer przed podziałem), nr 424/9 i nr 424/6 stanowią już obecnie własność Skarbu Państwa, tj. działki nr 424/34 i nr 424/9 stanowią własność Skarbu Państwa a organem wykonującym uprawnienia właścicielskie Skarbu Państwa jest Krajowy Ośrodek Wsparcia Rolnictwa</w:t>
      </w:r>
      <w:r w:rsidR="008A1C30" w:rsidRPr="00972590">
        <w:rPr>
          <w:rFonts w:ascii="Lato" w:hAnsi="Lato" w:cs="Arial"/>
          <w:iCs/>
          <w:spacing w:val="4"/>
          <w:sz w:val="22"/>
          <w:szCs w:val="22"/>
        </w:rPr>
        <w:t xml:space="preserve">, zwany </w:t>
      </w:r>
      <w:r w:rsidRPr="00797C32">
        <w:rPr>
          <w:rFonts w:ascii="Lato" w:hAnsi="Lato" w:cs="Arial"/>
          <w:iCs/>
          <w:spacing w:val="4"/>
          <w:sz w:val="22"/>
          <w:szCs w:val="22"/>
        </w:rPr>
        <w:t xml:space="preserve">dalej </w:t>
      </w:r>
      <w:r w:rsidR="008A1C30" w:rsidRPr="00972590">
        <w:rPr>
          <w:rFonts w:ascii="Lato" w:hAnsi="Lato" w:cs="Arial"/>
          <w:iCs/>
          <w:spacing w:val="4"/>
          <w:sz w:val="22"/>
          <w:szCs w:val="22"/>
        </w:rPr>
        <w:t>„</w:t>
      </w:r>
      <w:r w:rsidRPr="00797C32">
        <w:rPr>
          <w:rFonts w:ascii="Lato" w:hAnsi="Lato" w:cs="Arial"/>
          <w:iCs/>
          <w:spacing w:val="4"/>
          <w:sz w:val="22"/>
          <w:szCs w:val="22"/>
        </w:rPr>
        <w:t>KOWR</w:t>
      </w:r>
      <w:r w:rsidR="008A1C30" w:rsidRPr="00972590">
        <w:rPr>
          <w:rFonts w:ascii="Lato" w:hAnsi="Lato" w:cs="Arial"/>
          <w:iCs/>
          <w:spacing w:val="4"/>
          <w:sz w:val="22"/>
          <w:szCs w:val="22"/>
        </w:rPr>
        <w:t>” (</w:t>
      </w:r>
      <w:r w:rsidR="00FF3D11" w:rsidRPr="00972590">
        <w:rPr>
          <w:rFonts w:ascii="Lato" w:hAnsi="Lato" w:cs="Arial"/>
          <w:iCs/>
          <w:spacing w:val="4"/>
          <w:sz w:val="22"/>
          <w:szCs w:val="22"/>
        </w:rPr>
        <w:t xml:space="preserve">będący następcą prawnym Agencji Nieruchomości Rolnych wymienionej w księdze wieczystej), </w:t>
      </w:r>
      <w:r w:rsidRPr="00797C32">
        <w:rPr>
          <w:rFonts w:ascii="Lato" w:hAnsi="Lato" w:cs="Arial"/>
          <w:iCs/>
          <w:spacing w:val="4"/>
          <w:sz w:val="22"/>
          <w:szCs w:val="22"/>
        </w:rPr>
        <w:t xml:space="preserve">natomiast </w:t>
      </w:r>
      <w:r w:rsidR="00D95B9F">
        <w:rPr>
          <w:rFonts w:ascii="Lato" w:hAnsi="Lato" w:cs="Arial"/>
          <w:iCs/>
          <w:spacing w:val="4"/>
          <w:sz w:val="22"/>
          <w:szCs w:val="22"/>
        </w:rPr>
        <w:t xml:space="preserve">zabudowana </w:t>
      </w:r>
      <w:r w:rsidRPr="00797C32">
        <w:rPr>
          <w:rFonts w:ascii="Lato" w:hAnsi="Lato" w:cs="Arial"/>
          <w:iCs/>
          <w:spacing w:val="4"/>
          <w:sz w:val="22"/>
          <w:szCs w:val="22"/>
        </w:rPr>
        <w:t xml:space="preserve">działka nr 424/6 stanowi własność Skarbu Państwa w użytkowaniu wieczystym </w:t>
      </w:r>
      <w:r w:rsidR="008A1C30" w:rsidRPr="00972590">
        <w:rPr>
          <w:rFonts w:ascii="Lato" w:hAnsi="Lato" w:cs="Arial"/>
          <w:iCs/>
          <w:spacing w:val="4"/>
          <w:sz w:val="22"/>
          <w:szCs w:val="22"/>
        </w:rPr>
        <w:t xml:space="preserve">Instytutu Biotechnologii Przemysłu Rolno-Spożywczego, zwany </w:t>
      </w:r>
      <w:r w:rsidR="008A1C30" w:rsidRPr="00797C32">
        <w:rPr>
          <w:rFonts w:ascii="Lato" w:hAnsi="Lato" w:cs="Arial"/>
          <w:iCs/>
          <w:spacing w:val="4"/>
          <w:sz w:val="22"/>
          <w:szCs w:val="22"/>
        </w:rPr>
        <w:t xml:space="preserve">dalej </w:t>
      </w:r>
      <w:r w:rsidR="008A1C30" w:rsidRPr="00972590">
        <w:rPr>
          <w:rFonts w:ascii="Lato" w:hAnsi="Lato" w:cs="Arial"/>
          <w:iCs/>
          <w:spacing w:val="4"/>
          <w:sz w:val="22"/>
          <w:szCs w:val="22"/>
        </w:rPr>
        <w:t>„</w:t>
      </w:r>
      <w:r w:rsidR="008A1C30" w:rsidRPr="00797C32">
        <w:rPr>
          <w:rFonts w:ascii="Lato" w:hAnsi="Lato" w:cs="Arial"/>
          <w:iCs/>
          <w:spacing w:val="4"/>
          <w:sz w:val="22"/>
          <w:szCs w:val="22"/>
        </w:rPr>
        <w:t>Instytut</w:t>
      </w:r>
      <w:r w:rsidR="008A1C30" w:rsidRPr="00972590">
        <w:rPr>
          <w:rFonts w:ascii="Lato" w:hAnsi="Lato" w:cs="Arial"/>
          <w:iCs/>
          <w:spacing w:val="4"/>
          <w:sz w:val="22"/>
          <w:szCs w:val="22"/>
        </w:rPr>
        <w:t>”</w:t>
      </w:r>
      <w:r w:rsidR="00AF4140" w:rsidRPr="00972590">
        <w:rPr>
          <w:rFonts w:ascii="Lato" w:hAnsi="Lato" w:cs="Arial"/>
          <w:iCs/>
          <w:spacing w:val="4"/>
          <w:sz w:val="22"/>
          <w:szCs w:val="22"/>
        </w:rPr>
        <w:t xml:space="preserve"> (będącego następcą prawnym </w:t>
      </w:r>
      <w:r w:rsidR="00AF4140" w:rsidRPr="00797C32">
        <w:rPr>
          <w:rFonts w:ascii="Lato" w:hAnsi="Lato" w:cs="Arial"/>
          <w:iCs/>
          <w:spacing w:val="4"/>
          <w:sz w:val="22"/>
          <w:szCs w:val="22"/>
        </w:rPr>
        <w:t>Instytut</w:t>
      </w:r>
      <w:r w:rsidR="00AF4140" w:rsidRPr="00972590">
        <w:rPr>
          <w:rFonts w:ascii="Lato" w:hAnsi="Lato" w:cs="Arial"/>
          <w:iCs/>
          <w:spacing w:val="4"/>
          <w:sz w:val="22"/>
          <w:szCs w:val="22"/>
        </w:rPr>
        <w:t>u</w:t>
      </w:r>
      <w:r w:rsidR="00AF4140" w:rsidRPr="00797C32">
        <w:rPr>
          <w:rFonts w:ascii="Lato" w:hAnsi="Lato" w:cs="Arial"/>
          <w:iCs/>
          <w:spacing w:val="4"/>
          <w:sz w:val="22"/>
          <w:szCs w:val="22"/>
        </w:rPr>
        <w:t xml:space="preserve"> Przemysłu Cukierniczego Oddział w Lesznie</w:t>
      </w:r>
      <w:r w:rsidR="00AF4140" w:rsidRPr="00972590">
        <w:rPr>
          <w:rFonts w:ascii="Lato" w:hAnsi="Lato" w:cs="Arial"/>
          <w:iCs/>
          <w:spacing w:val="4"/>
          <w:sz w:val="22"/>
          <w:szCs w:val="22"/>
        </w:rPr>
        <w:t xml:space="preserve"> wymienionego w uproszczonym </w:t>
      </w:r>
      <w:r w:rsidR="008A1C30" w:rsidRPr="00972590">
        <w:rPr>
          <w:rFonts w:ascii="Lato" w:hAnsi="Lato" w:cs="Arial"/>
          <w:iCs/>
          <w:spacing w:val="4"/>
          <w:sz w:val="22"/>
          <w:szCs w:val="22"/>
        </w:rPr>
        <w:t>wypisie z rejestru gruntów)</w:t>
      </w:r>
      <w:r w:rsidR="00AF4140" w:rsidRPr="00972590">
        <w:rPr>
          <w:rFonts w:ascii="Lato" w:hAnsi="Lato" w:cs="Arial"/>
          <w:iCs/>
          <w:spacing w:val="4"/>
          <w:sz w:val="22"/>
          <w:szCs w:val="22"/>
        </w:rPr>
        <w:t>.</w:t>
      </w:r>
    </w:p>
    <w:p w14:paraId="76D0B8AE" w14:textId="24A56C8A" w:rsidR="00AF4140" w:rsidRPr="00972590" w:rsidRDefault="00AF4140" w:rsidP="00972590">
      <w:pPr>
        <w:autoSpaceDE w:val="0"/>
        <w:autoSpaceDN w:val="0"/>
        <w:adjustRightInd w:val="0"/>
        <w:spacing w:after="240" w:line="240" w:lineRule="exact"/>
        <w:jc w:val="both"/>
        <w:rPr>
          <w:rFonts w:ascii="Lato" w:eastAsiaTheme="minorHAnsi" w:hAnsi="Lato" w:cs="Lato-Regular"/>
          <w:spacing w:val="4"/>
          <w:sz w:val="22"/>
          <w:szCs w:val="22"/>
          <w:lang w:eastAsia="en-US"/>
        </w:rPr>
      </w:pPr>
      <w:r w:rsidRPr="00972590">
        <w:rPr>
          <w:rFonts w:ascii="Lato" w:eastAsiaTheme="minorHAnsi" w:hAnsi="Lato" w:cs="Lato-Regular"/>
          <w:spacing w:val="4"/>
          <w:sz w:val="22"/>
          <w:szCs w:val="22"/>
          <w:lang w:eastAsia="en-US"/>
        </w:rPr>
        <w:t xml:space="preserve">Państwowej osobie prawnej (Instytutowi) przysługuje w stosunku do </w:t>
      </w:r>
      <w:r w:rsidR="00BA1221" w:rsidRPr="00972590">
        <w:rPr>
          <w:rFonts w:ascii="Lato" w:eastAsiaTheme="minorHAnsi" w:hAnsi="Lato" w:cs="Lato-Regular"/>
          <w:spacing w:val="4"/>
          <w:sz w:val="22"/>
          <w:szCs w:val="22"/>
          <w:lang w:eastAsia="en-US"/>
        </w:rPr>
        <w:t xml:space="preserve">ww. </w:t>
      </w:r>
      <w:r w:rsidR="00BA1221" w:rsidRPr="00797C32">
        <w:rPr>
          <w:rFonts w:ascii="Lato" w:eastAsiaTheme="minorHAnsi" w:hAnsi="Lato" w:cs="Lato-Regular"/>
          <w:iCs/>
          <w:spacing w:val="4"/>
          <w:sz w:val="22"/>
          <w:szCs w:val="22"/>
          <w:lang w:eastAsia="en-US"/>
        </w:rPr>
        <w:t>działk</w:t>
      </w:r>
      <w:r w:rsidR="00946390">
        <w:rPr>
          <w:rFonts w:ascii="Lato" w:eastAsiaTheme="minorHAnsi" w:hAnsi="Lato" w:cs="Lato-Regular"/>
          <w:iCs/>
          <w:spacing w:val="4"/>
          <w:sz w:val="22"/>
          <w:szCs w:val="22"/>
          <w:lang w:eastAsia="en-US"/>
        </w:rPr>
        <w:t>i</w:t>
      </w:r>
      <w:r w:rsidR="00BA1221" w:rsidRPr="00797C32">
        <w:rPr>
          <w:rFonts w:ascii="Lato" w:eastAsiaTheme="minorHAnsi" w:hAnsi="Lato" w:cs="Lato-Regular"/>
          <w:iCs/>
          <w:spacing w:val="4"/>
          <w:sz w:val="22"/>
          <w:szCs w:val="22"/>
          <w:lang w:eastAsia="en-US"/>
        </w:rPr>
        <w:t xml:space="preserve"> </w:t>
      </w:r>
      <w:r w:rsidR="00083C57">
        <w:rPr>
          <w:rFonts w:ascii="Lato" w:eastAsiaTheme="minorHAnsi" w:hAnsi="Lato" w:cs="Lato-Regular"/>
          <w:iCs/>
          <w:spacing w:val="4"/>
          <w:sz w:val="22"/>
          <w:szCs w:val="22"/>
          <w:lang w:eastAsia="en-US"/>
        </w:rPr>
        <w:br/>
      </w:r>
      <w:r w:rsidR="00BA1221" w:rsidRPr="00797C32">
        <w:rPr>
          <w:rFonts w:ascii="Lato" w:eastAsiaTheme="minorHAnsi" w:hAnsi="Lato" w:cs="Lato-Regular"/>
          <w:iCs/>
          <w:spacing w:val="4"/>
          <w:sz w:val="22"/>
          <w:szCs w:val="22"/>
          <w:lang w:eastAsia="en-US"/>
        </w:rPr>
        <w:t>nr 424/6</w:t>
      </w:r>
      <w:r w:rsidR="00BA1221"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 xml:space="preserve">wyłącznie słabsze niż własność - prawo użytkowania wieczystego, które </w:t>
      </w:r>
      <w:r w:rsidR="00083C57">
        <w:rPr>
          <w:rFonts w:ascii="Lato" w:eastAsiaTheme="minorHAnsi" w:hAnsi="Lato" w:cs="Lato-Regular"/>
          <w:spacing w:val="4"/>
          <w:sz w:val="22"/>
          <w:szCs w:val="22"/>
          <w:lang w:eastAsia="en-US"/>
        </w:rPr>
        <w:br/>
      </w:r>
      <w:r w:rsidRPr="00972590">
        <w:rPr>
          <w:rFonts w:ascii="Lato" w:eastAsiaTheme="minorHAnsi" w:hAnsi="Lato" w:cs="Lato-Regular"/>
          <w:spacing w:val="4"/>
          <w:sz w:val="22"/>
          <w:szCs w:val="22"/>
          <w:lang w:eastAsia="en-US"/>
        </w:rPr>
        <w:t>w wyniku objęcia tego</w:t>
      </w:r>
      <w:r w:rsidR="00BA1221"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terenu decyzją lokalizacyjną wygasa za odszkodowaniem</w:t>
      </w:r>
      <w:r w:rsidR="00BA1221" w:rsidRPr="00972590">
        <w:rPr>
          <w:rFonts w:ascii="Lato" w:eastAsiaTheme="minorHAnsi" w:hAnsi="Lato" w:cs="Lato-Regular"/>
          <w:spacing w:val="4"/>
          <w:sz w:val="22"/>
          <w:szCs w:val="22"/>
          <w:lang w:eastAsia="en-US"/>
        </w:rPr>
        <w:t xml:space="preserve"> </w:t>
      </w:r>
      <w:r w:rsidR="00863143">
        <w:rPr>
          <w:rFonts w:ascii="Lato" w:eastAsiaTheme="minorHAnsi" w:hAnsi="Lato" w:cs="Lato-Regular"/>
          <w:spacing w:val="4"/>
          <w:sz w:val="22"/>
          <w:szCs w:val="22"/>
          <w:lang w:eastAsia="en-US"/>
        </w:rPr>
        <w:br/>
      </w:r>
      <w:r w:rsidR="00BA1221" w:rsidRPr="00972590">
        <w:rPr>
          <w:rFonts w:ascii="Lato" w:eastAsiaTheme="minorHAnsi" w:hAnsi="Lato" w:cs="Lato-Regular"/>
          <w:spacing w:val="4"/>
          <w:sz w:val="22"/>
          <w:szCs w:val="22"/>
          <w:lang w:eastAsia="en-US"/>
        </w:rPr>
        <w:t>(por. art. 24 ust. 3 w zw. z art. 25 specustawy KCPD)</w:t>
      </w:r>
      <w:r w:rsidRPr="00972590">
        <w:rPr>
          <w:rFonts w:ascii="Lato" w:eastAsiaTheme="minorHAnsi" w:hAnsi="Lato" w:cs="Lato-Regular"/>
          <w:spacing w:val="4"/>
          <w:sz w:val="22"/>
          <w:szCs w:val="22"/>
          <w:lang w:eastAsia="en-US"/>
        </w:rPr>
        <w:t>, a na mocy art. 40 ust. 2 specustawy</w:t>
      </w:r>
      <w:r w:rsidR="00BA1221"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 xml:space="preserve">KCPD </w:t>
      </w:r>
      <w:r w:rsidR="00BA1221" w:rsidRPr="00972590">
        <w:rPr>
          <w:rFonts w:ascii="Lato" w:eastAsiaTheme="minorHAnsi" w:hAnsi="Lato" w:cs="Lato-Regular"/>
          <w:spacing w:val="4"/>
          <w:sz w:val="22"/>
          <w:szCs w:val="22"/>
          <w:lang w:eastAsia="en-US"/>
        </w:rPr>
        <w:t>M</w:t>
      </w:r>
      <w:r w:rsidRPr="00972590">
        <w:rPr>
          <w:rFonts w:ascii="Lato" w:eastAsiaTheme="minorHAnsi" w:hAnsi="Lato" w:cs="Lato-Regular"/>
          <w:spacing w:val="4"/>
          <w:sz w:val="22"/>
          <w:szCs w:val="22"/>
          <w:lang w:eastAsia="en-US"/>
        </w:rPr>
        <w:t>inister właściwy do spraw informatyzacji staje się organem gospodarującym</w:t>
      </w:r>
      <w:r w:rsidR="00BA1221"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przedmiotową nieruchomością. Natomiast w stosunku do dwóch pozostałych działek</w:t>
      </w:r>
      <w:r w:rsidR="00BA1221" w:rsidRPr="00972590">
        <w:rPr>
          <w:rFonts w:ascii="Lato" w:eastAsiaTheme="minorHAnsi" w:hAnsi="Lato" w:cs="Lato-Regular"/>
          <w:spacing w:val="4"/>
          <w:sz w:val="22"/>
          <w:szCs w:val="22"/>
          <w:lang w:eastAsia="en-US"/>
        </w:rPr>
        <w:t xml:space="preserve"> </w:t>
      </w:r>
      <w:r w:rsidR="00083C57">
        <w:rPr>
          <w:rFonts w:ascii="Lato" w:eastAsiaTheme="minorHAnsi" w:hAnsi="Lato" w:cs="Lato-Regular"/>
          <w:spacing w:val="4"/>
          <w:sz w:val="22"/>
          <w:szCs w:val="22"/>
          <w:lang w:eastAsia="en-US"/>
        </w:rPr>
        <w:br/>
      </w:r>
      <w:r w:rsidR="00482146" w:rsidRPr="00797C32">
        <w:rPr>
          <w:rFonts w:ascii="Lato" w:eastAsiaTheme="minorHAnsi" w:hAnsi="Lato" w:cs="Lato-Regular"/>
          <w:iCs/>
          <w:spacing w:val="4"/>
          <w:sz w:val="22"/>
          <w:szCs w:val="22"/>
          <w:lang w:eastAsia="en-US"/>
        </w:rPr>
        <w:t>nr 424/74 (powstał</w:t>
      </w:r>
      <w:r w:rsidR="00482146" w:rsidRPr="00972590">
        <w:rPr>
          <w:rFonts w:ascii="Lato" w:eastAsiaTheme="minorHAnsi" w:hAnsi="Lato" w:cs="Lato-Regular"/>
          <w:iCs/>
          <w:spacing w:val="4"/>
          <w:sz w:val="22"/>
          <w:szCs w:val="22"/>
          <w:lang w:eastAsia="en-US"/>
        </w:rPr>
        <w:t>ej</w:t>
      </w:r>
      <w:r w:rsidR="00482146" w:rsidRPr="00797C32">
        <w:rPr>
          <w:rFonts w:ascii="Lato" w:eastAsiaTheme="minorHAnsi" w:hAnsi="Lato" w:cs="Lato-Regular"/>
          <w:iCs/>
          <w:spacing w:val="4"/>
          <w:sz w:val="22"/>
          <w:szCs w:val="22"/>
          <w:lang w:eastAsia="en-US"/>
        </w:rPr>
        <w:t xml:space="preserve"> z podziału działki nr 424/34), i nr 424/9, z obrębu 0011 Leszno</w:t>
      </w:r>
      <w:r w:rsidR="00482146"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stanowiących również obecnie własność Skarbu Państwa (w gospodarowaniu KOWR), skutkiem</w:t>
      </w:r>
      <w:r w:rsidR="00482146"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decyzji lokalizacyjnej powinna być zgodnie z ww. art. 40 ust. 2 specustawy KCPD jedynie zmiana</w:t>
      </w:r>
      <w:r w:rsidR="00482146"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organu wykonującego uprawnienia właścicielskie Skarbu Państwa, tj. organu gospodarującego</w:t>
      </w:r>
      <w:r w:rsidR="00482146" w:rsidRPr="00972590">
        <w:rPr>
          <w:rFonts w:ascii="Lato" w:eastAsiaTheme="minorHAnsi" w:hAnsi="Lato" w:cs="Lato-Regular"/>
          <w:spacing w:val="4"/>
          <w:sz w:val="22"/>
          <w:szCs w:val="22"/>
          <w:lang w:eastAsia="en-US"/>
        </w:rPr>
        <w:t xml:space="preserve"> </w:t>
      </w:r>
      <w:r w:rsidRPr="00972590">
        <w:rPr>
          <w:rFonts w:ascii="Lato" w:eastAsiaTheme="minorHAnsi" w:hAnsi="Lato" w:cs="Lato-Regular"/>
          <w:spacing w:val="4"/>
          <w:sz w:val="22"/>
          <w:szCs w:val="22"/>
          <w:lang w:eastAsia="en-US"/>
        </w:rPr>
        <w:t>przedmiotowymi nieruchomościami w imieniu Skarbu Państwa (w tym przypadku z KOWR na</w:t>
      </w:r>
      <w:r w:rsidR="00482146" w:rsidRPr="00972590">
        <w:rPr>
          <w:rFonts w:ascii="Lato" w:eastAsiaTheme="minorHAnsi" w:hAnsi="Lato" w:cs="Lato-Regular"/>
          <w:spacing w:val="4"/>
          <w:sz w:val="22"/>
          <w:szCs w:val="22"/>
          <w:lang w:eastAsia="en-US"/>
        </w:rPr>
        <w:t xml:space="preserve"> M</w:t>
      </w:r>
      <w:r w:rsidRPr="00972590">
        <w:rPr>
          <w:rFonts w:ascii="Lato" w:eastAsiaTheme="minorHAnsi" w:hAnsi="Lato" w:cs="Lato-Regular"/>
          <w:spacing w:val="4"/>
          <w:sz w:val="22"/>
          <w:szCs w:val="22"/>
          <w:lang w:eastAsia="en-US"/>
        </w:rPr>
        <w:t>inistra właściwego ds. informatyzacji).</w:t>
      </w:r>
    </w:p>
    <w:p w14:paraId="37E7517A" w14:textId="5480B004" w:rsidR="005111DC" w:rsidRDefault="00482146" w:rsidP="00F9452F">
      <w:pPr>
        <w:autoSpaceDE w:val="0"/>
        <w:autoSpaceDN w:val="0"/>
        <w:adjustRightInd w:val="0"/>
        <w:spacing w:after="240" w:line="240" w:lineRule="exact"/>
        <w:jc w:val="both"/>
        <w:rPr>
          <w:rFonts w:ascii="Lato" w:eastAsiaTheme="minorHAnsi" w:hAnsi="Lato" w:cs="Lato-Regular"/>
          <w:spacing w:val="4"/>
          <w:sz w:val="22"/>
          <w:szCs w:val="22"/>
          <w:lang w:eastAsia="en-US"/>
        </w:rPr>
      </w:pPr>
      <w:r w:rsidRPr="00E535D3">
        <w:rPr>
          <w:rFonts w:ascii="Lato" w:eastAsiaTheme="minorHAnsi" w:hAnsi="Lato" w:cs="Lato-Regular"/>
          <w:spacing w:val="4"/>
          <w:sz w:val="22"/>
          <w:szCs w:val="22"/>
          <w:lang w:eastAsia="en-US"/>
        </w:rPr>
        <w:t xml:space="preserve">W świetle powyższej argumentacji, inwestor błędnie </w:t>
      </w:r>
      <w:r w:rsidR="00AF4140" w:rsidRPr="00E535D3">
        <w:rPr>
          <w:rFonts w:ascii="Lato" w:eastAsiaTheme="minorHAnsi" w:hAnsi="Lato" w:cs="Lato-Regular"/>
          <w:spacing w:val="4"/>
          <w:sz w:val="22"/>
          <w:szCs w:val="22"/>
          <w:lang w:eastAsia="en-US"/>
        </w:rPr>
        <w:t>wnioskował o przejęcie w decyzji lokalizacyjnej na własność Skarbu Państwa ww. działek</w:t>
      </w:r>
      <w:r w:rsidR="00972590" w:rsidRPr="00E535D3">
        <w:rPr>
          <w:rFonts w:ascii="Lato" w:eastAsiaTheme="minorHAnsi" w:hAnsi="Lato" w:cs="Lato-Regular"/>
          <w:spacing w:val="4"/>
          <w:sz w:val="22"/>
          <w:szCs w:val="22"/>
          <w:lang w:eastAsia="en-US"/>
        </w:rPr>
        <w:t xml:space="preserve"> </w:t>
      </w:r>
      <w:r w:rsidR="00AF4140" w:rsidRPr="00E535D3">
        <w:rPr>
          <w:rFonts w:ascii="Lato" w:eastAsiaTheme="minorHAnsi" w:hAnsi="Lato" w:cs="Lato-Regular"/>
          <w:spacing w:val="4"/>
          <w:sz w:val="22"/>
          <w:szCs w:val="22"/>
          <w:lang w:eastAsia="en-US"/>
        </w:rPr>
        <w:t>nr 424/74 (powstałej z podziału działki nr 424/34), nr 424/6 i nr 424/9, z obrębu 0011 Leszno,</w:t>
      </w:r>
      <w:r w:rsidR="00972590" w:rsidRPr="00E535D3">
        <w:rPr>
          <w:rFonts w:ascii="Lato" w:eastAsiaTheme="minorHAnsi" w:hAnsi="Lato" w:cs="Lato-Regular"/>
          <w:spacing w:val="4"/>
          <w:sz w:val="22"/>
          <w:szCs w:val="22"/>
          <w:lang w:eastAsia="en-US"/>
        </w:rPr>
        <w:t xml:space="preserve"> </w:t>
      </w:r>
      <w:r w:rsidR="00AF4140" w:rsidRPr="00E535D3">
        <w:rPr>
          <w:rFonts w:ascii="Lato" w:eastAsiaTheme="minorHAnsi" w:hAnsi="Lato" w:cs="Lato-Bold"/>
          <w:spacing w:val="4"/>
          <w:sz w:val="22"/>
          <w:szCs w:val="22"/>
          <w:lang w:eastAsia="en-US"/>
        </w:rPr>
        <w:t xml:space="preserve">zgodnie z art. 17 ust. 5 </w:t>
      </w:r>
      <w:r w:rsidR="00AF4140" w:rsidRPr="00E535D3">
        <w:rPr>
          <w:rFonts w:ascii="Lato" w:eastAsiaTheme="minorHAnsi" w:hAnsi="Lato" w:cs="Lato-Regular"/>
          <w:spacing w:val="4"/>
          <w:sz w:val="22"/>
          <w:szCs w:val="22"/>
          <w:lang w:eastAsia="en-US"/>
        </w:rPr>
        <w:t xml:space="preserve">specustawy KCPD, w sytuacji gdy przepis </w:t>
      </w:r>
      <w:r w:rsidR="00972590" w:rsidRPr="00E535D3">
        <w:rPr>
          <w:rFonts w:ascii="Lato" w:eastAsiaTheme="minorHAnsi" w:hAnsi="Lato" w:cs="Lato-Regular"/>
          <w:spacing w:val="4"/>
          <w:sz w:val="22"/>
          <w:szCs w:val="22"/>
          <w:lang w:eastAsia="en-US"/>
        </w:rPr>
        <w:t xml:space="preserve">ten </w:t>
      </w:r>
      <w:r w:rsidR="00AF4140" w:rsidRPr="00E535D3">
        <w:rPr>
          <w:rFonts w:ascii="Lato" w:eastAsiaTheme="minorHAnsi" w:hAnsi="Lato" w:cs="Lato-Regular"/>
          <w:spacing w:val="4"/>
          <w:sz w:val="22"/>
          <w:szCs w:val="22"/>
          <w:lang w:eastAsia="en-US"/>
        </w:rPr>
        <w:t>określa skutki</w:t>
      </w:r>
      <w:r w:rsidR="00972590" w:rsidRPr="00E535D3">
        <w:rPr>
          <w:rFonts w:ascii="Lato" w:eastAsiaTheme="minorHAnsi" w:hAnsi="Lato" w:cs="Lato-Regular"/>
          <w:spacing w:val="4"/>
          <w:sz w:val="22"/>
          <w:szCs w:val="22"/>
          <w:lang w:eastAsia="en-US"/>
        </w:rPr>
        <w:t xml:space="preserve"> </w:t>
      </w:r>
      <w:r w:rsidR="00AF4140" w:rsidRPr="00E535D3">
        <w:rPr>
          <w:rFonts w:ascii="Lato" w:eastAsiaTheme="minorHAnsi" w:hAnsi="Lato" w:cs="Lato-Regular"/>
          <w:spacing w:val="4"/>
          <w:sz w:val="22"/>
          <w:szCs w:val="22"/>
          <w:lang w:eastAsia="en-US"/>
        </w:rPr>
        <w:t xml:space="preserve">prawnorzeczowe decyzji lokalizacyjnej w odniesieniu do nieruchomości stanowiących </w:t>
      </w:r>
      <w:r w:rsidR="00AF4140" w:rsidRPr="00E535D3">
        <w:rPr>
          <w:rFonts w:ascii="Lato" w:eastAsiaTheme="minorHAnsi" w:hAnsi="Lato" w:cs="Lato-Bold"/>
          <w:spacing w:val="4"/>
          <w:sz w:val="22"/>
          <w:szCs w:val="22"/>
          <w:lang w:eastAsia="en-US"/>
        </w:rPr>
        <w:t>własność</w:t>
      </w:r>
      <w:r w:rsidR="00972590" w:rsidRPr="00E535D3">
        <w:rPr>
          <w:rFonts w:ascii="Lato" w:eastAsiaTheme="minorHAnsi" w:hAnsi="Lato" w:cs="Lato-Regular"/>
          <w:spacing w:val="4"/>
          <w:sz w:val="22"/>
          <w:szCs w:val="22"/>
          <w:lang w:eastAsia="en-US"/>
        </w:rPr>
        <w:t xml:space="preserve"> </w:t>
      </w:r>
      <w:r w:rsidR="00AF4140" w:rsidRPr="00E535D3">
        <w:rPr>
          <w:rFonts w:ascii="Lato" w:eastAsiaTheme="minorHAnsi" w:hAnsi="Lato" w:cs="Lato-Bold"/>
          <w:spacing w:val="4"/>
          <w:sz w:val="22"/>
          <w:szCs w:val="22"/>
          <w:lang w:eastAsia="en-US"/>
        </w:rPr>
        <w:t>państwowej osoby prawnej</w:t>
      </w:r>
      <w:r w:rsidR="00AF4140" w:rsidRPr="00E535D3">
        <w:rPr>
          <w:rFonts w:ascii="Lato" w:eastAsiaTheme="minorHAnsi" w:hAnsi="Lato" w:cs="Lato-Regular"/>
          <w:spacing w:val="4"/>
          <w:sz w:val="22"/>
          <w:szCs w:val="22"/>
          <w:lang w:eastAsia="en-US"/>
        </w:rPr>
        <w:t>, a przedmiotowe działki stanowią już obecnie własność Skarbu</w:t>
      </w:r>
      <w:r w:rsidR="00972590" w:rsidRPr="00E535D3">
        <w:rPr>
          <w:rFonts w:ascii="Lato" w:eastAsiaTheme="minorHAnsi" w:hAnsi="Lato" w:cs="Lato-Regular"/>
          <w:spacing w:val="4"/>
          <w:sz w:val="22"/>
          <w:szCs w:val="22"/>
          <w:lang w:eastAsia="en-US"/>
        </w:rPr>
        <w:t xml:space="preserve"> </w:t>
      </w:r>
      <w:r w:rsidR="00AF4140" w:rsidRPr="00E535D3">
        <w:rPr>
          <w:rFonts w:ascii="Lato" w:eastAsiaTheme="minorHAnsi" w:hAnsi="Lato" w:cs="Lato-Regular"/>
          <w:spacing w:val="4"/>
          <w:sz w:val="22"/>
          <w:szCs w:val="22"/>
          <w:lang w:eastAsia="en-US"/>
        </w:rPr>
        <w:t>Państwa</w:t>
      </w:r>
      <w:r w:rsidR="00F9452F" w:rsidRPr="00E535D3">
        <w:rPr>
          <w:rFonts w:ascii="Lato" w:eastAsiaTheme="minorHAnsi" w:hAnsi="Lato" w:cs="Lato-Regular"/>
          <w:spacing w:val="4"/>
          <w:sz w:val="22"/>
          <w:szCs w:val="22"/>
          <w:lang w:eastAsia="en-US"/>
        </w:rPr>
        <w:t xml:space="preserve">, a nie państwowej osoby prawnej. </w:t>
      </w:r>
      <w:r w:rsidR="00972590" w:rsidRPr="00E535D3">
        <w:rPr>
          <w:rFonts w:ascii="Lato" w:eastAsiaTheme="minorHAnsi" w:hAnsi="Lato" w:cs="Lato-Regular"/>
          <w:spacing w:val="4"/>
          <w:sz w:val="22"/>
          <w:szCs w:val="22"/>
          <w:lang w:eastAsia="en-US"/>
        </w:rPr>
        <w:t xml:space="preserve">W konsekwencji tego, również w pkt VIII decyzji Wojewody Mazowieckiego ww. działki zostały błędnie oznaczone jako podlegające </w:t>
      </w:r>
      <w:r w:rsidR="00972590" w:rsidRPr="00E535D3">
        <w:rPr>
          <w:rFonts w:ascii="Lato" w:eastAsiaTheme="minorHAnsi" w:hAnsi="Lato" w:cs="Lato-Regular"/>
          <w:iCs/>
          <w:spacing w:val="4"/>
          <w:sz w:val="22"/>
          <w:szCs w:val="22"/>
          <w:lang w:eastAsia="en-US"/>
        </w:rPr>
        <w:t>skutkowi</w:t>
      </w:r>
      <w:r w:rsidR="00972590" w:rsidRPr="00E535D3">
        <w:rPr>
          <w:rFonts w:ascii="Lato" w:eastAsiaTheme="minorHAnsi" w:hAnsi="Lato" w:cs="Lato-Regular"/>
          <w:spacing w:val="4"/>
          <w:sz w:val="22"/>
          <w:szCs w:val="22"/>
          <w:lang w:eastAsia="en-US"/>
        </w:rPr>
        <w:t>, o którym mowa w</w:t>
      </w:r>
      <w:r w:rsidR="00946390">
        <w:rPr>
          <w:rFonts w:ascii="Lato" w:eastAsiaTheme="minorHAnsi" w:hAnsi="Lato" w:cs="Lato-Regular"/>
          <w:spacing w:val="4"/>
          <w:sz w:val="22"/>
          <w:szCs w:val="22"/>
          <w:lang w:eastAsia="en-US"/>
        </w:rPr>
        <w:t xml:space="preserve"> </w:t>
      </w:r>
      <w:r w:rsidR="00972590" w:rsidRPr="00E535D3">
        <w:rPr>
          <w:rFonts w:ascii="Lato" w:eastAsiaTheme="minorHAnsi" w:hAnsi="Lato" w:cs="Lato-Regular"/>
          <w:spacing w:val="4"/>
          <w:sz w:val="22"/>
          <w:szCs w:val="22"/>
          <w:lang w:eastAsia="en-US"/>
        </w:rPr>
        <w:t xml:space="preserve">art. 17 ust. 5 specustawy KCPD. </w:t>
      </w:r>
    </w:p>
    <w:p w14:paraId="516DEE38" w14:textId="4CB11730" w:rsidR="00C17DCB" w:rsidRDefault="00F9452F" w:rsidP="00F9452F">
      <w:pPr>
        <w:autoSpaceDE w:val="0"/>
        <w:autoSpaceDN w:val="0"/>
        <w:adjustRightInd w:val="0"/>
        <w:spacing w:after="240" w:line="240" w:lineRule="exact"/>
        <w:jc w:val="both"/>
        <w:rPr>
          <w:rFonts w:ascii="Lato" w:eastAsiaTheme="minorHAnsi" w:hAnsi="Lato" w:cs="Lato-Regular"/>
          <w:spacing w:val="4"/>
          <w:sz w:val="22"/>
          <w:szCs w:val="22"/>
          <w:lang w:eastAsia="en-US"/>
        </w:rPr>
      </w:pPr>
      <w:r w:rsidRPr="00E535D3">
        <w:rPr>
          <w:rFonts w:ascii="Lato" w:eastAsiaTheme="minorHAnsi" w:hAnsi="Lato" w:cs="Lato-Regular"/>
          <w:spacing w:val="4"/>
          <w:sz w:val="22"/>
          <w:szCs w:val="22"/>
          <w:lang w:eastAsia="en-US"/>
        </w:rPr>
        <w:lastRenderedPageBreak/>
        <w:t xml:space="preserve">Prawidłowym działaniem </w:t>
      </w:r>
      <w:r w:rsidR="00823C05">
        <w:rPr>
          <w:rFonts w:ascii="Lato" w:eastAsiaTheme="minorHAnsi" w:hAnsi="Lato" w:cs="Lato-Regular"/>
          <w:spacing w:val="4"/>
          <w:sz w:val="22"/>
          <w:szCs w:val="22"/>
          <w:lang w:eastAsia="en-US"/>
        </w:rPr>
        <w:t xml:space="preserve">zarówno </w:t>
      </w:r>
      <w:r w:rsidR="005111DC">
        <w:rPr>
          <w:rFonts w:ascii="Lato" w:eastAsiaTheme="minorHAnsi" w:hAnsi="Lato" w:cs="Lato-Regular"/>
          <w:spacing w:val="4"/>
          <w:sz w:val="22"/>
          <w:szCs w:val="22"/>
          <w:lang w:eastAsia="en-US"/>
        </w:rPr>
        <w:t xml:space="preserve">ze strony zarówno inwestora, jak i Wojewody Mazowieckiego </w:t>
      </w:r>
      <w:r w:rsidR="00083C57">
        <w:rPr>
          <w:rFonts w:ascii="Lato" w:eastAsiaTheme="minorHAnsi" w:hAnsi="Lato" w:cs="Lato-Regular"/>
          <w:spacing w:val="4"/>
          <w:sz w:val="22"/>
          <w:szCs w:val="22"/>
          <w:lang w:eastAsia="en-US"/>
        </w:rPr>
        <w:t xml:space="preserve">powinno być </w:t>
      </w:r>
      <w:r w:rsidRPr="00E535D3">
        <w:rPr>
          <w:rFonts w:ascii="Lato" w:eastAsiaTheme="minorHAnsi" w:hAnsi="Lato" w:cs="Lato-Regular"/>
          <w:spacing w:val="4"/>
          <w:sz w:val="22"/>
          <w:szCs w:val="22"/>
          <w:lang w:eastAsia="en-US"/>
        </w:rPr>
        <w:t xml:space="preserve">oznaczenie ww. nieruchomości jako </w:t>
      </w:r>
      <w:r w:rsidR="00E535D3">
        <w:rPr>
          <w:rFonts w:ascii="Lato" w:eastAsiaTheme="minorHAnsi" w:hAnsi="Lato" w:cs="Lato-Regular"/>
          <w:spacing w:val="4"/>
          <w:sz w:val="22"/>
          <w:szCs w:val="22"/>
          <w:lang w:eastAsia="en-US"/>
        </w:rPr>
        <w:t xml:space="preserve">wyłącznie </w:t>
      </w:r>
      <w:r w:rsidRPr="00E535D3">
        <w:rPr>
          <w:rFonts w:ascii="Lato" w:eastAsiaTheme="minorHAnsi" w:hAnsi="Lato" w:cs="Lato-Regular"/>
          <w:spacing w:val="4"/>
          <w:sz w:val="22"/>
          <w:szCs w:val="22"/>
          <w:lang w:eastAsia="en-US"/>
        </w:rPr>
        <w:t xml:space="preserve">nieruchomości, w stosunku do których </w:t>
      </w:r>
      <w:r w:rsidR="00926283">
        <w:rPr>
          <w:rFonts w:ascii="Lato" w:eastAsiaTheme="minorHAnsi" w:hAnsi="Lato" w:cs="Lato-Regular"/>
          <w:spacing w:val="4"/>
          <w:sz w:val="22"/>
          <w:szCs w:val="22"/>
          <w:lang w:eastAsia="en-US"/>
        </w:rPr>
        <w:t>M</w:t>
      </w:r>
      <w:r w:rsidRPr="00E535D3">
        <w:rPr>
          <w:rFonts w:ascii="Lato" w:eastAsiaTheme="minorHAnsi" w:hAnsi="Lato" w:cs="Lato-Regular"/>
          <w:spacing w:val="4"/>
          <w:sz w:val="22"/>
          <w:szCs w:val="22"/>
          <w:lang w:eastAsia="en-US"/>
        </w:rPr>
        <w:t xml:space="preserve">inister właściwy do spraw informatyzacji staje się organem reprezentującym Skarb Państwa, zgodnie z </w:t>
      </w:r>
      <w:hyperlink r:id="rId10" w:history="1">
        <w:r w:rsidRPr="00E535D3">
          <w:rPr>
            <w:rStyle w:val="Hipercze"/>
            <w:rFonts w:ascii="Lato" w:eastAsiaTheme="minorHAnsi" w:hAnsi="Lato" w:cs="Lato-Regular"/>
            <w:color w:val="auto"/>
            <w:spacing w:val="4"/>
            <w:sz w:val="22"/>
            <w:szCs w:val="22"/>
            <w:u w:val="none"/>
            <w:lang w:eastAsia="en-US"/>
          </w:rPr>
          <w:t>art. 40 ust. 2</w:t>
        </w:r>
      </w:hyperlink>
      <w:r w:rsidRPr="00E535D3">
        <w:rPr>
          <w:rFonts w:ascii="Lato" w:eastAsiaTheme="minorHAnsi" w:hAnsi="Lato" w:cs="Lato-Regular"/>
          <w:spacing w:val="4"/>
          <w:sz w:val="22"/>
          <w:szCs w:val="22"/>
          <w:lang w:eastAsia="en-US"/>
        </w:rPr>
        <w:t xml:space="preserve"> </w:t>
      </w:r>
      <w:r w:rsidR="00E535D3">
        <w:rPr>
          <w:rFonts w:ascii="Lato" w:eastAsiaTheme="minorHAnsi" w:hAnsi="Lato" w:cs="Lato-Regular"/>
          <w:spacing w:val="4"/>
          <w:sz w:val="22"/>
          <w:szCs w:val="22"/>
          <w:lang w:eastAsia="en-US"/>
        </w:rPr>
        <w:t xml:space="preserve">specustawy KCPD </w:t>
      </w:r>
      <w:r w:rsidRPr="00E535D3">
        <w:rPr>
          <w:rFonts w:ascii="Lato" w:eastAsiaTheme="minorHAnsi" w:hAnsi="Lato" w:cs="Lato-Regular"/>
          <w:spacing w:val="4"/>
          <w:sz w:val="22"/>
          <w:szCs w:val="22"/>
          <w:lang w:eastAsia="en-US"/>
        </w:rPr>
        <w:t>(</w:t>
      </w:r>
      <w:r w:rsidR="00083C57">
        <w:rPr>
          <w:rFonts w:ascii="Lato" w:eastAsiaTheme="minorHAnsi" w:hAnsi="Lato" w:cs="Lato-Regular"/>
          <w:spacing w:val="4"/>
          <w:sz w:val="22"/>
          <w:szCs w:val="22"/>
          <w:lang w:eastAsia="en-US"/>
        </w:rPr>
        <w:t xml:space="preserve">w zw. z </w:t>
      </w:r>
      <w:r w:rsidRPr="00E535D3">
        <w:rPr>
          <w:rFonts w:ascii="Lato" w:eastAsiaTheme="minorHAnsi" w:hAnsi="Lato" w:cs="Lato-Regular"/>
          <w:spacing w:val="4"/>
          <w:sz w:val="22"/>
          <w:szCs w:val="22"/>
          <w:lang w:eastAsia="en-US"/>
        </w:rPr>
        <w:t>art. 16 ust. 1 pkt 8</w:t>
      </w:r>
      <w:r w:rsidR="00083C57">
        <w:rPr>
          <w:rFonts w:ascii="Lato" w:eastAsiaTheme="minorHAnsi" w:hAnsi="Lato" w:cs="Lato-Regular"/>
          <w:spacing w:val="4"/>
          <w:sz w:val="22"/>
          <w:szCs w:val="22"/>
          <w:lang w:eastAsia="en-US"/>
        </w:rPr>
        <w:t xml:space="preserve"> i </w:t>
      </w:r>
      <w:r w:rsidRPr="00E535D3">
        <w:rPr>
          <w:rFonts w:ascii="Lato" w:eastAsiaTheme="minorHAnsi" w:hAnsi="Lato" w:cs="Lato-Regular"/>
          <w:spacing w:val="4"/>
          <w:sz w:val="22"/>
          <w:szCs w:val="22"/>
          <w:lang w:eastAsia="en-US"/>
        </w:rPr>
        <w:t>art. 13 ust. 1 pkt 6 specustawy KCPD)</w:t>
      </w:r>
      <w:r w:rsidR="00E535D3">
        <w:rPr>
          <w:rFonts w:ascii="Lato" w:eastAsiaTheme="minorHAnsi" w:hAnsi="Lato" w:cs="Lato-Regular"/>
          <w:spacing w:val="4"/>
          <w:sz w:val="22"/>
          <w:szCs w:val="22"/>
          <w:lang w:eastAsia="en-US"/>
        </w:rPr>
        <w:t xml:space="preserve">. </w:t>
      </w:r>
      <w:r w:rsidR="00926283">
        <w:rPr>
          <w:rFonts w:ascii="Lato" w:eastAsiaTheme="minorHAnsi" w:hAnsi="Lato" w:cs="Lato-Regular"/>
          <w:spacing w:val="4"/>
          <w:sz w:val="22"/>
          <w:szCs w:val="22"/>
          <w:lang w:eastAsia="en-US"/>
        </w:rPr>
        <w:t xml:space="preserve">Jak już to bowiem wyjaśniono powyżej, </w:t>
      </w:r>
      <w:hyperlink r:id="rId11" w:history="1">
        <w:r w:rsidR="005111DC" w:rsidRPr="005111DC">
          <w:rPr>
            <w:rStyle w:val="Hipercze"/>
            <w:rFonts w:ascii="Lato" w:eastAsiaTheme="minorHAnsi" w:hAnsi="Lato" w:cs="Lato-Regular"/>
            <w:color w:val="auto"/>
            <w:spacing w:val="4"/>
            <w:sz w:val="22"/>
            <w:szCs w:val="22"/>
            <w:u w:val="none"/>
            <w:lang w:eastAsia="en-US"/>
          </w:rPr>
          <w:t>art. 40 ust. 2</w:t>
        </w:r>
      </w:hyperlink>
      <w:r w:rsidR="005111DC" w:rsidRPr="005111DC">
        <w:rPr>
          <w:rFonts w:ascii="Lato" w:eastAsiaTheme="minorHAnsi" w:hAnsi="Lato" w:cs="Lato-Regular"/>
          <w:spacing w:val="4"/>
          <w:sz w:val="22"/>
          <w:szCs w:val="22"/>
          <w:lang w:eastAsia="en-US"/>
        </w:rPr>
        <w:t xml:space="preserve"> specustawy KCPD</w:t>
      </w:r>
      <w:r w:rsidR="005111DC">
        <w:rPr>
          <w:rFonts w:ascii="Lato" w:eastAsiaTheme="minorHAnsi" w:hAnsi="Lato" w:cs="Lato-Regular"/>
          <w:spacing w:val="4"/>
          <w:sz w:val="22"/>
          <w:szCs w:val="22"/>
          <w:lang w:eastAsia="en-US"/>
        </w:rPr>
        <w:t xml:space="preserve"> </w:t>
      </w:r>
      <w:r w:rsidR="00E535D3" w:rsidRPr="00E535D3">
        <w:rPr>
          <w:rFonts w:ascii="Lato" w:eastAsiaTheme="minorHAnsi" w:hAnsi="Lato" w:cs="Lato-Regular"/>
          <w:spacing w:val="4"/>
          <w:sz w:val="22"/>
          <w:szCs w:val="22"/>
          <w:lang w:eastAsia="en-US"/>
        </w:rPr>
        <w:t xml:space="preserve">wywołuje skutek w postaci nabycia przez </w:t>
      </w:r>
      <w:r w:rsidR="005111DC">
        <w:rPr>
          <w:rFonts w:ascii="Lato" w:eastAsiaTheme="minorHAnsi" w:hAnsi="Lato" w:cs="Lato-Regular"/>
          <w:spacing w:val="4"/>
          <w:sz w:val="22"/>
          <w:szCs w:val="22"/>
          <w:lang w:eastAsia="en-US"/>
        </w:rPr>
        <w:t>M</w:t>
      </w:r>
      <w:r w:rsidR="00E535D3" w:rsidRPr="00E535D3">
        <w:rPr>
          <w:rFonts w:ascii="Lato" w:eastAsiaTheme="minorHAnsi" w:hAnsi="Lato" w:cs="Lato-Regular"/>
          <w:spacing w:val="4"/>
          <w:sz w:val="22"/>
          <w:szCs w:val="22"/>
          <w:lang w:eastAsia="en-US"/>
        </w:rPr>
        <w:t xml:space="preserve">inistra właściwego do spraw informatyzacji uprawnienia do reprezentowania Skarbu Państwa w sprawach gospodarowania nieruchomościami, które w chwili złożenia przez inwestora wniosku </w:t>
      </w:r>
      <w:r w:rsidR="00863143">
        <w:rPr>
          <w:rFonts w:ascii="Lato" w:eastAsiaTheme="minorHAnsi" w:hAnsi="Lato" w:cs="Lato-Regular"/>
          <w:spacing w:val="4"/>
          <w:sz w:val="22"/>
          <w:szCs w:val="22"/>
          <w:lang w:eastAsia="en-US"/>
        </w:rPr>
        <w:t xml:space="preserve">i wydania decyzji lokalizacyjnej, </w:t>
      </w:r>
      <w:r w:rsidR="00E535D3" w:rsidRPr="00E535D3">
        <w:rPr>
          <w:rFonts w:ascii="Lato" w:eastAsiaTheme="minorHAnsi" w:hAnsi="Lato" w:cs="Lato-Regular"/>
          <w:spacing w:val="4"/>
          <w:sz w:val="22"/>
          <w:szCs w:val="22"/>
          <w:lang w:eastAsia="en-US"/>
        </w:rPr>
        <w:t xml:space="preserve">stanowiły </w:t>
      </w:r>
      <w:r w:rsidR="00863143">
        <w:rPr>
          <w:rFonts w:ascii="Lato" w:eastAsiaTheme="minorHAnsi" w:hAnsi="Lato" w:cs="Lato-Regular"/>
          <w:spacing w:val="4"/>
          <w:sz w:val="22"/>
          <w:szCs w:val="22"/>
          <w:lang w:eastAsia="en-US"/>
        </w:rPr>
        <w:t xml:space="preserve">już </w:t>
      </w:r>
      <w:r w:rsidR="00E535D3" w:rsidRPr="00E535D3">
        <w:rPr>
          <w:rFonts w:ascii="Lato" w:eastAsiaTheme="minorHAnsi" w:hAnsi="Lato" w:cs="Lato-Regular"/>
          <w:spacing w:val="4"/>
          <w:sz w:val="22"/>
          <w:szCs w:val="22"/>
          <w:lang w:eastAsia="en-US"/>
        </w:rPr>
        <w:t>własność Skarbu Państwa.</w:t>
      </w:r>
      <w:r w:rsidR="005111DC">
        <w:rPr>
          <w:rFonts w:ascii="Lato" w:eastAsiaTheme="minorHAnsi" w:hAnsi="Lato" w:cs="Lato-Regular"/>
          <w:spacing w:val="4"/>
          <w:sz w:val="22"/>
          <w:szCs w:val="22"/>
          <w:lang w:eastAsia="en-US"/>
        </w:rPr>
        <w:t xml:space="preserve"> Natomiast w odniesieniu </w:t>
      </w:r>
      <w:r w:rsidR="00C17DCB">
        <w:rPr>
          <w:rFonts w:ascii="Lato" w:eastAsiaTheme="minorHAnsi" w:hAnsi="Lato" w:cs="Lato-Regular"/>
          <w:spacing w:val="4"/>
          <w:sz w:val="22"/>
          <w:szCs w:val="22"/>
          <w:lang w:eastAsia="en-US"/>
        </w:rPr>
        <w:t xml:space="preserve">do </w:t>
      </w:r>
      <w:r w:rsidR="00C17DCB" w:rsidRPr="00C17DCB">
        <w:rPr>
          <w:rFonts w:ascii="Lato" w:eastAsiaTheme="minorHAnsi" w:hAnsi="Lato" w:cs="Lato-Regular"/>
          <w:spacing w:val="4"/>
          <w:sz w:val="22"/>
          <w:szCs w:val="22"/>
          <w:lang w:eastAsia="en-US"/>
        </w:rPr>
        <w:t xml:space="preserve">ww. </w:t>
      </w:r>
      <w:r w:rsidR="00C17DCB" w:rsidRPr="00797C32">
        <w:rPr>
          <w:rFonts w:ascii="Lato" w:eastAsiaTheme="minorHAnsi" w:hAnsi="Lato" w:cs="Lato-Regular"/>
          <w:iCs/>
          <w:spacing w:val="4"/>
          <w:sz w:val="22"/>
          <w:szCs w:val="22"/>
          <w:lang w:eastAsia="en-US"/>
        </w:rPr>
        <w:t>działk</w:t>
      </w:r>
      <w:r w:rsidR="00D95B9F">
        <w:rPr>
          <w:rFonts w:ascii="Lato" w:eastAsiaTheme="minorHAnsi" w:hAnsi="Lato" w:cs="Lato-Regular"/>
          <w:iCs/>
          <w:spacing w:val="4"/>
          <w:sz w:val="22"/>
          <w:szCs w:val="22"/>
          <w:lang w:eastAsia="en-US"/>
        </w:rPr>
        <w:t>i</w:t>
      </w:r>
      <w:r w:rsidR="00C17DCB" w:rsidRPr="00797C32">
        <w:rPr>
          <w:rFonts w:ascii="Lato" w:eastAsiaTheme="minorHAnsi" w:hAnsi="Lato" w:cs="Lato-Regular"/>
          <w:iCs/>
          <w:spacing w:val="4"/>
          <w:sz w:val="22"/>
          <w:szCs w:val="22"/>
          <w:lang w:eastAsia="en-US"/>
        </w:rPr>
        <w:t xml:space="preserve"> nr 424/6</w:t>
      </w:r>
      <w:r w:rsidR="00C17DCB" w:rsidRPr="00C17DCB">
        <w:rPr>
          <w:rFonts w:ascii="Lato" w:eastAsiaTheme="minorHAnsi" w:hAnsi="Lato" w:cs="Lato-Regular"/>
          <w:spacing w:val="4"/>
          <w:sz w:val="22"/>
          <w:szCs w:val="22"/>
          <w:lang w:eastAsia="en-US"/>
        </w:rPr>
        <w:t xml:space="preserve"> </w:t>
      </w:r>
      <w:r w:rsidR="00C17DCB">
        <w:rPr>
          <w:rFonts w:ascii="Lato" w:eastAsiaTheme="minorHAnsi" w:hAnsi="Lato" w:cs="Lato-Regular"/>
          <w:spacing w:val="4"/>
          <w:sz w:val="22"/>
          <w:szCs w:val="22"/>
          <w:lang w:eastAsia="en-US"/>
        </w:rPr>
        <w:t>(będącej w użytkowaniu wieczystym Instytutu</w:t>
      </w:r>
      <w:r w:rsidR="00D95B9F">
        <w:rPr>
          <w:rFonts w:ascii="Lato" w:eastAsiaTheme="minorHAnsi" w:hAnsi="Lato" w:cs="Lato-Regular"/>
          <w:spacing w:val="4"/>
          <w:sz w:val="22"/>
          <w:szCs w:val="22"/>
          <w:lang w:eastAsia="en-US"/>
        </w:rPr>
        <w:t>, zabudowanej budynkami stanowiącymi odrębną własność Instytutu</w:t>
      </w:r>
      <w:r w:rsidR="00C17DCB">
        <w:rPr>
          <w:rFonts w:ascii="Lato" w:eastAsiaTheme="minorHAnsi" w:hAnsi="Lato" w:cs="Lato-Regular"/>
          <w:spacing w:val="4"/>
          <w:sz w:val="22"/>
          <w:szCs w:val="22"/>
          <w:lang w:eastAsia="en-US"/>
        </w:rPr>
        <w:t>) dodatkowo w d</w:t>
      </w:r>
      <w:r w:rsidR="00C17DCB" w:rsidRPr="00C17DCB">
        <w:rPr>
          <w:rFonts w:ascii="Lato" w:eastAsiaTheme="minorHAnsi" w:hAnsi="Lato" w:cs="Lato-Regular"/>
          <w:spacing w:val="4"/>
          <w:sz w:val="22"/>
          <w:szCs w:val="22"/>
          <w:lang w:eastAsia="en-US"/>
        </w:rPr>
        <w:t>ecyzj</w:t>
      </w:r>
      <w:r w:rsidR="00C17DCB">
        <w:rPr>
          <w:rFonts w:ascii="Lato" w:eastAsiaTheme="minorHAnsi" w:hAnsi="Lato" w:cs="Lato-Regular"/>
          <w:spacing w:val="4"/>
          <w:sz w:val="22"/>
          <w:szCs w:val="22"/>
          <w:lang w:eastAsia="en-US"/>
        </w:rPr>
        <w:t>i</w:t>
      </w:r>
      <w:r w:rsidR="00C17DCB" w:rsidRPr="00C17DCB">
        <w:rPr>
          <w:rFonts w:ascii="Lato" w:eastAsiaTheme="minorHAnsi" w:hAnsi="Lato" w:cs="Lato-Regular"/>
          <w:spacing w:val="4"/>
          <w:sz w:val="22"/>
          <w:szCs w:val="22"/>
          <w:lang w:eastAsia="en-US"/>
        </w:rPr>
        <w:t xml:space="preserve"> o ustaleniu lokalizacji inwestycji w zakresie Krajowego Centrum Przetwarzania Danych</w:t>
      </w:r>
      <w:r w:rsidR="00C17DCB">
        <w:rPr>
          <w:rFonts w:ascii="Lato" w:eastAsiaTheme="minorHAnsi" w:hAnsi="Lato" w:cs="Lato-Regular"/>
          <w:spacing w:val="4"/>
          <w:sz w:val="22"/>
          <w:szCs w:val="22"/>
          <w:lang w:eastAsia="en-US"/>
        </w:rPr>
        <w:t xml:space="preserve">, należało orzec </w:t>
      </w:r>
      <w:r w:rsidR="004F3040">
        <w:rPr>
          <w:rFonts w:ascii="Lato" w:eastAsiaTheme="minorHAnsi" w:hAnsi="Lato" w:cs="Lato-Regular"/>
          <w:spacing w:val="4"/>
          <w:sz w:val="22"/>
          <w:szCs w:val="22"/>
          <w:lang w:eastAsia="en-US"/>
        </w:rPr>
        <w:t xml:space="preserve">o skutkach wynikających z art. 24 ust. 3 specustawy KCPD, tj. </w:t>
      </w:r>
      <w:r w:rsidR="007531A9">
        <w:rPr>
          <w:rFonts w:ascii="Lato" w:eastAsiaTheme="minorHAnsi" w:hAnsi="Lato" w:cs="Lato-Regular"/>
          <w:spacing w:val="4"/>
          <w:sz w:val="22"/>
          <w:szCs w:val="22"/>
          <w:lang w:eastAsia="en-US"/>
        </w:rPr>
        <w:t xml:space="preserve">wygaśnięciu </w:t>
      </w:r>
      <w:r w:rsidR="007531A9" w:rsidRPr="007531A9">
        <w:rPr>
          <w:rFonts w:ascii="Lato" w:eastAsiaTheme="minorHAnsi" w:hAnsi="Lato" w:cs="Lato-Regular"/>
          <w:spacing w:val="4"/>
          <w:sz w:val="22"/>
          <w:szCs w:val="22"/>
          <w:lang w:eastAsia="en-US"/>
        </w:rPr>
        <w:t>użytkowani</w:t>
      </w:r>
      <w:r w:rsidR="007531A9">
        <w:rPr>
          <w:rFonts w:ascii="Lato" w:eastAsiaTheme="minorHAnsi" w:hAnsi="Lato" w:cs="Lato-Regular"/>
          <w:spacing w:val="4"/>
          <w:sz w:val="22"/>
          <w:szCs w:val="22"/>
          <w:lang w:eastAsia="en-US"/>
        </w:rPr>
        <w:t xml:space="preserve">a wieczystego, </w:t>
      </w:r>
      <w:r w:rsidR="007531A9" w:rsidRPr="007531A9">
        <w:rPr>
          <w:rFonts w:ascii="Lato" w:eastAsiaTheme="minorHAnsi" w:hAnsi="Lato" w:cs="Lato-Regular"/>
          <w:spacing w:val="4"/>
          <w:sz w:val="22"/>
          <w:szCs w:val="22"/>
          <w:lang w:eastAsia="en-US"/>
        </w:rPr>
        <w:t>z dniem, w którym decyzja ta stała się ostateczna</w:t>
      </w:r>
      <w:r w:rsidR="007531A9">
        <w:rPr>
          <w:rFonts w:ascii="Lato" w:eastAsiaTheme="minorHAnsi" w:hAnsi="Lato" w:cs="Lato-Regular"/>
          <w:spacing w:val="4"/>
          <w:sz w:val="22"/>
          <w:szCs w:val="22"/>
          <w:lang w:eastAsia="en-US"/>
        </w:rPr>
        <w:t xml:space="preserve">, których to zapisów brak jest zarówno w pkt VIII i </w:t>
      </w:r>
      <w:r w:rsidR="009E3A6E">
        <w:rPr>
          <w:rFonts w:ascii="Lato" w:eastAsiaTheme="minorHAnsi" w:hAnsi="Lato" w:cs="Lato-Regular"/>
          <w:spacing w:val="4"/>
          <w:sz w:val="22"/>
          <w:szCs w:val="22"/>
          <w:lang w:eastAsia="en-US"/>
        </w:rPr>
        <w:t xml:space="preserve">w </w:t>
      </w:r>
      <w:r w:rsidR="007531A9">
        <w:rPr>
          <w:rFonts w:ascii="Lato" w:eastAsiaTheme="minorHAnsi" w:hAnsi="Lato" w:cs="Lato-Regular"/>
          <w:spacing w:val="4"/>
          <w:sz w:val="22"/>
          <w:szCs w:val="22"/>
          <w:lang w:eastAsia="en-US"/>
        </w:rPr>
        <w:t xml:space="preserve">pkt IX decyzji Wojewody Mazowieckiego, jak i w innych częściach tej decyzji. </w:t>
      </w:r>
    </w:p>
    <w:p w14:paraId="42422291" w14:textId="6949375C" w:rsidR="00797C32" w:rsidRPr="00057AAD" w:rsidRDefault="00057AAD" w:rsidP="00057AAD">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57AAD">
        <w:rPr>
          <w:rFonts w:ascii="Lato" w:eastAsiaTheme="minorHAnsi" w:hAnsi="Lato" w:cs="Lato-Regular"/>
          <w:bCs/>
          <w:iCs/>
          <w:spacing w:val="4"/>
          <w:sz w:val="22"/>
          <w:szCs w:val="22"/>
          <w:lang w:eastAsia="en-US" w:bidi="pl-PL"/>
        </w:rPr>
        <w:t>Konsekwencją opisan</w:t>
      </w:r>
      <w:r>
        <w:rPr>
          <w:rFonts w:ascii="Lato" w:eastAsiaTheme="minorHAnsi" w:hAnsi="Lato" w:cs="Lato-Regular"/>
          <w:bCs/>
          <w:iCs/>
          <w:spacing w:val="4"/>
          <w:sz w:val="22"/>
          <w:szCs w:val="22"/>
          <w:lang w:eastAsia="en-US" w:bidi="pl-PL"/>
        </w:rPr>
        <w:t>ych</w:t>
      </w:r>
      <w:r w:rsidRPr="00057AAD">
        <w:rPr>
          <w:rFonts w:ascii="Lato" w:eastAsiaTheme="minorHAnsi" w:hAnsi="Lato" w:cs="Lato-Regular"/>
          <w:bCs/>
          <w:iCs/>
          <w:spacing w:val="4"/>
          <w:sz w:val="22"/>
          <w:szCs w:val="22"/>
          <w:lang w:eastAsia="en-US" w:bidi="pl-PL"/>
        </w:rPr>
        <w:t xml:space="preserve"> powyżej okoliczności </w:t>
      </w:r>
      <w:r>
        <w:rPr>
          <w:rFonts w:ascii="Lato" w:eastAsiaTheme="minorHAnsi" w:hAnsi="Lato" w:cs="Lato-Regular"/>
          <w:bCs/>
          <w:iCs/>
          <w:spacing w:val="4"/>
          <w:sz w:val="22"/>
          <w:szCs w:val="22"/>
          <w:lang w:eastAsia="en-US" w:bidi="pl-PL"/>
        </w:rPr>
        <w:t xml:space="preserve">i stwierdzonych błędów w decyzji Wojewody Mazowieckiego są </w:t>
      </w:r>
      <w:r w:rsidR="002C415F">
        <w:rPr>
          <w:rFonts w:ascii="Lato" w:eastAsiaTheme="minorHAnsi" w:hAnsi="Lato" w:cs="Lato-Regular"/>
          <w:bCs/>
          <w:iCs/>
          <w:spacing w:val="4"/>
          <w:sz w:val="22"/>
          <w:szCs w:val="22"/>
          <w:lang w:eastAsia="en-US" w:bidi="pl-PL"/>
        </w:rPr>
        <w:t>–</w:t>
      </w:r>
      <w:r w:rsidRPr="00057AAD">
        <w:rPr>
          <w:rFonts w:ascii="Lato" w:eastAsiaTheme="minorHAnsi" w:hAnsi="Lato" w:cs="Lato-Regular"/>
          <w:bCs/>
          <w:iCs/>
          <w:spacing w:val="4"/>
          <w:sz w:val="22"/>
          <w:szCs w:val="22"/>
          <w:lang w:eastAsia="en-US" w:bidi="pl-PL"/>
        </w:rPr>
        <w:t xml:space="preserve"> dokonan</w:t>
      </w:r>
      <w:r>
        <w:rPr>
          <w:rFonts w:ascii="Lato" w:eastAsiaTheme="minorHAnsi" w:hAnsi="Lato" w:cs="Lato-Regular"/>
          <w:bCs/>
          <w:iCs/>
          <w:spacing w:val="4"/>
          <w:sz w:val="22"/>
          <w:szCs w:val="22"/>
          <w:lang w:eastAsia="en-US" w:bidi="pl-PL"/>
        </w:rPr>
        <w:t>e</w:t>
      </w:r>
      <w:r w:rsidR="002C415F">
        <w:rPr>
          <w:rFonts w:ascii="Lato" w:eastAsiaTheme="minorHAnsi" w:hAnsi="Lato" w:cs="Lato-Regular"/>
          <w:bCs/>
          <w:iCs/>
          <w:spacing w:val="4"/>
          <w:sz w:val="22"/>
          <w:szCs w:val="22"/>
          <w:lang w:eastAsia="en-US" w:bidi="pl-PL"/>
        </w:rPr>
        <w:t xml:space="preserve"> </w:t>
      </w:r>
      <w:r w:rsidRPr="00057AAD">
        <w:rPr>
          <w:rFonts w:ascii="Lato" w:eastAsiaTheme="minorHAnsi" w:hAnsi="Lato" w:cs="Lato-Regular"/>
          <w:bCs/>
          <w:iCs/>
          <w:spacing w:val="4"/>
          <w:sz w:val="22"/>
          <w:szCs w:val="22"/>
          <w:lang w:eastAsia="en-US" w:bidi="pl-PL"/>
        </w:rPr>
        <w:t xml:space="preserve">na podstawie art. 138 § 1 pkt 2 kpa </w:t>
      </w:r>
      <w:r w:rsidR="002C415F">
        <w:rPr>
          <w:rFonts w:ascii="Lato" w:eastAsiaTheme="minorHAnsi" w:hAnsi="Lato" w:cs="Lato-Regular"/>
          <w:bCs/>
          <w:iCs/>
          <w:spacing w:val="4"/>
          <w:sz w:val="22"/>
          <w:szCs w:val="22"/>
          <w:lang w:eastAsia="en-US" w:bidi="pl-PL"/>
        </w:rPr>
        <w:t>–</w:t>
      </w:r>
      <w:r w:rsidRPr="00057AAD">
        <w:rPr>
          <w:rFonts w:ascii="Lato" w:eastAsiaTheme="minorHAnsi" w:hAnsi="Lato" w:cs="Lato-Regular"/>
          <w:bCs/>
          <w:iCs/>
          <w:spacing w:val="4"/>
          <w:sz w:val="22"/>
          <w:szCs w:val="22"/>
          <w:lang w:eastAsia="en-US" w:bidi="pl-PL"/>
        </w:rPr>
        <w:t xml:space="preserve"> zmian</w:t>
      </w:r>
      <w:r>
        <w:rPr>
          <w:rFonts w:ascii="Lato" w:eastAsiaTheme="minorHAnsi" w:hAnsi="Lato" w:cs="Lato-Regular"/>
          <w:bCs/>
          <w:iCs/>
          <w:spacing w:val="4"/>
          <w:sz w:val="22"/>
          <w:szCs w:val="22"/>
          <w:lang w:eastAsia="en-US" w:bidi="pl-PL"/>
        </w:rPr>
        <w:t>y</w:t>
      </w:r>
      <w:r w:rsidR="002C415F">
        <w:rPr>
          <w:rFonts w:ascii="Lato" w:eastAsiaTheme="minorHAnsi" w:hAnsi="Lato" w:cs="Lato-Regular"/>
          <w:bCs/>
          <w:iCs/>
          <w:spacing w:val="4"/>
          <w:sz w:val="22"/>
          <w:szCs w:val="22"/>
          <w:lang w:eastAsia="en-US" w:bidi="pl-PL"/>
        </w:rPr>
        <w:t xml:space="preserve"> </w:t>
      </w:r>
      <w:r w:rsidRPr="00057AAD">
        <w:rPr>
          <w:rFonts w:ascii="Lato" w:eastAsiaTheme="minorHAnsi" w:hAnsi="Lato" w:cs="Lato-Regular"/>
          <w:bCs/>
          <w:iCs/>
          <w:spacing w:val="4"/>
          <w:sz w:val="22"/>
          <w:szCs w:val="22"/>
          <w:lang w:eastAsia="en-US" w:bidi="pl-PL"/>
        </w:rPr>
        <w:t>określon</w:t>
      </w:r>
      <w:r>
        <w:rPr>
          <w:rFonts w:ascii="Lato" w:eastAsiaTheme="minorHAnsi" w:hAnsi="Lato" w:cs="Lato-Regular"/>
          <w:bCs/>
          <w:iCs/>
          <w:spacing w:val="4"/>
          <w:sz w:val="22"/>
          <w:szCs w:val="22"/>
          <w:lang w:eastAsia="en-US" w:bidi="pl-PL"/>
        </w:rPr>
        <w:t>e</w:t>
      </w:r>
      <w:r w:rsidRPr="00057AAD">
        <w:rPr>
          <w:rFonts w:ascii="Lato" w:eastAsiaTheme="minorHAnsi" w:hAnsi="Lato" w:cs="Lato-Regular"/>
          <w:bCs/>
          <w:iCs/>
          <w:spacing w:val="4"/>
          <w:sz w:val="22"/>
          <w:szCs w:val="22"/>
          <w:lang w:eastAsia="en-US" w:bidi="pl-PL"/>
        </w:rPr>
        <w:t xml:space="preserve"> w pkt I niniejszej decyzji. Organ odwoławczy dokonując rozstrzygnięcia, </w:t>
      </w:r>
      <w:r>
        <w:rPr>
          <w:rFonts w:ascii="Lato" w:eastAsiaTheme="minorHAnsi" w:hAnsi="Lato" w:cs="Lato-Regular"/>
          <w:bCs/>
          <w:iCs/>
          <w:spacing w:val="4"/>
          <w:sz w:val="22"/>
          <w:szCs w:val="22"/>
          <w:lang w:eastAsia="en-US" w:bidi="pl-PL"/>
        </w:rPr>
        <w:br/>
      </w:r>
      <w:r w:rsidRPr="00057AAD">
        <w:rPr>
          <w:rFonts w:ascii="Lato" w:eastAsiaTheme="minorHAnsi" w:hAnsi="Lato" w:cs="Lato-Regular"/>
          <w:bCs/>
          <w:iCs/>
          <w:spacing w:val="4"/>
          <w:sz w:val="22"/>
          <w:szCs w:val="22"/>
          <w:lang w:eastAsia="en-US" w:bidi="pl-PL"/>
        </w:rPr>
        <w:t xml:space="preserve">o którym mowa w pkt I niniejszej decyzji, uznał, że nie narusza ono zasady dwuinstancyjności postępowania, o której mowa w art. 15 kpa. Badając zgodność </w:t>
      </w:r>
      <w:r>
        <w:rPr>
          <w:rFonts w:ascii="Lato" w:eastAsiaTheme="minorHAnsi" w:hAnsi="Lato" w:cs="Lato-Regular"/>
          <w:bCs/>
          <w:iCs/>
          <w:spacing w:val="4"/>
          <w:sz w:val="22"/>
          <w:szCs w:val="22"/>
          <w:lang w:eastAsia="en-US" w:bidi="pl-PL"/>
        </w:rPr>
        <w:br/>
      </w:r>
      <w:r w:rsidRPr="00057AAD">
        <w:rPr>
          <w:rFonts w:ascii="Lato" w:eastAsiaTheme="minorHAnsi" w:hAnsi="Lato" w:cs="Lato-Regular"/>
          <w:bCs/>
          <w:iCs/>
          <w:spacing w:val="4"/>
          <w:sz w:val="22"/>
          <w:szCs w:val="22"/>
          <w:lang w:eastAsia="en-US" w:bidi="pl-PL"/>
        </w:rPr>
        <w:t xml:space="preserve">z prawem pozostałej części zaskarżonej decyzji, organ odwoławczy stwierdził, że czyni ona zadość innym wymogom specustawy </w:t>
      </w:r>
      <w:r>
        <w:rPr>
          <w:rFonts w:ascii="Lato" w:eastAsiaTheme="minorHAnsi" w:hAnsi="Lato" w:cs="Lato-Regular"/>
          <w:bCs/>
          <w:iCs/>
          <w:spacing w:val="4"/>
          <w:sz w:val="22"/>
          <w:szCs w:val="22"/>
          <w:lang w:eastAsia="en-US" w:bidi="pl-PL"/>
        </w:rPr>
        <w:t xml:space="preserve">KCPD </w:t>
      </w:r>
      <w:r w:rsidRPr="00057AAD">
        <w:rPr>
          <w:rFonts w:ascii="Lato" w:eastAsiaTheme="minorHAnsi" w:hAnsi="Lato" w:cs="Lato-Regular"/>
          <w:bCs/>
          <w:iCs/>
          <w:spacing w:val="4"/>
          <w:sz w:val="22"/>
          <w:szCs w:val="22"/>
          <w:lang w:eastAsia="en-US" w:bidi="pl-PL"/>
        </w:rPr>
        <w:t>i dlatego – w pkt II niniejszej decyzji –</w:t>
      </w:r>
      <w:r>
        <w:rPr>
          <w:rFonts w:ascii="Lato" w:eastAsiaTheme="minorHAnsi" w:hAnsi="Lato" w:cs="Lato-Regular"/>
          <w:bCs/>
          <w:iCs/>
          <w:spacing w:val="4"/>
          <w:sz w:val="22"/>
          <w:szCs w:val="22"/>
          <w:lang w:eastAsia="en-US" w:bidi="pl-PL"/>
        </w:rPr>
        <w:br/>
      </w:r>
      <w:r w:rsidRPr="00057AAD">
        <w:rPr>
          <w:rFonts w:ascii="Lato" w:eastAsiaTheme="minorHAnsi" w:hAnsi="Lato" w:cs="Lato-Regular"/>
          <w:bCs/>
          <w:iCs/>
          <w:spacing w:val="4"/>
          <w:sz w:val="22"/>
          <w:szCs w:val="22"/>
          <w:lang w:eastAsia="en-US" w:bidi="pl-PL"/>
        </w:rPr>
        <w:t>w</w:t>
      </w:r>
      <w:r w:rsidR="002C415F">
        <w:rPr>
          <w:rFonts w:ascii="Lato" w:eastAsiaTheme="minorHAnsi" w:hAnsi="Lato" w:cs="Lato-Regular"/>
          <w:bCs/>
          <w:iCs/>
          <w:spacing w:val="4"/>
          <w:sz w:val="22"/>
          <w:szCs w:val="22"/>
          <w:lang w:eastAsia="en-US" w:bidi="pl-PL"/>
        </w:rPr>
        <w:t xml:space="preserve"> </w:t>
      </w:r>
      <w:r w:rsidRPr="00057AAD">
        <w:rPr>
          <w:rFonts w:ascii="Lato" w:eastAsiaTheme="minorHAnsi" w:hAnsi="Lato" w:cs="Lato-Regular"/>
          <w:bCs/>
          <w:iCs/>
          <w:spacing w:val="4"/>
          <w:sz w:val="22"/>
          <w:szCs w:val="22"/>
          <w:lang w:eastAsia="en-US" w:bidi="pl-PL"/>
        </w:rPr>
        <w:t>pozostałej części – zaskarżona</w:t>
      </w:r>
      <w:r w:rsidR="002C415F">
        <w:rPr>
          <w:rFonts w:ascii="Lato" w:eastAsiaTheme="minorHAnsi" w:hAnsi="Lato" w:cs="Lato-Regular"/>
          <w:bCs/>
          <w:iCs/>
          <w:spacing w:val="4"/>
          <w:sz w:val="22"/>
          <w:szCs w:val="22"/>
          <w:lang w:eastAsia="en-US" w:bidi="pl-PL"/>
        </w:rPr>
        <w:t xml:space="preserve"> </w:t>
      </w:r>
      <w:r w:rsidRPr="00057AAD">
        <w:rPr>
          <w:rFonts w:ascii="Lato" w:eastAsiaTheme="minorHAnsi" w:hAnsi="Lato" w:cs="Lato-Regular"/>
          <w:bCs/>
          <w:iCs/>
          <w:spacing w:val="4"/>
          <w:sz w:val="22"/>
          <w:szCs w:val="22"/>
          <w:lang w:eastAsia="en-US" w:bidi="pl-PL"/>
        </w:rPr>
        <w:t xml:space="preserve">decyzja Wojewody </w:t>
      </w:r>
      <w:r>
        <w:rPr>
          <w:rFonts w:ascii="Lato" w:eastAsiaTheme="minorHAnsi" w:hAnsi="Lato" w:cs="Lato-Regular"/>
          <w:bCs/>
          <w:iCs/>
          <w:spacing w:val="4"/>
          <w:sz w:val="22"/>
          <w:szCs w:val="22"/>
          <w:lang w:eastAsia="en-US" w:bidi="pl-PL"/>
        </w:rPr>
        <w:t xml:space="preserve">Mazowieckiego </w:t>
      </w:r>
      <w:r w:rsidRPr="00057AAD">
        <w:rPr>
          <w:rFonts w:ascii="Lato" w:eastAsiaTheme="minorHAnsi" w:hAnsi="Lato" w:cs="Lato-Regular"/>
          <w:bCs/>
          <w:iCs/>
          <w:spacing w:val="4"/>
          <w:sz w:val="22"/>
          <w:szCs w:val="22"/>
          <w:lang w:eastAsia="en-US" w:bidi="pl-PL"/>
        </w:rPr>
        <w:t>została utrzymana w mocy.</w:t>
      </w:r>
    </w:p>
    <w:p w14:paraId="0E1B77F8" w14:textId="76702808" w:rsidR="00765C6A" w:rsidRPr="009159DD" w:rsidRDefault="00FC0C26" w:rsidP="00FC0C26">
      <w:pPr>
        <w:spacing w:after="240" w:line="240" w:lineRule="exact"/>
        <w:jc w:val="both"/>
        <w:outlineLvl w:val="0"/>
        <w:rPr>
          <w:rFonts w:ascii="Lato" w:hAnsi="Lato" w:cs="Arial"/>
          <w:bCs/>
          <w:iCs/>
          <w:spacing w:val="4"/>
          <w:sz w:val="22"/>
          <w:szCs w:val="22"/>
          <w:lang w:bidi="pl-PL"/>
        </w:rPr>
      </w:pPr>
      <w:r w:rsidRPr="00057AAD">
        <w:rPr>
          <w:rFonts w:ascii="Lato" w:hAnsi="Lato" w:cs="Arial"/>
          <w:spacing w:val="4"/>
          <w:sz w:val="22"/>
          <w:szCs w:val="22"/>
        </w:rPr>
        <w:t xml:space="preserve">Rozpatrując odwołanie Pana </w:t>
      </w:r>
      <w:r w:rsidRPr="00057AAD">
        <w:rPr>
          <w:rFonts w:ascii="Lato" w:hAnsi="Lato" w:cs="Arial"/>
          <w:spacing w:val="4"/>
          <w:sz w:val="22"/>
          <w:szCs w:val="22"/>
          <w:lang w:bidi="pl-PL"/>
        </w:rPr>
        <w:t>T</w:t>
      </w:r>
      <w:r w:rsidR="00CF2DCD">
        <w:rPr>
          <w:rFonts w:ascii="Lato" w:hAnsi="Lato" w:cs="Arial"/>
          <w:spacing w:val="4"/>
          <w:sz w:val="22"/>
          <w:szCs w:val="22"/>
          <w:lang w:bidi="pl-PL"/>
        </w:rPr>
        <w:t>.</w:t>
      </w:r>
      <w:r w:rsidRPr="00057AAD">
        <w:rPr>
          <w:rFonts w:ascii="Lato" w:hAnsi="Lato" w:cs="Arial"/>
          <w:spacing w:val="4"/>
          <w:sz w:val="22"/>
          <w:szCs w:val="22"/>
          <w:lang w:bidi="pl-PL"/>
        </w:rPr>
        <w:t xml:space="preserve"> Z</w:t>
      </w:r>
      <w:r w:rsidR="00CF2DCD">
        <w:rPr>
          <w:rFonts w:ascii="Lato" w:hAnsi="Lato" w:cs="Arial"/>
          <w:spacing w:val="4"/>
          <w:sz w:val="22"/>
          <w:szCs w:val="22"/>
          <w:lang w:bidi="pl-PL"/>
        </w:rPr>
        <w:t>.</w:t>
      </w:r>
      <w:r w:rsidRPr="00057AAD">
        <w:rPr>
          <w:rFonts w:ascii="Lato" w:hAnsi="Lato" w:cs="Arial"/>
          <w:spacing w:val="4"/>
          <w:sz w:val="22"/>
          <w:szCs w:val="22"/>
        </w:rPr>
        <w:t xml:space="preserve">, </w:t>
      </w:r>
      <w:r w:rsidRPr="00057AAD">
        <w:rPr>
          <w:rFonts w:ascii="Lato" w:hAnsi="Lato" w:cs="Arial"/>
          <w:bCs/>
          <w:iCs/>
          <w:spacing w:val="4"/>
          <w:sz w:val="22"/>
          <w:szCs w:val="22"/>
          <w:lang w:bidi="pl-PL"/>
        </w:rPr>
        <w:t>w</w:t>
      </w:r>
      <w:r w:rsidR="009A6117" w:rsidRPr="00057AAD">
        <w:rPr>
          <w:rFonts w:ascii="Lato" w:hAnsi="Lato" w:cs="Arial"/>
          <w:bCs/>
          <w:iCs/>
          <w:spacing w:val="4"/>
          <w:sz w:val="22"/>
          <w:szCs w:val="22"/>
          <w:lang w:bidi="pl-PL"/>
        </w:rPr>
        <w:t xml:space="preserve"> pierwszej kolejności należy wyjaśnić charakterystykę decyzji lokalizacyjnej wydawanej na podstawie specustawy </w:t>
      </w:r>
      <w:r w:rsidR="00E2079A" w:rsidRPr="00057AAD">
        <w:rPr>
          <w:rFonts w:ascii="Lato" w:hAnsi="Lato" w:cs="Arial"/>
          <w:bCs/>
          <w:iCs/>
          <w:spacing w:val="4"/>
          <w:sz w:val="22"/>
          <w:szCs w:val="22"/>
          <w:lang w:bidi="pl-PL"/>
        </w:rPr>
        <w:t xml:space="preserve">KCPD </w:t>
      </w:r>
      <w:r w:rsidR="00C03AE3" w:rsidRPr="00057AAD">
        <w:rPr>
          <w:rFonts w:ascii="Lato" w:hAnsi="Lato" w:cs="Arial"/>
          <w:bCs/>
          <w:iCs/>
          <w:spacing w:val="4"/>
          <w:sz w:val="22"/>
          <w:szCs w:val="22"/>
          <w:lang w:bidi="pl-PL"/>
        </w:rPr>
        <w:br/>
      </w:r>
      <w:r w:rsidR="00E2079A" w:rsidRPr="00057AAD">
        <w:rPr>
          <w:rFonts w:ascii="Lato" w:hAnsi="Lato" w:cs="Arial"/>
          <w:bCs/>
          <w:iCs/>
          <w:spacing w:val="4"/>
          <w:sz w:val="22"/>
          <w:szCs w:val="22"/>
          <w:lang w:bidi="pl-PL"/>
        </w:rPr>
        <w:t>(</w:t>
      </w:r>
      <w:r w:rsidR="00C03AE3" w:rsidRPr="00057AAD">
        <w:rPr>
          <w:rFonts w:ascii="Lato" w:hAnsi="Lato" w:cs="Arial"/>
          <w:bCs/>
          <w:iCs/>
          <w:spacing w:val="4"/>
          <w:sz w:val="22"/>
          <w:szCs w:val="22"/>
          <w:lang w:bidi="pl-PL"/>
        </w:rPr>
        <w:t xml:space="preserve">tj. </w:t>
      </w:r>
      <w:r w:rsidR="00E2079A" w:rsidRPr="00057AAD">
        <w:rPr>
          <w:rFonts w:ascii="Lato" w:hAnsi="Lato" w:cs="Arial"/>
          <w:bCs/>
          <w:iCs/>
          <w:spacing w:val="4"/>
          <w:sz w:val="22"/>
          <w:szCs w:val="22"/>
          <w:lang w:bidi="pl-PL"/>
        </w:rPr>
        <w:t>ustaw</w:t>
      </w:r>
      <w:r w:rsidR="00C03AE3" w:rsidRPr="00057AAD">
        <w:rPr>
          <w:rFonts w:ascii="Lato" w:hAnsi="Lato" w:cs="Arial"/>
          <w:bCs/>
          <w:iCs/>
          <w:spacing w:val="4"/>
          <w:sz w:val="22"/>
          <w:szCs w:val="22"/>
          <w:lang w:bidi="pl-PL"/>
        </w:rPr>
        <w:t>y</w:t>
      </w:r>
      <w:r w:rsidR="00E2079A" w:rsidRPr="00057AAD">
        <w:rPr>
          <w:rFonts w:ascii="Lato" w:hAnsi="Lato" w:cs="Arial"/>
          <w:bCs/>
          <w:iCs/>
          <w:spacing w:val="4"/>
          <w:sz w:val="22"/>
          <w:szCs w:val="22"/>
          <w:lang w:bidi="pl-PL"/>
        </w:rPr>
        <w:t xml:space="preserve"> z dnia 7 lipca 2023 r. o przygotowaniu i realizacji inwestycji w zakresie Krajowego Centrum Przetwarzania Danych)</w:t>
      </w:r>
      <w:r w:rsidR="009A6117" w:rsidRPr="00057AAD">
        <w:rPr>
          <w:rFonts w:ascii="Lato" w:hAnsi="Lato" w:cs="Arial"/>
          <w:bCs/>
          <w:iCs/>
          <w:spacing w:val="4"/>
          <w:sz w:val="22"/>
          <w:szCs w:val="22"/>
          <w:lang w:bidi="pl-PL"/>
        </w:rPr>
        <w:t xml:space="preserve">. </w:t>
      </w:r>
      <w:r w:rsidR="00765C6A" w:rsidRPr="00057AAD">
        <w:rPr>
          <w:rFonts w:ascii="Lato" w:hAnsi="Lato" w:cs="Arial"/>
          <w:bCs/>
          <w:iCs/>
          <w:spacing w:val="4"/>
          <w:sz w:val="22"/>
          <w:szCs w:val="22"/>
          <w:lang w:bidi="pl-PL"/>
        </w:rPr>
        <w:t>Charakter specustawy KCPD posiada bowiem zasadnicze znaczenie w procesie jej stosowania, ponieważ przez pryzmat tego charakteru należy postrzegać granice skutków prawnych wywoływanych przez przyjęte w tej ustawie rozwiązania.</w:t>
      </w:r>
    </w:p>
    <w:p w14:paraId="02392985" w14:textId="296F3B7C" w:rsidR="0070725C" w:rsidRPr="009159DD" w:rsidRDefault="00973DB0" w:rsidP="00FC0C26">
      <w:pPr>
        <w:spacing w:after="240" w:line="240" w:lineRule="exact"/>
        <w:jc w:val="both"/>
        <w:outlineLvl w:val="0"/>
        <w:rPr>
          <w:rFonts w:ascii="Lato" w:hAnsi="Lato" w:cs="Arial"/>
          <w:spacing w:val="4"/>
          <w:sz w:val="22"/>
          <w:szCs w:val="22"/>
        </w:rPr>
      </w:pPr>
      <w:r w:rsidRPr="009159DD">
        <w:rPr>
          <w:rFonts w:ascii="Lato" w:hAnsi="Lato" w:cs="Arial"/>
          <w:bCs/>
          <w:iCs/>
          <w:spacing w:val="4"/>
          <w:sz w:val="22"/>
          <w:szCs w:val="22"/>
          <w:lang w:bidi="pl-PL"/>
        </w:rPr>
        <w:t xml:space="preserve">Przepisy specustawy </w:t>
      </w:r>
      <w:r w:rsidR="00E2079A" w:rsidRPr="009159DD">
        <w:rPr>
          <w:rFonts w:ascii="Lato" w:hAnsi="Lato" w:cs="Arial"/>
          <w:bCs/>
          <w:iCs/>
          <w:spacing w:val="4"/>
          <w:sz w:val="22"/>
          <w:szCs w:val="22"/>
          <w:lang w:bidi="pl-PL"/>
        </w:rPr>
        <w:t xml:space="preserve">KCPD </w:t>
      </w:r>
      <w:r w:rsidRPr="009159DD">
        <w:rPr>
          <w:rFonts w:ascii="Lato" w:hAnsi="Lato" w:cs="Arial"/>
          <w:bCs/>
          <w:iCs/>
          <w:spacing w:val="4"/>
          <w:sz w:val="22"/>
          <w:szCs w:val="22"/>
          <w:lang w:bidi="pl-PL"/>
        </w:rPr>
        <w:t>należą do szczególnych regulacji prawnych, których podstawowym celem jest uproszczenie i przyspieszenie procesu inwestycyjnego</w:t>
      </w:r>
      <w:r w:rsidR="000302CE" w:rsidRPr="009159DD">
        <w:rPr>
          <w:rFonts w:ascii="Lato" w:hAnsi="Lato" w:cs="Arial"/>
          <w:bCs/>
          <w:iCs/>
          <w:spacing w:val="4"/>
          <w:sz w:val="22"/>
          <w:szCs w:val="22"/>
          <w:lang w:bidi="pl-PL"/>
        </w:rPr>
        <w:t xml:space="preserve">, poprzez </w:t>
      </w:r>
      <w:r w:rsidR="00147FBA" w:rsidRPr="009159DD">
        <w:rPr>
          <w:rFonts w:ascii="Lato" w:hAnsi="Lato" w:cs="Arial"/>
          <w:bCs/>
          <w:iCs/>
          <w:spacing w:val="4"/>
          <w:sz w:val="22"/>
          <w:szCs w:val="22"/>
          <w:lang w:bidi="pl-PL"/>
        </w:rPr>
        <w:t xml:space="preserve">stworzenie ram prawnych umożliwiających </w:t>
      </w:r>
      <w:r w:rsidR="00982B7D" w:rsidRPr="009159DD">
        <w:rPr>
          <w:rFonts w:ascii="Lato" w:hAnsi="Lato" w:cs="Arial"/>
          <w:bCs/>
          <w:iCs/>
          <w:spacing w:val="4"/>
          <w:sz w:val="22"/>
          <w:szCs w:val="22"/>
          <w:lang w:bidi="pl-PL"/>
        </w:rPr>
        <w:t xml:space="preserve">sprawną </w:t>
      </w:r>
      <w:r w:rsidR="00147FBA" w:rsidRPr="009159DD">
        <w:rPr>
          <w:rFonts w:ascii="Lato" w:hAnsi="Lato" w:cs="Arial"/>
          <w:bCs/>
          <w:iCs/>
          <w:spacing w:val="4"/>
          <w:sz w:val="22"/>
          <w:szCs w:val="22"/>
          <w:lang w:bidi="pl-PL"/>
        </w:rPr>
        <w:t xml:space="preserve">realizację inwestycji wzmacniających bezpieczeństwo cybernetyczne </w:t>
      </w:r>
      <w:r w:rsidR="0070725C" w:rsidRPr="009159DD">
        <w:rPr>
          <w:rFonts w:ascii="Lato" w:hAnsi="Lato" w:cs="Arial"/>
          <w:bCs/>
          <w:iCs/>
          <w:spacing w:val="4"/>
          <w:sz w:val="22"/>
          <w:szCs w:val="22"/>
          <w:lang w:bidi="pl-PL"/>
        </w:rPr>
        <w:t xml:space="preserve">Rzeczypospolitej Polskiej. </w:t>
      </w:r>
      <w:r w:rsidR="00147FBA" w:rsidRPr="009159DD">
        <w:rPr>
          <w:rFonts w:ascii="Lato" w:hAnsi="Lato" w:cs="Arial"/>
          <w:bCs/>
          <w:iCs/>
          <w:spacing w:val="4"/>
          <w:sz w:val="22"/>
          <w:szCs w:val="22"/>
          <w:lang w:bidi="pl-PL"/>
        </w:rPr>
        <w:t xml:space="preserve">Realizacji tego celu ma służyć budowa wydajnych, bezpiecznych i wysoce dostępnych usług cyfrowych z zabezpieczeniem infrastruktury krytycznej dla systemów teleinformatycznych i telekomunikacyjnych. </w:t>
      </w:r>
      <w:bookmarkStart w:id="14" w:name="_Hlk218846063"/>
      <w:r w:rsidR="00147FBA" w:rsidRPr="009159DD">
        <w:rPr>
          <w:rFonts w:ascii="Lato" w:hAnsi="Lato" w:cs="Arial"/>
          <w:bCs/>
          <w:iCs/>
          <w:spacing w:val="4"/>
          <w:sz w:val="22"/>
          <w:szCs w:val="22"/>
          <w:lang w:bidi="pl-PL"/>
        </w:rPr>
        <w:t xml:space="preserve">Cel zostanie osiągnięty poprzez utworzenie połączonych ze sobą ośrodków przetwarzania danych na potrzeby Krajowego Centrum Przetwarzania Danych realizowanego w ramach Krajowego Planu Odbudowy </w:t>
      </w:r>
      <w:r w:rsidR="00765C6A" w:rsidRPr="009159DD">
        <w:rPr>
          <w:rFonts w:ascii="Lato" w:hAnsi="Lato" w:cs="Arial"/>
          <w:bCs/>
          <w:iCs/>
          <w:spacing w:val="4"/>
          <w:sz w:val="22"/>
          <w:szCs w:val="22"/>
          <w:lang w:bidi="pl-PL"/>
        </w:rPr>
        <w:br/>
      </w:r>
      <w:r w:rsidR="00147FBA" w:rsidRPr="009159DD">
        <w:rPr>
          <w:rFonts w:ascii="Lato" w:hAnsi="Lato" w:cs="Arial"/>
          <w:bCs/>
          <w:iCs/>
          <w:spacing w:val="4"/>
          <w:sz w:val="22"/>
          <w:szCs w:val="22"/>
          <w:lang w:bidi="pl-PL"/>
        </w:rPr>
        <w:t>i Zwiększania Odporności.</w:t>
      </w:r>
      <w:r w:rsidR="00EA61AB">
        <w:rPr>
          <w:rFonts w:ascii="Lato" w:hAnsi="Lato" w:cs="Arial"/>
          <w:bCs/>
          <w:iCs/>
          <w:spacing w:val="4"/>
          <w:sz w:val="22"/>
          <w:szCs w:val="22"/>
          <w:lang w:bidi="pl-PL"/>
        </w:rPr>
        <w:t xml:space="preserve"> </w:t>
      </w:r>
      <w:r w:rsidR="000302CE" w:rsidRPr="000302CE">
        <w:rPr>
          <w:rFonts w:ascii="Lato" w:hAnsi="Lato"/>
          <w:bCs/>
          <w:spacing w:val="4"/>
          <w:sz w:val="22"/>
          <w:szCs w:val="22"/>
        </w:rPr>
        <w:t xml:space="preserve">Rozbudowa państwowej </w:t>
      </w:r>
      <w:bookmarkStart w:id="15" w:name="_Hlk218086769"/>
      <w:r w:rsidR="000302CE" w:rsidRPr="000302CE">
        <w:rPr>
          <w:rFonts w:ascii="Lato" w:hAnsi="Lato"/>
          <w:bCs/>
          <w:spacing w:val="4"/>
          <w:sz w:val="22"/>
          <w:szCs w:val="22"/>
        </w:rPr>
        <w:t xml:space="preserve">infrastruktury przetwarzania </w:t>
      </w:r>
      <w:bookmarkEnd w:id="15"/>
      <w:r w:rsidR="00EA61AB">
        <w:rPr>
          <w:rFonts w:ascii="Lato" w:hAnsi="Lato"/>
          <w:bCs/>
          <w:spacing w:val="4"/>
          <w:sz w:val="22"/>
          <w:szCs w:val="22"/>
        </w:rPr>
        <w:br/>
      </w:r>
      <w:r w:rsidR="000302CE" w:rsidRPr="000302CE">
        <w:rPr>
          <w:rFonts w:ascii="Lato" w:hAnsi="Lato"/>
          <w:bCs/>
          <w:spacing w:val="4"/>
          <w:sz w:val="22"/>
          <w:szCs w:val="22"/>
        </w:rPr>
        <w:t>i dostarczania usług cyfrowych poprzez m.in. modernizację i wzmocnienie infrastruktury przetwarzania danych, czyli sieci ośrodków obliczeniowych zabezpieczających ciągłość przepływu danych na potrzeby systemów IT, m</w:t>
      </w:r>
      <w:bookmarkEnd w:id="14"/>
      <w:r w:rsidR="000302CE" w:rsidRPr="000302CE">
        <w:rPr>
          <w:rFonts w:ascii="Lato" w:hAnsi="Lato"/>
          <w:bCs/>
          <w:spacing w:val="4"/>
          <w:sz w:val="22"/>
          <w:szCs w:val="22"/>
        </w:rPr>
        <w:t xml:space="preserve">.in. dla służby zdrowia, finansów, rejestrów państwowych i sądowych czy chmury rządowej, jest projektem o wysokiej wrażliwości ze względu na bezpieczeństwo państwa oraz bezpieczeństwo obywateli. Powyższe elementy mają posłużyć zapewnieniu ciągłości świadczenia usług nawet </w:t>
      </w:r>
      <w:r w:rsidR="00765C6A" w:rsidRPr="009159DD">
        <w:rPr>
          <w:rFonts w:ascii="Lato" w:hAnsi="Lato"/>
          <w:bCs/>
          <w:spacing w:val="4"/>
          <w:sz w:val="22"/>
          <w:szCs w:val="22"/>
        </w:rPr>
        <w:br/>
      </w:r>
      <w:r w:rsidR="000302CE" w:rsidRPr="000302CE">
        <w:rPr>
          <w:rFonts w:ascii="Lato" w:hAnsi="Lato"/>
          <w:bCs/>
          <w:spacing w:val="4"/>
          <w:sz w:val="22"/>
          <w:szCs w:val="22"/>
        </w:rPr>
        <w:t>w wypadku przerw w dostawach energii elektrycznej lub prób zakłócenia działania infrastruktury telekomunikacyjnej</w:t>
      </w:r>
      <w:r w:rsidR="00982B7D" w:rsidRPr="009159DD">
        <w:rPr>
          <w:rFonts w:ascii="Lato" w:hAnsi="Lato"/>
          <w:bCs/>
          <w:spacing w:val="4"/>
          <w:sz w:val="22"/>
          <w:szCs w:val="22"/>
        </w:rPr>
        <w:t xml:space="preserve"> </w:t>
      </w:r>
      <w:r w:rsidR="0070725C" w:rsidRPr="009159DD">
        <w:rPr>
          <w:rFonts w:ascii="Lato" w:hAnsi="Lato"/>
          <w:bCs/>
          <w:spacing w:val="4"/>
          <w:sz w:val="22"/>
          <w:szCs w:val="22"/>
        </w:rPr>
        <w:t xml:space="preserve">(por. </w:t>
      </w:r>
      <w:r w:rsidR="0070725C" w:rsidRPr="009159DD">
        <w:rPr>
          <w:rFonts w:ascii="Lato" w:hAnsi="Lato"/>
          <w:bCs/>
          <w:spacing w:val="4"/>
          <w:sz w:val="22"/>
          <w:szCs w:val="22"/>
          <w:lang w:bidi="pl-PL"/>
        </w:rPr>
        <w:t>uzasadnieni</w:t>
      </w:r>
      <w:r w:rsidR="002965FC">
        <w:rPr>
          <w:rFonts w:ascii="Lato" w:hAnsi="Lato"/>
          <w:bCs/>
          <w:spacing w:val="4"/>
          <w:sz w:val="22"/>
          <w:szCs w:val="22"/>
          <w:lang w:bidi="pl-PL"/>
        </w:rPr>
        <w:t>e</w:t>
      </w:r>
      <w:r w:rsidR="0070725C" w:rsidRPr="009159DD">
        <w:rPr>
          <w:rFonts w:ascii="Lato" w:hAnsi="Lato"/>
          <w:bCs/>
          <w:spacing w:val="4"/>
          <w:sz w:val="22"/>
          <w:szCs w:val="22"/>
          <w:lang w:bidi="pl-PL"/>
        </w:rPr>
        <w:t xml:space="preserve"> do </w:t>
      </w:r>
      <w:bookmarkStart w:id="16" w:name="_Hlk153213657"/>
      <w:r w:rsidR="0070725C" w:rsidRPr="009159DD">
        <w:rPr>
          <w:rFonts w:ascii="Lato" w:hAnsi="Lato"/>
          <w:bCs/>
          <w:iCs/>
          <w:spacing w:val="4"/>
          <w:sz w:val="22"/>
          <w:szCs w:val="22"/>
          <w:lang w:bidi="pl-PL"/>
        </w:rPr>
        <w:t xml:space="preserve">rządowego projektu ustawy </w:t>
      </w:r>
      <w:r w:rsidR="00765C6A" w:rsidRPr="009159DD">
        <w:rPr>
          <w:rFonts w:ascii="Lato" w:hAnsi="Lato"/>
          <w:bCs/>
          <w:iCs/>
          <w:spacing w:val="4"/>
          <w:sz w:val="22"/>
          <w:szCs w:val="22"/>
          <w:lang w:bidi="pl-PL"/>
        </w:rPr>
        <w:br/>
      </w:r>
      <w:r w:rsidR="0070725C" w:rsidRPr="009159DD">
        <w:rPr>
          <w:rFonts w:ascii="Lato" w:hAnsi="Lato"/>
          <w:bCs/>
          <w:iCs/>
          <w:spacing w:val="4"/>
          <w:sz w:val="22"/>
          <w:szCs w:val="22"/>
          <w:lang w:bidi="pl-PL"/>
        </w:rPr>
        <w:lastRenderedPageBreak/>
        <w:t xml:space="preserve">o przygotowaniu i realizacji inwestycji w zakresie Krajowego Centrum Przetwarzania Danych, </w:t>
      </w:r>
      <w:r w:rsidR="00A22715">
        <w:rPr>
          <w:rFonts w:ascii="Lato" w:hAnsi="Lato"/>
          <w:bCs/>
          <w:iCs/>
          <w:spacing w:val="4"/>
          <w:sz w:val="22"/>
          <w:szCs w:val="22"/>
          <w:lang w:bidi="pl-PL"/>
        </w:rPr>
        <w:t>d</w:t>
      </w:r>
      <w:r w:rsidR="0070725C" w:rsidRPr="009159DD">
        <w:rPr>
          <w:rFonts w:ascii="Lato" w:hAnsi="Lato"/>
          <w:bCs/>
          <w:iCs/>
          <w:spacing w:val="4"/>
          <w:sz w:val="22"/>
          <w:szCs w:val="22"/>
          <w:lang w:bidi="pl-PL"/>
        </w:rPr>
        <w:t xml:space="preserve">ruk sejmowy nr 3144, Sejm IX kadencji, https://www.sejm.gov.pl). </w:t>
      </w:r>
    </w:p>
    <w:bookmarkEnd w:id="16"/>
    <w:p w14:paraId="6A714050" w14:textId="330C8278" w:rsidR="00147FBA" w:rsidRPr="00147FBA" w:rsidRDefault="00147FBA" w:rsidP="0070725C">
      <w:pPr>
        <w:spacing w:after="240" w:line="240" w:lineRule="exact"/>
        <w:jc w:val="both"/>
        <w:outlineLvl w:val="0"/>
        <w:rPr>
          <w:rFonts w:ascii="Lato" w:eastAsiaTheme="minorHAnsi" w:hAnsi="Lato" w:cs="Arial"/>
          <w:bCs/>
          <w:iCs/>
          <w:color w:val="000000"/>
          <w:spacing w:val="4"/>
          <w:sz w:val="22"/>
          <w:szCs w:val="22"/>
          <w:lang w:eastAsia="en-US" w:bidi="pl-PL"/>
        </w:rPr>
      </w:pPr>
      <w:r w:rsidRPr="009159DD">
        <w:rPr>
          <w:rFonts w:ascii="Lato" w:hAnsi="Lato"/>
          <w:bCs/>
          <w:iCs/>
          <w:spacing w:val="4"/>
          <w:sz w:val="22"/>
          <w:szCs w:val="22"/>
          <w:lang w:bidi="pl-PL"/>
        </w:rPr>
        <w:t>Uregulowania specustawy KCPD mają charakter uregulowań specjalnych (stanowiących wyjątki od ogólnych zasad i reguł wyrażonych w innych aktach prawnych odnoszących się do procesów inwestycyjnych), które mają za zadanie ułatwić realizację inwestycji strategicznych z punktu widzenia interesu państwa, w tym poprzez pozyskiwanie tytułów prawnych nieruchomości dla celów takich inwestycji. Rzeczone uproszczenia procesu inwestycyjnego z natury rzeczy muszą wiązać się z ograniczeniem praw właścicieli nieruchomości objętych inwestycją w porównaniu z ogólną (zwykłą) procedurą zmierzająca do realizacji inwestycji celu publicznego.</w:t>
      </w:r>
      <w:r w:rsidR="0070725C" w:rsidRPr="009159DD">
        <w:rPr>
          <w:rFonts w:ascii="Lato" w:hAnsi="Lato"/>
          <w:spacing w:val="4"/>
          <w:sz w:val="22"/>
          <w:szCs w:val="22"/>
        </w:rPr>
        <w:t xml:space="preserve"> </w:t>
      </w:r>
      <w:r w:rsidRPr="00147FBA">
        <w:rPr>
          <w:rFonts w:ascii="Lato" w:eastAsiaTheme="minorHAnsi" w:hAnsi="Lato" w:cs="Arial"/>
          <w:bCs/>
          <w:iCs/>
          <w:spacing w:val="4"/>
          <w:sz w:val="22"/>
          <w:szCs w:val="22"/>
          <w:lang w:eastAsia="en-US" w:bidi="pl-PL"/>
        </w:rPr>
        <w:t xml:space="preserve">Warto w tym miejscu zwrócić uwagę, że art. </w:t>
      </w:r>
      <w:r w:rsidR="006A6C98" w:rsidRPr="009159DD">
        <w:rPr>
          <w:rFonts w:ascii="Lato" w:eastAsiaTheme="minorHAnsi" w:hAnsi="Lato" w:cs="Arial"/>
          <w:bCs/>
          <w:iCs/>
          <w:spacing w:val="4"/>
          <w:sz w:val="22"/>
          <w:szCs w:val="22"/>
          <w:lang w:eastAsia="en-US" w:bidi="pl-PL"/>
        </w:rPr>
        <w:t>26 ust. 1 specustawy KCPD</w:t>
      </w:r>
      <w:r w:rsidR="006A6C98" w:rsidRPr="009159DD">
        <w:rPr>
          <w:rFonts w:ascii="Lato" w:hAnsi="Lato"/>
          <w:spacing w:val="4"/>
          <w:sz w:val="22"/>
          <w:szCs w:val="22"/>
        </w:rPr>
        <w:t xml:space="preserve"> </w:t>
      </w:r>
      <w:r w:rsidRPr="00147FBA">
        <w:rPr>
          <w:rFonts w:ascii="Lato" w:eastAsiaTheme="minorHAnsi" w:hAnsi="Lato" w:cs="Arial"/>
          <w:bCs/>
          <w:iCs/>
          <w:spacing w:val="4"/>
          <w:sz w:val="22"/>
          <w:szCs w:val="22"/>
          <w:lang w:eastAsia="en-US" w:bidi="pl-PL"/>
        </w:rPr>
        <w:t xml:space="preserve">wyłącza co do zasady stosowanie przepisów o planowaniu i zagospodarowaniu przestrzennym </w:t>
      </w:r>
      <w:r w:rsidR="006A6C98" w:rsidRPr="009159DD">
        <w:rPr>
          <w:rFonts w:ascii="Lato" w:eastAsiaTheme="minorHAnsi" w:hAnsi="Lato" w:cs="Arial"/>
          <w:bCs/>
          <w:iCs/>
          <w:spacing w:val="4"/>
          <w:sz w:val="22"/>
          <w:szCs w:val="22"/>
          <w:lang w:eastAsia="en-US" w:bidi="pl-PL"/>
        </w:rPr>
        <w:t>do decyzj</w:t>
      </w:r>
      <w:r w:rsidR="00982B7D" w:rsidRPr="009159DD">
        <w:rPr>
          <w:rFonts w:ascii="Lato" w:eastAsiaTheme="minorHAnsi" w:hAnsi="Lato" w:cs="Arial"/>
          <w:bCs/>
          <w:iCs/>
          <w:spacing w:val="4"/>
          <w:sz w:val="22"/>
          <w:szCs w:val="22"/>
          <w:lang w:eastAsia="en-US" w:bidi="pl-PL"/>
        </w:rPr>
        <w:t xml:space="preserve">i </w:t>
      </w:r>
      <w:r w:rsidR="006A6C98" w:rsidRPr="009159DD">
        <w:rPr>
          <w:rFonts w:ascii="Lato" w:eastAsiaTheme="minorHAnsi" w:hAnsi="Lato" w:cs="Arial"/>
          <w:bCs/>
          <w:iCs/>
          <w:spacing w:val="4"/>
          <w:sz w:val="22"/>
          <w:szCs w:val="22"/>
          <w:lang w:eastAsia="en-US" w:bidi="pl-PL"/>
        </w:rPr>
        <w:t xml:space="preserve">o ustaleniu lokalizacji inwestycji w zakresie Krajowego Centrum Przetwarzania Danych. </w:t>
      </w:r>
      <w:r w:rsidRPr="00147FBA">
        <w:rPr>
          <w:rFonts w:ascii="Lato" w:eastAsiaTheme="minorHAnsi" w:hAnsi="Lato" w:cs="Arial"/>
          <w:bCs/>
          <w:iCs/>
          <w:color w:val="000000"/>
          <w:spacing w:val="4"/>
          <w:sz w:val="22"/>
          <w:szCs w:val="22"/>
          <w:lang w:eastAsia="en-US" w:bidi="pl-PL"/>
        </w:rPr>
        <w:t xml:space="preserve">Oznacza </w:t>
      </w:r>
      <w:r w:rsidR="002C415F">
        <w:rPr>
          <w:rFonts w:ascii="Lato" w:eastAsiaTheme="minorHAnsi" w:hAnsi="Lato" w:cs="Arial"/>
          <w:bCs/>
          <w:iCs/>
          <w:color w:val="000000"/>
          <w:spacing w:val="4"/>
          <w:sz w:val="22"/>
          <w:szCs w:val="22"/>
          <w:lang w:eastAsia="en-US" w:bidi="pl-PL"/>
        </w:rPr>
        <w:br/>
      </w:r>
      <w:r w:rsidRPr="00147FBA">
        <w:rPr>
          <w:rFonts w:ascii="Lato" w:eastAsiaTheme="minorHAnsi" w:hAnsi="Lato" w:cs="Arial"/>
          <w:bCs/>
          <w:iCs/>
          <w:color w:val="000000"/>
          <w:spacing w:val="4"/>
          <w:sz w:val="22"/>
          <w:szCs w:val="22"/>
          <w:lang w:eastAsia="en-US" w:bidi="pl-PL"/>
        </w:rPr>
        <w:t xml:space="preserve">to niedopuszczalność dokonywania oceny wniosku </w:t>
      </w:r>
      <w:r w:rsidRPr="00147FBA">
        <w:rPr>
          <w:rFonts w:ascii="Lato" w:eastAsiaTheme="minorHAnsi" w:hAnsi="Lato" w:cs="Arial"/>
          <w:bCs/>
          <w:color w:val="000000"/>
          <w:spacing w:val="4"/>
          <w:sz w:val="22"/>
          <w:szCs w:val="22"/>
          <w:lang w:eastAsia="en-US" w:bidi="pl-PL"/>
        </w:rPr>
        <w:t>inwestora</w:t>
      </w:r>
      <w:r w:rsidRPr="00147FBA">
        <w:rPr>
          <w:rFonts w:ascii="Lato" w:eastAsiaTheme="minorHAnsi" w:hAnsi="Lato" w:cs="Arial"/>
          <w:bCs/>
          <w:iCs/>
          <w:color w:val="000000"/>
          <w:spacing w:val="4"/>
          <w:sz w:val="22"/>
          <w:szCs w:val="22"/>
          <w:lang w:eastAsia="en-US" w:bidi="pl-PL"/>
        </w:rPr>
        <w:t xml:space="preserve"> przez pryzmat jego obowiązków wynikających z przepisów o planowaniu i zagospodarowaniu przestrzennym. Decyzja </w:t>
      </w:r>
      <w:r w:rsidR="006A6C98" w:rsidRPr="009159DD">
        <w:rPr>
          <w:rFonts w:ascii="Lato" w:eastAsiaTheme="minorHAnsi" w:hAnsi="Lato" w:cs="Arial"/>
          <w:bCs/>
          <w:iCs/>
          <w:color w:val="000000"/>
          <w:spacing w:val="4"/>
          <w:sz w:val="22"/>
          <w:szCs w:val="22"/>
          <w:lang w:eastAsia="en-US" w:bidi="pl-PL"/>
        </w:rPr>
        <w:t xml:space="preserve">o ustaleniu lokalizacji inwestycji w zakresie Krajowego Centrum Przetwarzania Danych </w:t>
      </w:r>
      <w:r w:rsidRPr="00147FBA">
        <w:rPr>
          <w:rFonts w:ascii="Lato" w:eastAsiaTheme="minorHAnsi" w:hAnsi="Lato" w:cs="Arial"/>
          <w:bCs/>
          <w:iCs/>
          <w:color w:val="000000"/>
          <w:spacing w:val="4"/>
          <w:sz w:val="22"/>
          <w:szCs w:val="22"/>
          <w:lang w:eastAsia="en-US" w:bidi="pl-PL"/>
        </w:rPr>
        <w:t xml:space="preserve">stanowi szczególną formę ustalania sposobu zagospodarowania nieruchomości pod inwestycje </w:t>
      </w:r>
      <w:r w:rsidR="006A6C98" w:rsidRPr="009159DD">
        <w:rPr>
          <w:rFonts w:ascii="Lato" w:eastAsiaTheme="minorHAnsi" w:hAnsi="Lato" w:cs="Arial"/>
          <w:bCs/>
          <w:iCs/>
          <w:color w:val="000000"/>
          <w:spacing w:val="4"/>
          <w:sz w:val="22"/>
          <w:szCs w:val="22"/>
          <w:lang w:eastAsia="en-US" w:bidi="pl-PL"/>
        </w:rPr>
        <w:t>w zakresie KCPD i inwestycje towarzyszące</w:t>
      </w:r>
      <w:r w:rsidRPr="00147FBA">
        <w:rPr>
          <w:rFonts w:ascii="Lato" w:eastAsiaTheme="minorHAnsi" w:hAnsi="Lato" w:cs="Arial"/>
          <w:bCs/>
          <w:iCs/>
          <w:color w:val="000000"/>
          <w:spacing w:val="4"/>
          <w:sz w:val="22"/>
          <w:szCs w:val="22"/>
          <w:lang w:eastAsia="en-US" w:bidi="pl-PL"/>
        </w:rPr>
        <w:t xml:space="preserve">, </w:t>
      </w:r>
      <w:r w:rsidR="006A6C98" w:rsidRPr="009159DD">
        <w:rPr>
          <w:rFonts w:ascii="Lato" w:eastAsiaTheme="minorHAnsi" w:hAnsi="Lato" w:cs="Arial"/>
          <w:bCs/>
          <w:iCs/>
          <w:color w:val="000000"/>
          <w:spacing w:val="4"/>
          <w:sz w:val="22"/>
          <w:szCs w:val="22"/>
          <w:lang w:eastAsia="en-US" w:bidi="pl-PL"/>
        </w:rPr>
        <w:br/>
      </w:r>
      <w:r w:rsidRPr="00147FBA">
        <w:rPr>
          <w:rFonts w:ascii="Lato" w:eastAsiaTheme="minorHAnsi" w:hAnsi="Lato" w:cs="Arial"/>
          <w:bCs/>
          <w:iCs/>
          <w:color w:val="000000"/>
          <w:spacing w:val="4"/>
          <w:sz w:val="22"/>
          <w:szCs w:val="22"/>
          <w:lang w:eastAsia="en-US" w:bidi="pl-PL"/>
        </w:rPr>
        <w:t>z pierwszeństwem wobec ustaleń planu miejscowego.</w:t>
      </w:r>
    </w:p>
    <w:p w14:paraId="5615F8F0" w14:textId="356EB316" w:rsidR="00BC258D" w:rsidRPr="009159DD" w:rsidRDefault="00B42CB0" w:rsidP="00982B7D">
      <w:pPr>
        <w:spacing w:after="240" w:line="240" w:lineRule="exact"/>
        <w:jc w:val="both"/>
        <w:outlineLvl w:val="0"/>
        <w:rPr>
          <w:rFonts w:ascii="Lato" w:hAnsi="Lato"/>
          <w:bCs/>
          <w:iCs/>
          <w:spacing w:val="4"/>
          <w:sz w:val="22"/>
          <w:szCs w:val="22"/>
          <w:lang w:bidi="pl-PL"/>
        </w:rPr>
      </w:pPr>
      <w:r w:rsidRPr="009159DD">
        <w:rPr>
          <w:rFonts w:ascii="Lato" w:hAnsi="Lato" w:cs="Arial"/>
          <w:bCs/>
          <w:iCs/>
          <w:spacing w:val="4"/>
          <w:sz w:val="22"/>
          <w:szCs w:val="22"/>
          <w:lang w:bidi="pl-PL"/>
        </w:rPr>
        <w:t>Wszystkie działania w ramach lokalizacji inwestycji na podstawie specustawy</w:t>
      </w:r>
      <w:r w:rsidR="006A6C98" w:rsidRPr="009159DD">
        <w:rPr>
          <w:rFonts w:ascii="Lato" w:hAnsi="Lato" w:cs="Arial"/>
          <w:bCs/>
          <w:iCs/>
          <w:spacing w:val="4"/>
          <w:sz w:val="22"/>
          <w:szCs w:val="22"/>
          <w:lang w:bidi="pl-PL"/>
        </w:rPr>
        <w:t xml:space="preserve"> KCPD </w:t>
      </w:r>
      <w:r w:rsidRPr="009159DD">
        <w:rPr>
          <w:rFonts w:ascii="Lato" w:hAnsi="Lato" w:cs="Arial"/>
          <w:bCs/>
          <w:iCs/>
          <w:spacing w:val="4"/>
          <w:sz w:val="22"/>
          <w:szCs w:val="22"/>
          <w:lang w:bidi="pl-PL"/>
        </w:rPr>
        <w:t xml:space="preserve">dokonywane są w oparciu o władztwo administracyjne, a specustawa </w:t>
      </w:r>
      <w:r w:rsidR="00982B7D" w:rsidRPr="009159DD">
        <w:rPr>
          <w:rFonts w:ascii="Lato" w:hAnsi="Lato" w:cs="Arial"/>
          <w:bCs/>
          <w:iCs/>
          <w:spacing w:val="4"/>
          <w:sz w:val="22"/>
          <w:szCs w:val="22"/>
          <w:lang w:bidi="pl-PL"/>
        </w:rPr>
        <w:t xml:space="preserve">KCPD </w:t>
      </w:r>
      <w:r w:rsidRPr="009159DD">
        <w:rPr>
          <w:rFonts w:ascii="Lato" w:hAnsi="Lato" w:cs="Arial"/>
          <w:bCs/>
          <w:iCs/>
          <w:spacing w:val="4"/>
          <w:sz w:val="22"/>
          <w:szCs w:val="22"/>
          <w:lang w:bidi="pl-PL"/>
        </w:rPr>
        <w:t xml:space="preserve">nie przewiduje w tej materii konsultacji lub uzyskania zezwoleń właścicieli nieruchomości objętych zakresem inwestycji. </w:t>
      </w:r>
      <w:r w:rsidR="006A6C98" w:rsidRPr="009159DD">
        <w:rPr>
          <w:rFonts w:ascii="Lato" w:hAnsi="Lato" w:cs="Arial"/>
          <w:bCs/>
          <w:iCs/>
          <w:spacing w:val="4"/>
          <w:sz w:val="22"/>
          <w:szCs w:val="22"/>
          <w:lang w:bidi="pl-PL"/>
        </w:rPr>
        <w:t>T</w:t>
      </w:r>
      <w:r w:rsidR="00973DB0" w:rsidRPr="009159DD">
        <w:rPr>
          <w:rFonts w:ascii="Lato" w:hAnsi="Lato" w:cs="Arial"/>
          <w:bCs/>
          <w:iCs/>
          <w:spacing w:val="4"/>
          <w:sz w:val="22"/>
          <w:szCs w:val="22"/>
          <w:lang w:bidi="pl-PL"/>
        </w:rPr>
        <w:t xml:space="preserve">reść decyzji administracyjnej wydawanej na podstawie specustawy </w:t>
      </w:r>
      <w:r w:rsidR="00982B7D" w:rsidRPr="009159DD">
        <w:rPr>
          <w:rFonts w:ascii="Lato" w:hAnsi="Lato" w:cs="Arial"/>
          <w:bCs/>
          <w:iCs/>
          <w:spacing w:val="4"/>
          <w:sz w:val="22"/>
          <w:szCs w:val="22"/>
          <w:lang w:bidi="pl-PL"/>
        </w:rPr>
        <w:t xml:space="preserve">KCPD </w:t>
      </w:r>
      <w:r w:rsidR="00973DB0" w:rsidRPr="009159DD">
        <w:rPr>
          <w:rFonts w:ascii="Lato" w:hAnsi="Lato" w:cs="Arial"/>
          <w:bCs/>
          <w:iCs/>
          <w:spacing w:val="4"/>
          <w:sz w:val="22"/>
          <w:szCs w:val="22"/>
          <w:lang w:bidi="pl-PL"/>
        </w:rPr>
        <w:t xml:space="preserve">inkorporuje rozstrzygnięcia kwestii, które – w zwykłym trybie – stanowiłyby przedmiot kilku odrębnych postępowań. </w:t>
      </w:r>
      <w:r w:rsidR="00982B7D" w:rsidRPr="009159DD">
        <w:rPr>
          <w:rFonts w:ascii="Lato" w:hAnsi="Lato"/>
          <w:bCs/>
          <w:iCs/>
          <w:spacing w:val="4"/>
          <w:sz w:val="22"/>
          <w:szCs w:val="22"/>
          <w:lang w:bidi="pl-PL"/>
        </w:rPr>
        <w:t>D</w:t>
      </w:r>
      <w:r w:rsidR="00710DD2" w:rsidRPr="009159DD">
        <w:rPr>
          <w:rFonts w:ascii="Lato" w:hAnsi="Lato"/>
          <w:bCs/>
          <w:iCs/>
          <w:spacing w:val="4"/>
          <w:sz w:val="22"/>
          <w:szCs w:val="22"/>
          <w:lang w:bidi="pl-PL"/>
        </w:rPr>
        <w:t xml:space="preserve">ecyzja wydana w oparciu </w:t>
      </w:r>
      <w:r w:rsidR="00765C6A" w:rsidRPr="009159DD">
        <w:rPr>
          <w:rFonts w:ascii="Lato" w:hAnsi="Lato"/>
          <w:bCs/>
          <w:iCs/>
          <w:spacing w:val="4"/>
          <w:sz w:val="22"/>
          <w:szCs w:val="22"/>
          <w:lang w:bidi="pl-PL"/>
        </w:rPr>
        <w:br/>
      </w:r>
      <w:r w:rsidR="00710DD2" w:rsidRPr="009159DD">
        <w:rPr>
          <w:rFonts w:ascii="Lato" w:hAnsi="Lato"/>
          <w:bCs/>
          <w:iCs/>
          <w:spacing w:val="4"/>
          <w:sz w:val="22"/>
          <w:szCs w:val="22"/>
          <w:lang w:bidi="pl-PL"/>
        </w:rPr>
        <w:t xml:space="preserve">o przepisy specustawy </w:t>
      </w:r>
      <w:r w:rsidR="00982B7D" w:rsidRPr="009159DD">
        <w:rPr>
          <w:rFonts w:ascii="Lato" w:hAnsi="Lato"/>
          <w:bCs/>
          <w:iCs/>
          <w:spacing w:val="4"/>
          <w:sz w:val="22"/>
          <w:szCs w:val="22"/>
          <w:lang w:bidi="pl-PL"/>
        </w:rPr>
        <w:t xml:space="preserve">KCPD </w:t>
      </w:r>
      <w:r w:rsidR="00710DD2" w:rsidRPr="009159DD">
        <w:rPr>
          <w:rFonts w:ascii="Lato" w:hAnsi="Lato"/>
          <w:bCs/>
          <w:iCs/>
          <w:spacing w:val="4"/>
          <w:sz w:val="22"/>
          <w:szCs w:val="22"/>
          <w:lang w:bidi="pl-PL"/>
        </w:rPr>
        <w:t xml:space="preserve">jest rozstrzygnięciem o charakterze związanym, gdyż jak wynika z art. </w:t>
      </w:r>
      <w:r w:rsidR="00982B7D" w:rsidRPr="009159DD">
        <w:rPr>
          <w:rFonts w:ascii="Lato" w:hAnsi="Lato"/>
          <w:bCs/>
          <w:iCs/>
          <w:spacing w:val="4"/>
          <w:sz w:val="22"/>
          <w:szCs w:val="22"/>
          <w:lang w:bidi="pl-PL"/>
        </w:rPr>
        <w:t>13 ust. 9 specustawy KCPD nie można uzależniać ustalenia lokalizacji inwestycji w zakresie Krajowego Centrum Przetwarzania Danych od zobowiązania inwestora do spełnienia nieprzewidzianych odrębnymi przepisami świadczeń lub warunków</w:t>
      </w:r>
      <w:r w:rsidR="00710DD2" w:rsidRPr="009159DD">
        <w:rPr>
          <w:rFonts w:ascii="Lato" w:hAnsi="Lato"/>
          <w:bCs/>
          <w:iCs/>
          <w:spacing w:val="4"/>
          <w:sz w:val="22"/>
          <w:szCs w:val="22"/>
          <w:lang w:bidi="pl-PL"/>
        </w:rPr>
        <w:t xml:space="preserve">. </w:t>
      </w:r>
      <w:r w:rsidRPr="009159DD">
        <w:rPr>
          <w:rFonts w:ascii="Lato" w:hAnsi="Lato"/>
          <w:bCs/>
          <w:iCs/>
          <w:spacing w:val="4"/>
          <w:sz w:val="22"/>
          <w:szCs w:val="22"/>
          <w:lang w:bidi="pl-PL"/>
        </w:rPr>
        <w:t xml:space="preserve">Wynika z powyższego, że decyzja o ustaleniu lokalizacji </w:t>
      </w:r>
      <w:r w:rsidR="00982B7D" w:rsidRPr="009159DD">
        <w:rPr>
          <w:rFonts w:ascii="Lato" w:hAnsi="Lato"/>
          <w:bCs/>
          <w:iCs/>
          <w:spacing w:val="4"/>
          <w:sz w:val="22"/>
          <w:szCs w:val="22"/>
          <w:lang w:bidi="pl-PL"/>
        </w:rPr>
        <w:t xml:space="preserve">inwestycji w zakresie KCPD </w:t>
      </w:r>
      <w:r w:rsidRPr="009159DD">
        <w:rPr>
          <w:rFonts w:ascii="Lato" w:hAnsi="Lato"/>
          <w:bCs/>
          <w:iCs/>
          <w:spacing w:val="4"/>
          <w:sz w:val="22"/>
          <w:szCs w:val="22"/>
          <w:lang w:bidi="pl-PL"/>
        </w:rPr>
        <w:t xml:space="preserve">nie ma charakteru uznaniowego i w razie spełnienia przez inwestora wymagań określonych w przepisach specustawy </w:t>
      </w:r>
      <w:r w:rsidR="00982B7D" w:rsidRPr="009159DD">
        <w:rPr>
          <w:rFonts w:ascii="Lato" w:hAnsi="Lato"/>
          <w:bCs/>
          <w:iCs/>
          <w:spacing w:val="4"/>
          <w:sz w:val="22"/>
          <w:szCs w:val="22"/>
          <w:lang w:bidi="pl-PL"/>
        </w:rPr>
        <w:t xml:space="preserve">KCPD </w:t>
      </w:r>
      <w:r w:rsidRPr="009159DD">
        <w:rPr>
          <w:rFonts w:ascii="Lato" w:hAnsi="Lato"/>
          <w:bCs/>
          <w:iCs/>
          <w:spacing w:val="4"/>
          <w:sz w:val="22"/>
          <w:szCs w:val="22"/>
          <w:lang w:bidi="pl-PL"/>
        </w:rPr>
        <w:t>organ jest zobligowany ustalić lokalizację inwestycji w wersji zgodnej z wnioskiem inwestora.</w:t>
      </w:r>
      <w:r w:rsidR="005B695C" w:rsidRPr="009159DD">
        <w:rPr>
          <w:rFonts w:ascii="Lato" w:hAnsi="Lato"/>
          <w:bCs/>
          <w:iCs/>
          <w:spacing w:val="4"/>
          <w:sz w:val="22"/>
          <w:szCs w:val="22"/>
          <w:lang w:bidi="pl-PL"/>
        </w:rPr>
        <w:t xml:space="preserve"> </w:t>
      </w:r>
    </w:p>
    <w:p w14:paraId="457AD01D" w14:textId="195BBF63" w:rsidR="00EA61AB" w:rsidRDefault="00710DD2" w:rsidP="00BC258D">
      <w:pPr>
        <w:spacing w:after="240" w:line="240" w:lineRule="exact"/>
        <w:jc w:val="both"/>
        <w:outlineLvl w:val="0"/>
        <w:rPr>
          <w:rFonts w:ascii="Lato" w:hAnsi="Lato" w:cs="Arial"/>
          <w:bCs/>
          <w:iCs/>
          <w:color w:val="000000"/>
          <w:spacing w:val="4"/>
          <w:sz w:val="22"/>
          <w:szCs w:val="22"/>
          <w:lang w:bidi="pl-PL"/>
        </w:rPr>
      </w:pPr>
      <w:r w:rsidRPr="009159DD">
        <w:rPr>
          <w:rFonts w:ascii="Lato" w:hAnsi="Lato"/>
          <w:bCs/>
          <w:iCs/>
          <w:spacing w:val="4"/>
          <w:sz w:val="22"/>
          <w:szCs w:val="22"/>
          <w:lang w:bidi="pl-PL"/>
        </w:rPr>
        <w:t xml:space="preserve">Rola organów właściwych do wydania decyzji w przedmiocie ustalenia lokalizacji inwestycji w </w:t>
      </w:r>
      <w:r w:rsidR="00982B7D" w:rsidRPr="009159DD">
        <w:rPr>
          <w:rFonts w:ascii="Lato" w:hAnsi="Lato"/>
          <w:bCs/>
          <w:iCs/>
          <w:spacing w:val="4"/>
          <w:sz w:val="22"/>
          <w:szCs w:val="22"/>
          <w:lang w:bidi="pl-PL"/>
        </w:rPr>
        <w:t xml:space="preserve">zakresie Krajowego Centrum Przetwarzania Danych w </w:t>
      </w:r>
      <w:r w:rsidRPr="009159DD">
        <w:rPr>
          <w:rFonts w:ascii="Lato" w:hAnsi="Lato"/>
          <w:bCs/>
          <w:iCs/>
          <w:spacing w:val="4"/>
          <w:sz w:val="22"/>
          <w:szCs w:val="22"/>
          <w:lang w:bidi="pl-PL"/>
        </w:rPr>
        <w:t xml:space="preserve">procedurze inwestycyjnej uregulowanej przepisami specustawy </w:t>
      </w:r>
      <w:r w:rsidR="00982B7D" w:rsidRPr="009159DD">
        <w:rPr>
          <w:rFonts w:ascii="Lato" w:hAnsi="Lato"/>
          <w:bCs/>
          <w:iCs/>
          <w:spacing w:val="4"/>
          <w:sz w:val="22"/>
          <w:szCs w:val="22"/>
          <w:lang w:bidi="pl-PL"/>
        </w:rPr>
        <w:t xml:space="preserve">KCPD </w:t>
      </w:r>
      <w:r w:rsidRPr="009159DD">
        <w:rPr>
          <w:rFonts w:ascii="Lato" w:hAnsi="Lato"/>
          <w:bCs/>
          <w:iCs/>
          <w:spacing w:val="4"/>
          <w:sz w:val="22"/>
          <w:szCs w:val="22"/>
          <w:lang w:bidi="pl-PL"/>
        </w:rPr>
        <w:t>nie polega na aktywnym uczestnictwie w projektowaniu inwestycji.</w:t>
      </w:r>
      <w:r w:rsidR="005B695C" w:rsidRPr="009159DD">
        <w:rPr>
          <w:rFonts w:ascii="Lato" w:hAnsi="Lato" w:cs="Arial"/>
          <w:bCs/>
          <w:iCs/>
          <w:spacing w:val="4"/>
          <w:sz w:val="22"/>
          <w:szCs w:val="22"/>
          <w:lang w:bidi="pl-PL"/>
        </w:rPr>
        <w:t xml:space="preserve"> </w:t>
      </w:r>
      <w:r w:rsidR="005B695C" w:rsidRPr="009159DD">
        <w:rPr>
          <w:rFonts w:ascii="Lato" w:hAnsi="Lato"/>
          <w:bCs/>
          <w:iCs/>
          <w:spacing w:val="4"/>
          <w:sz w:val="22"/>
          <w:szCs w:val="22"/>
          <w:lang w:bidi="pl-PL"/>
        </w:rPr>
        <w:t xml:space="preserve">Organy administracji publicznej w procedurze inwestycyjnej nie współuczestniczą w projektowaniu inwestycji, której usytuowanie </w:t>
      </w:r>
      <w:r w:rsidR="00BC258D" w:rsidRPr="009159DD">
        <w:rPr>
          <w:rFonts w:ascii="Lato" w:hAnsi="Lato"/>
          <w:bCs/>
          <w:iCs/>
          <w:spacing w:val="4"/>
          <w:sz w:val="22"/>
          <w:szCs w:val="22"/>
          <w:lang w:bidi="pl-PL"/>
        </w:rPr>
        <w:br/>
      </w:r>
      <w:r w:rsidR="005B695C" w:rsidRPr="009159DD">
        <w:rPr>
          <w:rFonts w:ascii="Lato" w:hAnsi="Lato"/>
          <w:bCs/>
          <w:iCs/>
          <w:spacing w:val="4"/>
          <w:sz w:val="22"/>
          <w:szCs w:val="22"/>
          <w:lang w:bidi="pl-PL"/>
        </w:rPr>
        <w:t>i konkretny kształt zależą od woli inwestora</w:t>
      </w:r>
      <w:r w:rsidRPr="009159DD">
        <w:rPr>
          <w:rFonts w:ascii="Lato" w:hAnsi="Lato" w:cs="Arial"/>
          <w:color w:val="000000"/>
          <w:spacing w:val="4"/>
          <w:sz w:val="22"/>
          <w:szCs w:val="22"/>
        </w:rPr>
        <w:t>.</w:t>
      </w:r>
      <w:r w:rsidRPr="009159DD">
        <w:rPr>
          <w:rFonts w:ascii="Lato" w:hAnsi="Lato"/>
          <w:bCs/>
          <w:iCs/>
          <w:spacing w:val="4"/>
          <w:sz w:val="22"/>
          <w:szCs w:val="22"/>
          <w:lang w:bidi="pl-PL"/>
        </w:rPr>
        <w:t xml:space="preserve"> </w:t>
      </w:r>
      <w:r w:rsidRPr="009159DD">
        <w:rPr>
          <w:rFonts w:ascii="Lato" w:hAnsi="Lato" w:cs="Arial"/>
          <w:bCs/>
          <w:iCs/>
          <w:color w:val="000000"/>
          <w:spacing w:val="4"/>
          <w:sz w:val="22"/>
          <w:szCs w:val="22"/>
          <w:lang w:bidi="pl-PL"/>
        </w:rPr>
        <w:t xml:space="preserve">Nie stanowią przedmiotu kontroli organów właściwych do wydania decyzji o ustaleniu lokalizacji inwestycji </w:t>
      </w:r>
      <w:r w:rsidR="00BC258D" w:rsidRPr="009159DD">
        <w:rPr>
          <w:rFonts w:ascii="Lato" w:hAnsi="Lato" w:cs="Arial"/>
          <w:bCs/>
          <w:iCs/>
          <w:color w:val="000000"/>
          <w:spacing w:val="4"/>
          <w:sz w:val="22"/>
          <w:szCs w:val="22"/>
          <w:lang w:bidi="pl-PL"/>
        </w:rPr>
        <w:t xml:space="preserve">w zakresie KCPD </w:t>
      </w:r>
      <w:r w:rsidRPr="009159DD">
        <w:rPr>
          <w:rFonts w:ascii="Lato" w:hAnsi="Lato" w:cs="Arial"/>
          <w:bCs/>
          <w:iCs/>
          <w:color w:val="000000"/>
          <w:spacing w:val="4"/>
          <w:sz w:val="22"/>
          <w:szCs w:val="22"/>
          <w:lang w:bidi="pl-PL"/>
        </w:rPr>
        <w:t>zagadnienia dotyczące racjonalności czy słuszności koncepcji przedstawionej przez inwestora, ewentualnych odmiennych wariantów przebiegu inwestycji, infrastruktury towarzyszącej</w:t>
      </w:r>
      <w:r w:rsidRPr="009159DD">
        <w:rPr>
          <w:rFonts w:ascii="Lato" w:hAnsi="Lato"/>
          <w:bCs/>
          <w:iCs/>
          <w:spacing w:val="4"/>
          <w:sz w:val="22"/>
          <w:szCs w:val="22"/>
          <w:lang w:bidi="pl-PL"/>
        </w:rPr>
        <w:t xml:space="preserve">, </w:t>
      </w:r>
      <w:r w:rsidRPr="009159DD">
        <w:rPr>
          <w:rFonts w:ascii="Lato" w:hAnsi="Lato" w:cs="Arial"/>
          <w:bCs/>
          <w:iCs/>
          <w:color w:val="000000"/>
          <w:spacing w:val="4"/>
          <w:sz w:val="22"/>
          <w:szCs w:val="22"/>
          <w:lang w:bidi="pl-PL"/>
        </w:rPr>
        <w:t>czy aspektów ekonomicznych i społecznych koncepcji przedstawionej przez inwestora.</w:t>
      </w:r>
      <w:r w:rsidR="00BC258D" w:rsidRPr="009159DD">
        <w:rPr>
          <w:rFonts w:ascii="Lato" w:hAnsi="Lato" w:cs="Arial"/>
          <w:bCs/>
          <w:iCs/>
          <w:color w:val="000000"/>
          <w:spacing w:val="4"/>
          <w:sz w:val="22"/>
          <w:szCs w:val="22"/>
          <w:lang w:bidi="pl-PL"/>
        </w:rPr>
        <w:t xml:space="preserve"> </w:t>
      </w:r>
      <w:r w:rsidR="00B42CB0" w:rsidRPr="009159DD">
        <w:rPr>
          <w:rFonts w:ascii="Lato" w:hAnsi="Lato" w:cs="Arial"/>
          <w:bCs/>
          <w:iCs/>
          <w:color w:val="000000"/>
          <w:spacing w:val="4"/>
          <w:sz w:val="22"/>
          <w:szCs w:val="22"/>
          <w:lang w:bidi="pl-PL"/>
        </w:rPr>
        <w:t xml:space="preserve">W toku postępowania w sprawie ustalenia lokalizacji inwestycji </w:t>
      </w:r>
      <w:r w:rsidR="00B70E19">
        <w:rPr>
          <w:rFonts w:ascii="Lato" w:hAnsi="Lato" w:cs="Arial"/>
          <w:bCs/>
          <w:iCs/>
          <w:color w:val="000000"/>
          <w:spacing w:val="4"/>
          <w:sz w:val="22"/>
          <w:szCs w:val="22"/>
          <w:lang w:bidi="pl-PL"/>
        </w:rPr>
        <w:br/>
      </w:r>
      <w:r w:rsidR="00B42CB0" w:rsidRPr="009159DD">
        <w:rPr>
          <w:rFonts w:ascii="Lato" w:hAnsi="Lato" w:cs="Arial"/>
          <w:bCs/>
          <w:iCs/>
          <w:color w:val="000000"/>
          <w:spacing w:val="4"/>
          <w:sz w:val="22"/>
          <w:szCs w:val="22"/>
          <w:lang w:bidi="pl-PL"/>
        </w:rPr>
        <w:t xml:space="preserve">na podstawie specustawy </w:t>
      </w:r>
      <w:r w:rsidR="00BC258D" w:rsidRPr="009159DD">
        <w:rPr>
          <w:rFonts w:ascii="Lato" w:hAnsi="Lato" w:cs="Arial"/>
          <w:bCs/>
          <w:iCs/>
          <w:color w:val="000000"/>
          <w:spacing w:val="4"/>
          <w:sz w:val="22"/>
          <w:szCs w:val="22"/>
          <w:lang w:bidi="pl-PL"/>
        </w:rPr>
        <w:t xml:space="preserve">KCPD </w:t>
      </w:r>
      <w:r w:rsidR="00B42CB0" w:rsidRPr="009159DD">
        <w:rPr>
          <w:rFonts w:ascii="Lato" w:hAnsi="Lato" w:cs="Arial"/>
          <w:bCs/>
          <w:iCs/>
          <w:color w:val="000000"/>
          <w:spacing w:val="4"/>
          <w:sz w:val="22"/>
          <w:szCs w:val="22"/>
          <w:lang w:bidi="pl-PL"/>
        </w:rPr>
        <w:t xml:space="preserve">organ administracji nie może odmówić wydania decyzji pozytywnej, o ile planowana przez inwestora lokalizacja pozostaje w zgodzie z przepisami powszechnie obowiązującego prawa. </w:t>
      </w:r>
    </w:p>
    <w:p w14:paraId="7E2A2D4B" w14:textId="53AA38B5" w:rsidR="00FC0C26" w:rsidRPr="00B47C07" w:rsidRDefault="00B42CB0" w:rsidP="00BC258D">
      <w:pPr>
        <w:spacing w:after="240" w:line="240" w:lineRule="exact"/>
        <w:jc w:val="both"/>
        <w:outlineLvl w:val="0"/>
        <w:rPr>
          <w:rFonts w:ascii="Lato" w:hAnsi="Lato" w:cs="Arial"/>
          <w:bCs/>
          <w:iCs/>
          <w:color w:val="000000"/>
          <w:spacing w:val="4"/>
          <w:sz w:val="22"/>
          <w:szCs w:val="22"/>
          <w:lang w:bidi="pl-PL"/>
        </w:rPr>
      </w:pPr>
      <w:r w:rsidRPr="009159DD">
        <w:rPr>
          <w:rFonts w:ascii="Lato" w:hAnsi="Lato" w:cs="Arial"/>
          <w:bCs/>
          <w:iCs/>
          <w:color w:val="000000"/>
          <w:spacing w:val="4"/>
          <w:sz w:val="22"/>
          <w:szCs w:val="22"/>
          <w:lang w:bidi="pl-PL"/>
        </w:rPr>
        <w:t xml:space="preserve">Ocenie dokonanej przez organy I </w:t>
      </w:r>
      <w:proofErr w:type="spellStart"/>
      <w:r w:rsidRPr="009159DD">
        <w:rPr>
          <w:rFonts w:ascii="Lato" w:hAnsi="Lato" w:cs="Arial"/>
          <w:bCs/>
          <w:iCs/>
          <w:color w:val="000000"/>
          <w:spacing w:val="4"/>
          <w:sz w:val="22"/>
          <w:szCs w:val="22"/>
          <w:lang w:bidi="pl-PL"/>
        </w:rPr>
        <w:t>i</w:t>
      </w:r>
      <w:proofErr w:type="spellEnd"/>
      <w:r w:rsidRPr="009159DD">
        <w:rPr>
          <w:rFonts w:ascii="Lato" w:hAnsi="Lato" w:cs="Arial"/>
          <w:bCs/>
          <w:iCs/>
          <w:color w:val="000000"/>
          <w:spacing w:val="4"/>
          <w:sz w:val="22"/>
          <w:szCs w:val="22"/>
          <w:lang w:bidi="pl-PL"/>
        </w:rPr>
        <w:t xml:space="preserve"> II instancji może jedynie podlegać zgodność z prawem planowanego przedsięwzięcia, w szczególności spełnienie warunków zawartych </w:t>
      </w:r>
      <w:r w:rsidR="00EA61AB">
        <w:rPr>
          <w:rFonts w:ascii="Lato" w:hAnsi="Lato" w:cs="Arial"/>
          <w:bCs/>
          <w:iCs/>
          <w:color w:val="000000"/>
          <w:spacing w:val="4"/>
          <w:sz w:val="22"/>
          <w:szCs w:val="22"/>
          <w:lang w:bidi="pl-PL"/>
        </w:rPr>
        <w:br/>
      </w:r>
      <w:r w:rsidRPr="009159DD">
        <w:rPr>
          <w:rFonts w:ascii="Lato" w:hAnsi="Lato" w:cs="Arial"/>
          <w:bCs/>
          <w:iCs/>
          <w:color w:val="000000"/>
          <w:spacing w:val="4"/>
          <w:sz w:val="22"/>
          <w:szCs w:val="22"/>
          <w:lang w:bidi="pl-PL"/>
        </w:rPr>
        <w:t>w przepisach</w:t>
      </w:r>
      <w:r w:rsidRPr="009159DD">
        <w:rPr>
          <w:rFonts w:ascii="Lato" w:hAnsi="Lato" w:cs="Arial"/>
          <w:bCs/>
          <w:color w:val="000000"/>
          <w:spacing w:val="4"/>
          <w:sz w:val="22"/>
          <w:szCs w:val="22"/>
          <w:lang w:bidi="pl-PL"/>
        </w:rPr>
        <w:t xml:space="preserve"> specustawy </w:t>
      </w:r>
      <w:r w:rsidR="00BC258D" w:rsidRPr="009159DD">
        <w:rPr>
          <w:rFonts w:ascii="Lato" w:hAnsi="Lato" w:cs="Arial"/>
          <w:bCs/>
          <w:color w:val="000000"/>
          <w:spacing w:val="4"/>
          <w:sz w:val="22"/>
          <w:szCs w:val="22"/>
          <w:lang w:bidi="pl-PL"/>
        </w:rPr>
        <w:t>KCPD.</w:t>
      </w:r>
      <w:r w:rsidR="0000389F" w:rsidRPr="009159DD">
        <w:rPr>
          <w:rFonts w:ascii="Lato" w:hAnsi="Lato" w:cs="Arial"/>
          <w:bCs/>
          <w:color w:val="000000"/>
          <w:spacing w:val="4"/>
          <w:sz w:val="22"/>
          <w:szCs w:val="22"/>
          <w:lang w:bidi="pl-PL"/>
        </w:rPr>
        <w:t xml:space="preserve"> </w:t>
      </w:r>
      <w:r w:rsidR="00FC0C26" w:rsidRPr="009159DD">
        <w:rPr>
          <w:rFonts w:ascii="Lato" w:hAnsi="Lato" w:cs="Arial"/>
          <w:bCs/>
          <w:spacing w:val="4"/>
          <w:sz w:val="22"/>
          <w:szCs w:val="22"/>
          <w:lang w:bidi="pl-PL"/>
        </w:rPr>
        <w:t xml:space="preserve">Organ administracji wydający decyzję lokalizacyjną </w:t>
      </w:r>
      <w:r w:rsidR="00FC0C26" w:rsidRPr="009159DD">
        <w:rPr>
          <w:rFonts w:ascii="Lato" w:hAnsi="Lato" w:cs="Arial"/>
          <w:bCs/>
          <w:spacing w:val="4"/>
          <w:sz w:val="22"/>
          <w:szCs w:val="22"/>
          <w:lang w:bidi="pl-PL"/>
        </w:rPr>
        <w:lastRenderedPageBreak/>
        <w:t xml:space="preserve">bada przede wszystkim kompletność i zgodność z przepisami wniosku o ustalenie lokalizacji inwestycji. Taki zawężony zakres kompetencji organu administracji wynika zarówno z brzmienia poszczególnych przepisów właściwych w tym zakresie, systematyki </w:t>
      </w:r>
      <w:r w:rsidR="00FC0C26" w:rsidRPr="009159DD">
        <w:rPr>
          <w:rFonts w:ascii="Lato" w:hAnsi="Lato" w:cs="Arial"/>
          <w:bCs/>
          <w:iCs/>
          <w:spacing w:val="4"/>
          <w:sz w:val="22"/>
          <w:szCs w:val="22"/>
          <w:lang w:bidi="pl-PL"/>
        </w:rPr>
        <w:t xml:space="preserve">specustawy </w:t>
      </w:r>
      <w:r w:rsidR="0000389F" w:rsidRPr="009159DD">
        <w:rPr>
          <w:rFonts w:ascii="Lato" w:hAnsi="Lato" w:cs="Arial"/>
          <w:bCs/>
          <w:iCs/>
          <w:spacing w:val="4"/>
          <w:sz w:val="22"/>
          <w:szCs w:val="22"/>
          <w:lang w:bidi="pl-PL"/>
        </w:rPr>
        <w:t>KCPD</w:t>
      </w:r>
      <w:r w:rsidR="00FC0C26" w:rsidRPr="009159DD">
        <w:rPr>
          <w:rFonts w:ascii="Lato" w:hAnsi="Lato" w:cs="Arial"/>
          <w:bCs/>
          <w:spacing w:val="4"/>
          <w:sz w:val="22"/>
          <w:szCs w:val="22"/>
          <w:lang w:bidi="pl-PL"/>
        </w:rPr>
        <w:t>, jak i celów, dla których ustawa została wydana (</w:t>
      </w:r>
      <w:r w:rsidR="00FC0C26" w:rsidRPr="009159DD">
        <w:rPr>
          <w:rFonts w:ascii="Lato" w:hAnsi="Lato" w:cs="Arial"/>
          <w:bCs/>
          <w:iCs/>
          <w:spacing w:val="4"/>
          <w:sz w:val="22"/>
          <w:szCs w:val="22"/>
          <w:lang w:bidi="pl-PL"/>
        </w:rPr>
        <w:t>ratio legis</w:t>
      </w:r>
      <w:r w:rsidR="00FC0C26" w:rsidRPr="009159DD">
        <w:rPr>
          <w:rFonts w:ascii="Lato" w:hAnsi="Lato" w:cs="Arial"/>
          <w:bCs/>
          <w:spacing w:val="4"/>
          <w:sz w:val="22"/>
          <w:szCs w:val="22"/>
          <w:lang w:bidi="pl-PL"/>
        </w:rPr>
        <w:t xml:space="preserve"> ustawy).</w:t>
      </w:r>
      <w:r w:rsidR="00FC0C26" w:rsidRPr="009159DD">
        <w:rPr>
          <w:rFonts w:ascii="Lato" w:hAnsi="Lato" w:cs="Arial"/>
          <w:bCs/>
          <w:spacing w:val="4"/>
          <w:sz w:val="22"/>
          <w:szCs w:val="22"/>
        </w:rPr>
        <w:t xml:space="preserve"> </w:t>
      </w:r>
      <w:r w:rsidR="00FC0C26" w:rsidRPr="009159DD">
        <w:rPr>
          <w:rFonts w:ascii="Lato" w:hAnsi="Lato" w:cs="Arial"/>
          <w:bCs/>
          <w:spacing w:val="4"/>
          <w:sz w:val="22"/>
          <w:szCs w:val="22"/>
          <w:lang w:bidi="pl-PL"/>
        </w:rPr>
        <w:t xml:space="preserve">Organ administracji orzekający w sprawie wniosku </w:t>
      </w:r>
      <w:bookmarkStart w:id="17" w:name="_Hlk153189278"/>
      <w:r w:rsidR="00FC0C26" w:rsidRPr="009159DD">
        <w:rPr>
          <w:rFonts w:ascii="Lato" w:hAnsi="Lato" w:cs="Arial"/>
          <w:bCs/>
          <w:spacing w:val="4"/>
          <w:sz w:val="22"/>
          <w:szCs w:val="22"/>
          <w:lang w:bidi="pl-PL"/>
        </w:rPr>
        <w:t xml:space="preserve">o ustalenie lokalizacji inwestycji </w:t>
      </w:r>
      <w:r w:rsidR="00EA61AB">
        <w:rPr>
          <w:rFonts w:ascii="Lato" w:hAnsi="Lato" w:cs="Arial"/>
          <w:bCs/>
          <w:spacing w:val="4"/>
          <w:sz w:val="22"/>
          <w:szCs w:val="22"/>
          <w:lang w:bidi="pl-PL"/>
        </w:rPr>
        <w:br/>
      </w:r>
      <w:r w:rsidR="00FC0C26" w:rsidRPr="009159DD">
        <w:rPr>
          <w:rFonts w:ascii="Lato" w:hAnsi="Lato" w:cs="Arial"/>
          <w:bCs/>
          <w:spacing w:val="4"/>
          <w:sz w:val="22"/>
          <w:szCs w:val="22"/>
          <w:lang w:bidi="pl-PL"/>
        </w:rPr>
        <w:t xml:space="preserve">w zakresie </w:t>
      </w:r>
      <w:r w:rsidR="0000389F" w:rsidRPr="009159DD">
        <w:rPr>
          <w:rFonts w:ascii="Lato" w:hAnsi="Lato" w:cs="Arial"/>
          <w:bCs/>
          <w:iCs/>
          <w:spacing w:val="4"/>
          <w:sz w:val="22"/>
          <w:szCs w:val="22"/>
          <w:lang w:bidi="pl-PL"/>
        </w:rPr>
        <w:t>Krajowego Centrum Przetwarzania Danych</w:t>
      </w:r>
      <w:bookmarkEnd w:id="17"/>
      <w:r w:rsidR="0000389F" w:rsidRPr="009159DD">
        <w:rPr>
          <w:rFonts w:ascii="Lato" w:hAnsi="Lato" w:cs="Arial"/>
          <w:bCs/>
          <w:spacing w:val="4"/>
          <w:sz w:val="22"/>
          <w:szCs w:val="22"/>
          <w:lang w:bidi="pl-PL"/>
        </w:rPr>
        <w:t xml:space="preserve"> </w:t>
      </w:r>
      <w:r w:rsidR="00FC0C26" w:rsidRPr="009159DD">
        <w:rPr>
          <w:rFonts w:ascii="Lato" w:hAnsi="Lato" w:cs="Arial"/>
          <w:bCs/>
          <w:spacing w:val="4"/>
          <w:sz w:val="22"/>
          <w:szCs w:val="22"/>
          <w:lang w:bidi="pl-PL"/>
        </w:rPr>
        <w:t xml:space="preserve">jest zatem ściśle związany przepisami </w:t>
      </w:r>
      <w:r w:rsidR="00FC0C26" w:rsidRPr="009159DD">
        <w:rPr>
          <w:rFonts w:ascii="Lato" w:hAnsi="Lato" w:cs="Arial"/>
          <w:bCs/>
          <w:iCs/>
          <w:spacing w:val="4"/>
          <w:sz w:val="22"/>
          <w:szCs w:val="22"/>
          <w:lang w:bidi="pl-PL"/>
        </w:rPr>
        <w:t xml:space="preserve">specustawy </w:t>
      </w:r>
      <w:r w:rsidR="00D801EB" w:rsidRPr="009159DD">
        <w:rPr>
          <w:rFonts w:ascii="Lato" w:hAnsi="Lato" w:cs="Arial"/>
          <w:bCs/>
          <w:iCs/>
          <w:spacing w:val="4"/>
          <w:sz w:val="22"/>
          <w:szCs w:val="22"/>
          <w:lang w:bidi="pl-PL"/>
        </w:rPr>
        <w:t xml:space="preserve">KCPD </w:t>
      </w:r>
      <w:r w:rsidR="00FC0C26" w:rsidRPr="009159DD">
        <w:rPr>
          <w:rFonts w:ascii="Lato" w:hAnsi="Lato" w:cs="Arial"/>
          <w:bCs/>
          <w:spacing w:val="4"/>
          <w:sz w:val="22"/>
          <w:szCs w:val="22"/>
          <w:lang w:bidi="pl-PL"/>
        </w:rPr>
        <w:t xml:space="preserve">oraz nie jest upoważniony do wydania rozstrzygnięcia odchodzącego od literalnego i systemowego znaczenia </w:t>
      </w:r>
      <w:r w:rsidR="00FC0C26" w:rsidRPr="009159DD">
        <w:rPr>
          <w:rFonts w:ascii="Lato" w:hAnsi="Lato" w:cs="Arial"/>
          <w:bCs/>
          <w:iCs/>
          <w:spacing w:val="4"/>
          <w:sz w:val="22"/>
          <w:szCs w:val="22"/>
          <w:lang w:bidi="pl-PL"/>
        </w:rPr>
        <w:t xml:space="preserve">specustawy </w:t>
      </w:r>
      <w:r w:rsidR="00D801EB" w:rsidRPr="009159DD">
        <w:rPr>
          <w:rFonts w:ascii="Lato" w:hAnsi="Lato" w:cs="Arial"/>
          <w:bCs/>
          <w:iCs/>
          <w:spacing w:val="4"/>
          <w:sz w:val="22"/>
          <w:szCs w:val="22"/>
          <w:lang w:bidi="pl-PL"/>
        </w:rPr>
        <w:t>KCPD.</w:t>
      </w:r>
      <w:r w:rsidR="00B47C07" w:rsidRPr="00B47C07">
        <w:rPr>
          <w:rFonts w:ascii="Lato" w:hAnsi="Lato" w:cs="Arial"/>
          <w:bCs/>
          <w:iCs/>
          <w:color w:val="000000"/>
          <w:spacing w:val="4"/>
          <w:sz w:val="22"/>
          <w:szCs w:val="22"/>
          <w:lang w:bidi="pl-PL"/>
        </w:rPr>
        <w:t xml:space="preserve"> </w:t>
      </w:r>
      <w:bookmarkStart w:id="18" w:name="_Hlk218846132"/>
      <w:r w:rsidR="00B47C07" w:rsidRPr="00B47C07">
        <w:rPr>
          <w:rFonts w:ascii="Lato" w:hAnsi="Lato" w:cs="Arial"/>
          <w:bCs/>
          <w:iCs/>
          <w:spacing w:val="4"/>
          <w:sz w:val="22"/>
          <w:szCs w:val="22"/>
          <w:lang w:bidi="pl-PL"/>
        </w:rPr>
        <w:t>Wyjaśnić również należy, że decyzja o ustaleniu lokalizacji inwestycji w zakresie KCPD jest etapem wstępnym na drodze realizacji inwestycji. Określa ona jedynie ogólne warunki realizacji inwestycji, szczegółowe rozwiązania techniczne, które pozwolą na ich dochowanie określone zostaną dopiero na etapie pozwolenia na budowę.</w:t>
      </w:r>
    </w:p>
    <w:bookmarkEnd w:id="18"/>
    <w:p w14:paraId="56DF5B6B" w14:textId="4C086399" w:rsidR="00007669" w:rsidRPr="009159DD" w:rsidRDefault="00B42CB0" w:rsidP="007453E6">
      <w:pPr>
        <w:tabs>
          <w:tab w:val="num" w:pos="709"/>
        </w:tabs>
        <w:autoSpaceDE w:val="0"/>
        <w:autoSpaceDN w:val="0"/>
        <w:adjustRightInd w:val="0"/>
        <w:spacing w:after="120" w:line="240" w:lineRule="exact"/>
        <w:jc w:val="both"/>
        <w:rPr>
          <w:rFonts w:ascii="Lato" w:hAnsi="Lato" w:cs="Arial"/>
          <w:bCs/>
          <w:iCs/>
          <w:color w:val="000000"/>
          <w:spacing w:val="4"/>
          <w:sz w:val="22"/>
          <w:szCs w:val="22"/>
          <w:lang w:bidi="pl-PL"/>
        </w:rPr>
      </w:pPr>
      <w:r w:rsidRPr="009159DD">
        <w:rPr>
          <w:rFonts w:ascii="Lato" w:hAnsi="Lato" w:cs="Arial"/>
          <w:bCs/>
          <w:iCs/>
          <w:color w:val="000000"/>
          <w:spacing w:val="4"/>
          <w:sz w:val="22"/>
          <w:szCs w:val="22"/>
          <w:lang w:bidi="pl-PL"/>
        </w:rPr>
        <w:t>Powyższe stanowisko jest ugruntowane i jednolite w orzecznictwie sądów administracyjnych</w:t>
      </w:r>
      <w:r w:rsidR="005B695C" w:rsidRPr="009159DD">
        <w:rPr>
          <w:rFonts w:ascii="Lato" w:hAnsi="Lato" w:cs="Arial"/>
          <w:bCs/>
          <w:iCs/>
          <w:color w:val="000000"/>
          <w:spacing w:val="4"/>
          <w:sz w:val="22"/>
          <w:szCs w:val="22"/>
          <w:lang w:bidi="pl-PL"/>
        </w:rPr>
        <w:t xml:space="preserve"> dotyczącym </w:t>
      </w:r>
      <w:r w:rsidR="00007669" w:rsidRPr="009159DD">
        <w:rPr>
          <w:rFonts w:ascii="Lato" w:hAnsi="Lato" w:cs="Arial"/>
          <w:bCs/>
          <w:iCs/>
          <w:color w:val="000000"/>
          <w:spacing w:val="4"/>
          <w:sz w:val="22"/>
          <w:szCs w:val="22"/>
          <w:lang w:bidi="pl-PL"/>
        </w:rPr>
        <w:t xml:space="preserve">innych specjalnych ustaw inwestycyjnych takich jak: </w:t>
      </w:r>
    </w:p>
    <w:p w14:paraId="783C483C" w14:textId="6021DDEB" w:rsidR="00007669" w:rsidRPr="009159DD" w:rsidRDefault="00007669" w:rsidP="007453E6">
      <w:pPr>
        <w:pStyle w:val="Akapitzlist"/>
        <w:numPr>
          <w:ilvl w:val="0"/>
          <w:numId w:val="35"/>
        </w:numPr>
        <w:tabs>
          <w:tab w:val="num" w:pos="709"/>
        </w:tabs>
        <w:autoSpaceDE w:val="0"/>
        <w:autoSpaceDN w:val="0"/>
        <w:adjustRightInd w:val="0"/>
        <w:spacing w:after="120" w:line="240" w:lineRule="exact"/>
        <w:contextualSpacing w:val="0"/>
        <w:jc w:val="both"/>
        <w:rPr>
          <w:rFonts w:ascii="Lato" w:hAnsi="Lato" w:cs="Arial"/>
          <w:bCs/>
          <w:iCs/>
          <w:color w:val="000000"/>
          <w:spacing w:val="4"/>
          <w:sz w:val="22"/>
          <w:szCs w:val="22"/>
          <w:lang w:bidi="pl-PL"/>
        </w:rPr>
      </w:pPr>
      <w:r w:rsidRPr="009159DD">
        <w:rPr>
          <w:rFonts w:ascii="Lato" w:hAnsi="Lato" w:cs="Arial"/>
          <w:bCs/>
          <w:iCs/>
          <w:color w:val="000000"/>
          <w:spacing w:val="4"/>
          <w:sz w:val="22"/>
          <w:szCs w:val="22"/>
          <w:lang w:bidi="pl-PL"/>
        </w:rPr>
        <w:t>ustawa z dnia 10 kwietnia 2003 r. o szczególnych zasadach przygotowania i realizacji inwestycji w zakresie dróg publicznych (t.j. Dz.U. z 2024 r. poz. 311)</w:t>
      </w:r>
      <w:r w:rsidR="00797C32">
        <w:rPr>
          <w:rFonts w:ascii="Lato" w:hAnsi="Lato" w:cs="Arial"/>
          <w:bCs/>
          <w:iCs/>
          <w:color w:val="000000"/>
          <w:spacing w:val="4"/>
          <w:sz w:val="22"/>
          <w:szCs w:val="22"/>
          <w:lang w:bidi="pl-PL"/>
        </w:rPr>
        <w:t xml:space="preserve"> - </w:t>
      </w:r>
      <w:r w:rsidR="007453E6" w:rsidRPr="009159DD">
        <w:rPr>
          <w:rFonts w:ascii="Lato" w:hAnsi="Lato" w:cs="Arial"/>
          <w:bCs/>
          <w:iCs/>
          <w:color w:val="000000"/>
          <w:spacing w:val="4"/>
          <w:sz w:val="22"/>
          <w:szCs w:val="22"/>
          <w:lang w:bidi="pl-PL"/>
        </w:rPr>
        <w:t>por</w:t>
      </w:r>
      <w:r w:rsidRPr="009159DD">
        <w:rPr>
          <w:rFonts w:ascii="Lato" w:hAnsi="Lato" w:cs="Arial"/>
          <w:bCs/>
          <w:iCs/>
          <w:color w:val="000000"/>
          <w:spacing w:val="4"/>
          <w:sz w:val="22"/>
          <w:szCs w:val="22"/>
          <w:lang w:bidi="pl-PL"/>
        </w:rPr>
        <w:t xml:space="preserve">. </w:t>
      </w:r>
      <w:r w:rsidR="00F05A6F" w:rsidRPr="009159DD">
        <w:rPr>
          <w:rFonts w:ascii="Lato" w:hAnsi="Lato" w:cs="Arial"/>
          <w:bCs/>
          <w:iCs/>
          <w:color w:val="000000"/>
          <w:spacing w:val="4"/>
          <w:sz w:val="22"/>
          <w:szCs w:val="22"/>
          <w:lang w:bidi="pl-PL"/>
        </w:rPr>
        <w:t xml:space="preserve">np. </w:t>
      </w:r>
      <w:r w:rsidRPr="009159DD">
        <w:rPr>
          <w:rFonts w:ascii="Lato" w:hAnsi="Lato" w:cs="Arial"/>
          <w:bCs/>
          <w:iCs/>
          <w:color w:val="000000"/>
          <w:spacing w:val="4"/>
          <w:sz w:val="22"/>
          <w:szCs w:val="22"/>
          <w:lang w:bidi="pl-PL"/>
        </w:rPr>
        <w:t>wyroki Naczelnego Sądu Administracyjnego: z dnia 17 kwietnia 2024 r., sygn. akt II OSK 101/24, z dnia 5 marca 2024 r., sygn. akt II OSK 2405/23, z dnia 17 stycznia 2023 r., sygn. akt II OSK 2352/22, z dnia 13 kwietnia 2021 r., sygn. akt II OSK 156/21, z dnia 20 lipca 2021 r., sygn. akt II OSK 852/21, z dnia 5 sierpnia 2021 r., sygn. akt II OSK 1235/21</w:t>
      </w:r>
      <w:r w:rsidR="00797C32">
        <w:rPr>
          <w:rFonts w:ascii="Lato" w:hAnsi="Lato" w:cs="Arial"/>
          <w:bCs/>
          <w:iCs/>
          <w:color w:val="000000"/>
          <w:spacing w:val="4"/>
          <w:sz w:val="22"/>
          <w:szCs w:val="22"/>
          <w:lang w:bidi="pl-PL"/>
        </w:rPr>
        <w:t>,</w:t>
      </w:r>
    </w:p>
    <w:p w14:paraId="23D6886B" w14:textId="09AD9654" w:rsidR="00007669" w:rsidRPr="009159DD" w:rsidRDefault="007453E6" w:rsidP="007453E6">
      <w:pPr>
        <w:pStyle w:val="Akapitzlist"/>
        <w:numPr>
          <w:ilvl w:val="0"/>
          <w:numId w:val="35"/>
        </w:numPr>
        <w:tabs>
          <w:tab w:val="num" w:pos="709"/>
        </w:tabs>
        <w:autoSpaceDE w:val="0"/>
        <w:autoSpaceDN w:val="0"/>
        <w:adjustRightInd w:val="0"/>
        <w:spacing w:after="120" w:line="240" w:lineRule="exact"/>
        <w:contextualSpacing w:val="0"/>
        <w:jc w:val="both"/>
        <w:rPr>
          <w:rFonts w:ascii="Lato" w:eastAsiaTheme="minorHAnsi" w:hAnsi="Lato" w:cs="Arial"/>
          <w:bCs/>
          <w:iCs/>
          <w:color w:val="000000"/>
          <w:spacing w:val="4"/>
          <w:sz w:val="22"/>
          <w:szCs w:val="22"/>
          <w:lang w:bidi="pl-PL"/>
        </w:rPr>
      </w:pPr>
      <w:r w:rsidRPr="009159DD">
        <w:rPr>
          <w:rFonts w:ascii="Lato" w:hAnsi="Lato" w:cs="Arial"/>
          <w:bCs/>
          <w:iCs/>
          <w:color w:val="000000"/>
          <w:spacing w:val="4"/>
          <w:sz w:val="22"/>
          <w:szCs w:val="22"/>
          <w:lang w:bidi="pl-PL"/>
        </w:rPr>
        <w:t>ustaw</w:t>
      </w:r>
      <w:r w:rsidR="00D801EB" w:rsidRPr="009159DD">
        <w:rPr>
          <w:rFonts w:ascii="Lato" w:hAnsi="Lato" w:cs="Arial"/>
          <w:bCs/>
          <w:iCs/>
          <w:color w:val="000000"/>
          <w:spacing w:val="4"/>
          <w:sz w:val="22"/>
          <w:szCs w:val="22"/>
          <w:lang w:bidi="pl-PL"/>
        </w:rPr>
        <w:t>a</w:t>
      </w:r>
      <w:r w:rsidRPr="009159DD">
        <w:rPr>
          <w:rFonts w:ascii="Lato" w:hAnsi="Lato" w:cs="Arial"/>
          <w:bCs/>
          <w:iCs/>
          <w:color w:val="000000"/>
          <w:spacing w:val="4"/>
          <w:sz w:val="22"/>
          <w:szCs w:val="22"/>
          <w:lang w:bidi="pl-PL"/>
        </w:rPr>
        <w:t xml:space="preserve"> z dnia 28 marca 2003 r. o transporcie kolejowym (t.j. Dz.U. z 2025 r. poz. 1234), zwanej dalej „</w:t>
      </w:r>
      <w:r w:rsidRPr="00797C32">
        <w:rPr>
          <w:rFonts w:ascii="Lato" w:hAnsi="Lato" w:cs="Arial"/>
          <w:bCs/>
          <w:iCs/>
          <w:color w:val="000000"/>
          <w:spacing w:val="4"/>
          <w:sz w:val="22"/>
          <w:szCs w:val="22"/>
          <w:lang w:bidi="pl-PL"/>
        </w:rPr>
        <w:t>ustawą o transporcie kolejowym”</w:t>
      </w:r>
      <w:r w:rsidR="00797C32">
        <w:rPr>
          <w:rFonts w:ascii="Lato" w:hAnsi="Lato" w:cs="Arial"/>
          <w:bCs/>
          <w:iCs/>
          <w:color w:val="000000"/>
          <w:spacing w:val="4"/>
          <w:sz w:val="22"/>
          <w:szCs w:val="22"/>
          <w:lang w:bidi="pl-PL"/>
        </w:rPr>
        <w:t xml:space="preserve"> - </w:t>
      </w:r>
      <w:r w:rsidRPr="009159DD">
        <w:rPr>
          <w:rFonts w:ascii="Lato" w:hAnsi="Lato" w:cs="Arial"/>
          <w:bCs/>
          <w:iCs/>
          <w:color w:val="000000"/>
          <w:spacing w:val="4"/>
          <w:sz w:val="22"/>
          <w:szCs w:val="22"/>
          <w:lang w:bidi="pl-PL"/>
        </w:rPr>
        <w:t xml:space="preserve">por. np. </w:t>
      </w:r>
      <w:r w:rsidRPr="009159DD">
        <w:rPr>
          <w:rFonts w:ascii="Lato" w:eastAsia="Aptos" w:hAnsi="Lato" w:cs="Arial"/>
          <w:bCs/>
          <w:iCs/>
          <w:color w:val="000000"/>
          <w:spacing w:val="4"/>
          <w:sz w:val="22"/>
          <w:szCs w:val="22"/>
          <w:lang w:bidi="pl-PL"/>
        </w:rPr>
        <w:t>wyroki Naczelnego Sądu Administracyjnego z dnia 10 września 2025 r., sygn. akt II OSK 899/25, z dnia 12 marca 2024 r., sygn. akt II OSK 2303/21, z dnia 5 marca 2024 r., sygn. akt II OSK 1896/23, z dnia 25 października 2023 r., sygn. akt II OSK 1350/23, z dnia 9 lutego 2018 r., sygn. akt II OSK 1282/17, z dnia 5 września 2017 r., sygn. akt II OSK 2892/15, z dnia 30 czerwca 2017 r., sygn. akt II OSK 762/17, i z dnia 15 czerwca 2016 r., sygn. akt II OSK 721/16,</w:t>
      </w:r>
    </w:p>
    <w:p w14:paraId="08F145AF" w14:textId="4EF8BAB2" w:rsidR="007453E6" w:rsidRPr="009159DD" w:rsidRDefault="007453E6" w:rsidP="007453E6">
      <w:pPr>
        <w:pStyle w:val="Akapitzlist"/>
        <w:numPr>
          <w:ilvl w:val="0"/>
          <w:numId w:val="35"/>
        </w:numPr>
        <w:tabs>
          <w:tab w:val="num" w:pos="709"/>
        </w:tabs>
        <w:autoSpaceDE w:val="0"/>
        <w:autoSpaceDN w:val="0"/>
        <w:adjustRightInd w:val="0"/>
        <w:spacing w:after="120" w:line="240" w:lineRule="exact"/>
        <w:contextualSpacing w:val="0"/>
        <w:jc w:val="both"/>
        <w:rPr>
          <w:rFonts w:ascii="Lato" w:hAnsi="Lato" w:cs="Arial"/>
          <w:bCs/>
          <w:iCs/>
          <w:color w:val="000000"/>
          <w:spacing w:val="4"/>
          <w:sz w:val="22"/>
          <w:szCs w:val="22"/>
          <w:lang w:bidi="pl-PL"/>
        </w:rPr>
      </w:pPr>
      <w:r w:rsidRPr="009159DD">
        <w:rPr>
          <w:rFonts w:ascii="Lato" w:hAnsi="Lato" w:cs="Arial"/>
          <w:bCs/>
          <w:iCs/>
          <w:color w:val="000000"/>
          <w:spacing w:val="4"/>
          <w:sz w:val="22"/>
          <w:szCs w:val="22"/>
          <w:lang w:bidi="pl-PL"/>
        </w:rPr>
        <w:t>ustaw</w:t>
      </w:r>
      <w:r w:rsidR="00D801EB" w:rsidRPr="009159DD">
        <w:rPr>
          <w:rFonts w:ascii="Lato" w:hAnsi="Lato" w:cs="Arial"/>
          <w:bCs/>
          <w:iCs/>
          <w:color w:val="000000"/>
          <w:spacing w:val="4"/>
          <w:sz w:val="22"/>
          <w:szCs w:val="22"/>
          <w:lang w:bidi="pl-PL"/>
        </w:rPr>
        <w:t>a</w:t>
      </w:r>
      <w:r w:rsidRPr="009159DD">
        <w:rPr>
          <w:rFonts w:ascii="Lato" w:hAnsi="Lato" w:cs="Arial"/>
          <w:bCs/>
          <w:iCs/>
          <w:color w:val="000000"/>
          <w:spacing w:val="4"/>
          <w:sz w:val="22"/>
          <w:szCs w:val="22"/>
          <w:lang w:bidi="pl-PL"/>
        </w:rPr>
        <w:t xml:space="preserve"> z dnia 24 lipca 2015 r. o przygotowaniu i realizacji strategicznych inwestycji w zakresie sieci przesyłowych (t.j. Dz.U. z 2024 r. poz. 1199)</w:t>
      </w:r>
      <w:r w:rsidR="00797C32">
        <w:rPr>
          <w:rFonts w:ascii="Lato" w:hAnsi="Lato" w:cs="Arial"/>
          <w:bCs/>
          <w:iCs/>
          <w:color w:val="000000"/>
          <w:spacing w:val="4"/>
          <w:sz w:val="22"/>
          <w:szCs w:val="22"/>
          <w:lang w:bidi="pl-PL"/>
        </w:rPr>
        <w:t xml:space="preserve"> - </w:t>
      </w:r>
      <w:r w:rsidR="005B695C" w:rsidRPr="009159DD">
        <w:rPr>
          <w:rFonts w:ascii="Lato" w:hAnsi="Lato" w:cs="Arial"/>
          <w:bCs/>
          <w:iCs/>
          <w:color w:val="000000"/>
          <w:spacing w:val="4"/>
          <w:sz w:val="22"/>
          <w:szCs w:val="22"/>
          <w:lang w:bidi="pl-PL"/>
        </w:rPr>
        <w:t xml:space="preserve">por. </w:t>
      </w:r>
      <w:r w:rsidRPr="009159DD">
        <w:rPr>
          <w:rFonts w:ascii="Lato" w:hAnsi="Lato" w:cs="Arial"/>
          <w:bCs/>
          <w:iCs/>
          <w:color w:val="000000"/>
          <w:spacing w:val="4"/>
          <w:sz w:val="22"/>
          <w:szCs w:val="22"/>
          <w:lang w:bidi="pl-PL"/>
        </w:rPr>
        <w:t xml:space="preserve">np. </w:t>
      </w:r>
      <w:r w:rsidR="005B695C" w:rsidRPr="009159DD">
        <w:rPr>
          <w:rFonts w:ascii="Lato" w:hAnsi="Lato" w:cs="Arial"/>
          <w:bCs/>
          <w:iCs/>
          <w:color w:val="000000"/>
          <w:spacing w:val="4"/>
          <w:sz w:val="22"/>
          <w:szCs w:val="22"/>
          <w:lang w:bidi="pl-PL"/>
        </w:rPr>
        <w:t>wyroki Wojewódzkiego Sądu Administracyjnego w Warszawie: z dnia 31 maja 2023 r., sygn. akt VII SA/</w:t>
      </w:r>
      <w:proofErr w:type="spellStart"/>
      <w:r w:rsidR="005B695C" w:rsidRPr="009159DD">
        <w:rPr>
          <w:rFonts w:ascii="Lato" w:hAnsi="Lato" w:cs="Arial"/>
          <w:bCs/>
          <w:iCs/>
          <w:color w:val="000000"/>
          <w:spacing w:val="4"/>
          <w:sz w:val="22"/>
          <w:szCs w:val="22"/>
          <w:lang w:bidi="pl-PL"/>
        </w:rPr>
        <w:t>Wa</w:t>
      </w:r>
      <w:proofErr w:type="spellEnd"/>
      <w:r w:rsidR="005B695C" w:rsidRPr="009159DD">
        <w:rPr>
          <w:rFonts w:ascii="Lato" w:hAnsi="Lato" w:cs="Arial"/>
          <w:bCs/>
          <w:iCs/>
          <w:color w:val="000000"/>
          <w:spacing w:val="4"/>
          <w:sz w:val="22"/>
          <w:szCs w:val="22"/>
          <w:lang w:bidi="pl-PL"/>
        </w:rPr>
        <w:t xml:space="preserve"> 608/23, z dnia 27 października 2022 r., sygn. akt VII SA/</w:t>
      </w:r>
      <w:proofErr w:type="spellStart"/>
      <w:r w:rsidR="005B695C" w:rsidRPr="009159DD">
        <w:rPr>
          <w:rFonts w:ascii="Lato" w:hAnsi="Lato" w:cs="Arial"/>
          <w:bCs/>
          <w:iCs/>
          <w:color w:val="000000"/>
          <w:spacing w:val="4"/>
          <w:sz w:val="22"/>
          <w:szCs w:val="22"/>
          <w:lang w:bidi="pl-PL"/>
        </w:rPr>
        <w:t>Wa</w:t>
      </w:r>
      <w:proofErr w:type="spellEnd"/>
      <w:r w:rsidR="005B695C" w:rsidRPr="009159DD">
        <w:rPr>
          <w:rFonts w:ascii="Lato" w:hAnsi="Lato" w:cs="Arial"/>
          <w:bCs/>
          <w:iCs/>
          <w:color w:val="000000"/>
          <w:spacing w:val="4"/>
          <w:sz w:val="22"/>
          <w:szCs w:val="22"/>
          <w:lang w:bidi="pl-PL"/>
        </w:rPr>
        <w:t xml:space="preserve"> 1225/22, z dnia 10 października 2018 r., sygn. akt IV SA/</w:t>
      </w:r>
      <w:proofErr w:type="spellStart"/>
      <w:r w:rsidR="005B695C" w:rsidRPr="009159DD">
        <w:rPr>
          <w:rFonts w:ascii="Lato" w:hAnsi="Lato" w:cs="Arial"/>
          <w:bCs/>
          <w:iCs/>
          <w:color w:val="000000"/>
          <w:spacing w:val="4"/>
          <w:sz w:val="22"/>
          <w:szCs w:val="22"/>
          <w:lang w:bidi="pl-PL"/>
        </w:rPr>
        <w:t>Wa</w:t>
      </w:r>
      <w:proofErr w:type="spellEnd"/>
      <w:r w:rsidR="005B695C" w:rsidRPr="009159DD">
        <w:rPr>
          <w:rFonts w:ascii="Lato" w:hAnsi="Lato" w:cs="Arial"/>
          <w:bCs/>
          <w:iCs/>
          <w:color w:val="000000"/>
          <w:spacing w:val="4"/>
          <w:sz w:val="22"/>
          <w:szCs w:val="22"/>
          <w:lang w:bidi="pl-PL"/>
        </w:rPr>
        <w:t xml:space="preserve"> 2480/17, z dnia 9 lutego 2018 r., sygn. akt IV SA/</w:t>
      </w:r>
      <w:proofErr w:type="spellStart"/>
      <w:r w:rsidR="005B695C" w:rsidRPr="009159DD">
        <w:rPr>
          <w:rFonts w:ascii="Lato" w:hAnsi="Lato" w:cs="Arial"/>
          <w:bCs/>
          <w:iCs/>
          <w:color w:val="000000"/>
          <w:spacing w:val="4"/>
          <w:sz w:val="22"/>
          <w:szCs w:val="22"/>
          <w:lang w:bidi="pl-PL"/>
        </w:rPr>
        <w:t>Wa</w:t>
      </w:r>
      <w:proofErr w:type="spellEnd"/>
      <w:r w:rsidR="005B695C" w:rsidRPr="009159DD">
        <w:rPr>
          <w:rFonts w:ascii="Lato" w:hAnsi="Lato" w:cs="Arial"/>
          <w:bCs/>
          <w:iCs/>
          <w:color w:val="000000"/>
          <w:spacing w:val="4"/>
          <w:sz w:val="22"/>
          <w:szCs w:val="22"/>
          <w:lang w:bidi="pl-PL"/>
        </w:rPr>
        <w:t xml:space="preserve"> 2780/17 i z dnia 7 września 2017 r., sygn. akt IV SA/</w:t>
      </w:r>
      <w:proofErr w:type="spellStart"/>
      <w:r w:rsidR="005B695C" w:rsidRPr="009159DD">
        <w:rPr>
          <w:rFonts w:ascii="Lato" w:hAnsi="Lato" w:cs="Arial"/>
          <w:bCs/>
          <w:iCs/>
          <w:color w:val="000000"/>
          <w:spacing w:val="4"/>
          <w:sz w:val="22"/>
          <w:szCs w:val="22"/>
          <w:lang w:bidi="pl-PL"/>
        </w:rPr>
        <w:t>Wa</w:t>
      </w:r>
      <w:proofErr w:type="spellEnd"/>
      <w:r w:rsidR="005B695C" w:rsidRPr="009159DD">
        <w:rPr>
          <w:rFonts w:ascii="Lato" w:hAnsi="Lato" w:cs="Arial"/>
          <w:bCs/>
          <w:iCs/>
          <w:color w:val="000000"/>
          <w:spacing w:val="4"/>
          <w:sz w:val="22"/>
          <w:szCs w:val="22"/>
          <w:lang w:bidi="pl-PL"/>
        </w:rPr>
        <w:t xml:space="preserve"> 1749/17, </w:t>
      </w:r>
    </w:p>
    <w:p w14:paraId="354D707F" w14:textId="3B123311" w:rsidR="007453E6" w:rsidRPr="00797C32" w:rsidRDefault="005B695C" w:rsidP="00797C32">
      <w:pPr>
        <w:pStyle w:val="Akapitzlist"/>
        <w:numPr>
          <w:ilvl w:val="0"/>
          <w:numId w:val="35"/>
        </w:numPr>
        <w:tabs>
          <w:tab w:val="num" w:pos="709"/>
        </w:tabs>
        <w:autoSpaceDE w:val="0"/>
        <w:autoSpaceDN w:val="0"/>
        <w:adjustRightInd w:val="0"/>
        <w:spacing w:after="240" w:line="240" w:lineRule="exact"/>
        <w:ind w:left="357" w:hanging="357"/>
        <w:contextualSpacing w:val="0"/>
        <w:jc w:val="both"/>
        <w:rPr>
          <w:rFonts w:ascii="Lato" w:hAnsi="Lato" w:cs="Arial"/>
          <w:bCs/>
          <w:iCs/>
          <w:color w:val="000000"/>
          <w:spacing w:val="4"/>
          <w:sz w:val="22"/>
          <w:szCs w:val="22"/>
          <w:lang w:bidi="pl-PL"/>
        </w:rPr>
      </w:pPr>
      <w:bookmarkStart w:id="19" w:name="_Hlk144907730"/>
      <w:r w:rsidRPr="009159DD">
        <w:rPr>
          <w:rFonts w:ascii="Lato" w:hAnsi="Lato" w:cs="Arial"/>
          <w:bCs/>
          <w:iCs/>
          <w:color w:val="000000"/>
          <w:spacing w:val="4"/>
          <w:sz w:val="22"/>
          <w:szCs w:val="22"/>
          <w:lang w:bidi="pl-PL"/>
        </w:rPr>
        <w:t>ustaw</w:t>
      </w:r>
      <w:r w:rsidR="00D801EB" w:rsidRPr="009159DD">
        <w:rPr>
          <w:rFonts w:ascii="Lato" w:hAnsi="Lato" w:cs="Arial"/>
          <w:bCs/>
          <w:iCs/>
          <w:color w:val="000000"/>
          <w:spacing w:val="4"/>
          <w:sz w:val="22"/>
          <w:szCs w:val="22"/>
          <w:lang w:bidi="pl-PL"/>
        </w:rPr>
        <w:t>a</w:t>
      </w:r>
      <w:r w:rsidRPr="009159DD">
        <w:rPr>
          <w:rFonts w:ascii="Lato" w:hAnsi="Lato" w:cs="Arial"/>
          <w:bCs/>
          <w:iCs/>
          <w:color w:val="000000"/>
          <w:spacing w:val="4"/>
          <w:sz w:val="22"/>
          <w:szCs w:val="22"/>
          <w:lang w:bidi="pl-PL"/>
        </w:rPr>
        <w:t xml:space="preserve"> z dnia 24 kwietnia 2009 r. o inwestycjach w zakresie terminalu regazyfikacyjnego skroplonego gazu ziemnego w Świnoujściu </w:t>
      </w:r>
      <w:bookmarkEnd w:id="19"/>
      <w:r w:rsidRPr="009159DD">
        <w:rPr>
          <w:rFonts w:ascii="Lato" w:hAnsi="Lato" w:cs="Arial"/>
          <w:bCs/>
          <w:iCs/>
          <w:color w:val="000000"/>
          <w:spacing w:val="4"/>
          <w:sz w:val="22"/>
          <w:szCs w:val="22"/>
          <w:lang w:bidi="pl-PL"/>
        </w:rPr>
        <w:t>(t.j. Dz.U. z 2025 r. poz. 1222)</w:t>
      </w:r>
      <w:r w:rsidR="00797C32">
        <w:rPr>
          <w:rFonts w:ascii="Lato" w:hAnsi="Lato" w:cs="Arial"/>
          <w:bCs/>
          <w:iCs/>
          <w:color w:val="000000"/>
          <w:spacing w:val="4"/>
          <w:sz w:val="22"/>
          <w:szCs w:val="22"/>
          <w:lang w:bidi="pl-PL"/>
        </w:rPr>
        <w:t xml:space="preserve"> - </w:t>
      </w:r>
      <w:r w:rsidRPr="009159DD">
        <w:rPr>
          <w:rFonts w:ascii="Lato" w:hAnsi="Lato" w:cs="Arial"/>
          <w:bCs/>
          <w:iCs/>
          <w:color w:val="000000"/>
          <w:spacing w:val="4"/>
          <w:sz w:val="22"/>
          <w:szCs w:val="22"/>
          <w:lang w:bidi="pl-PL"/>
        </w:rPr>
        <w:t xml:space="preserve">por. </w:t>
      </w:r>
      <w:r w:rsidR="007453E6" w:rsidRPr="009159DD">
        <w:rPr>
          <w:rFonts w:ascii="Lato" w:hAnsi="Lato" w:cs="Arial"/>
          <w:bCs/>
          <w:iCs/>
          <w:color w:val="000000"/>
          <w:spacing w:val="4"/>
          <w:sz w:val="22"/>
          <w:szCs w:val="22"/>
          <w:lang w:bidi="pl-PL"/>
        </w:rPr>
        <w:t xml:space="preserve">np. </w:t>
      </w:r>
      <w:r w:rsidRPr="009159DD">
        <w:rPr>
          <w:rFonts w:ascii="Lato" w:hAnsi="Lato" w:cs="Arial"/>
          <w:bCs/>
          <w:iCs/>
          <w:color w:val="000000"/>
          <w:spacing w:val="4"/>
          <w:sz w:val="22"/>
          <w:szCs w:val="22"/>
          <w:lang w:bidi="pl-PL"/>
        </w:rPr>
        <w:t>wyroki Naczelnego Sądu Administracyjnego: z dnia 23 października 2024 r., sygn. akt II OSK 1477/24, z dnia 12 września 2023 r., sygn. akt II OSK</w:t>
      </w:r>
      <w:r w:rsidR="00EA61AB">
        <w:rPr>
          <w:rFonts w:ascii="Lato" w:hAnsi="Lato" w:cs="Arial"/>
          <w:bCs/>
          <w:iCs/>
          <w:color w:val="000000"/>
          <w:spacing w:val="4"/>
          <w:sz w:val="22"/>
          <w:szCs w:val="22"/>
          <w:lang w:bidi="pl-PL"/>
        </w:rPr>
        <w:t xml:space="preserve"> </w:t>
      </w:r>
      <w:r w:rsidRPr="009159DD">
        <w:rPr>
          <w:rFonts w:ascii="Lato" w:hAnsi="Lato" w:cs="Arial"/>
          <w:bCs/>
          <w:iCs/>
          <w:color w:val="000000"/>
          <w:spacing w:val="4"/>
          <w:sz w:val="22"/>
          <w:szCs w:val="22"/>
          <w:lang w:bidi="pl-PL"/>
        </w:rPr>
        <w:t>1004/23, z dnia 8 listopada 2022 r., sygn. akt II OSK 1636/22, wyroki Wojewódzkiego Sądu Administracyjnego w Warszawie: z dnia 12 lipca 2023 r., sygn. akt VII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1975/22, z dnia 28 października 2022 r., sygn. akt VII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544/22, z dnia 21 kwietnia 2021 r., sygn. akt VII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364/21, z dnia 19 listopada 2019 r., sygn. akt IV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1496/19, z dnia 31 sierpnia 2018 r., sygn. akt IV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3345/17, z dnia 19 września 2018 r., sygn. akt IV SA/</w:t>
      </w:r>
      <w:proofErr w:type="spellStart"/>
      <w:r w:rsidRPr="009159DD">
        <w:rPr>
          <w:rFonts w:ascii="Lato" w:hAnsi="Lato" w:cs="Arial"/>
          <w:bCs/>
          <w:iCs/>
          <w:color w:val="000000"/>
          <w:spacing w:val="4"/>
          <w:sz w:val="22"/>
          <w:szCs w:val="22"/>
          <w:lang w:bidi="pl-PL"/>
        </w:rPr>
        <w:t>Wa</w:t>
      </w:r>
      <w:proofErr w:type="spellEnd"/>
      <w:r w:rsidRPr="009159DD">
        <w:rPr>
          <w:rFonts w:ascii="Lato" w:hAnsi="Lato" w:cs="Arial"/>
          <w:bCs/>
          <w:iCs/>
          <w:color w:val="000000"/>
          <w:spacing w:val="4"/>
          <w:sz w:val="22"/>
          <w:szCs w:val="22"/>
          <w:lang w:bidi="pl-PL"/>
        </w:rPr>
        <w:t xml:space="preserve"> 510/18).</w:t>
      </w:r>
    </w:p>
    <w:p w14:paraId="192130BA" w14:textId="070262A4" w:rsidR="00FC0C26" w:rsidRPr="009159DD" w:rsidRDefault="00FC0C26" w:rsidP="007453E6">
      <w:pPr>
        <w:pStyle w:val="Akapitzlist"/>
        <w:autoSpaceDE w:val="0"/>
        <w:autoSpaceDN w:val="0"/>
        <w:adjustRightInd w:val="0"/>
        <w:spacing w:after="240" w:line="240" w:lineRule="exact"/>
        <w:ind w:left="0"/>
        <w:contextualSpacing w:val="0"/>
        <w:jc w:val="both"/>
        <w:rPr>
          <w:rFonts w:ascii="Lato" w:hAnsi="Lato" w:cs="Arial"/>
          <w:bCs/>
          <w:iCs/>
          <w:spacing w:val="4"/>
          <w:sz w:val="22"/>
          <w:szCs w:val="22"/>
          <w:lang w:bidi="pl-PL"/>
        </w:rPr>
      </w:pPr>
      <w:r w:rsidRPr="009159DD">
        <w:rPr>
          <w:rFonts w:ascii="Lato" w:hAnsi="Lato" w:cs="Arial"/>
          <w:bCs/>
          <w:iCs/>
          <w:spacing w:val="4"/>
          <w:sz w:val="22"/>
          <w:szCs w:val="22"/>
          <w:lang w:bidi="pl-PL"/>
        </w:rPr>
        <w:t xml:space="preserve">Powyższe stwierdzenia mają uniwersalny wymiar, niezależnie od przedmiotu postępowania, z uwagi na jedność interpretacji w ramach spójnego systemu prawa, bowiem projekt specustawy KCPD został opracowany z wykorzystaniem doświadczeń </w:t>
      </w:r>
      <w:r w:rsidRPr="009159DD">
        <w:rPr>
          <w:rFonts w:ascii="Lato" w:hAnsi="Lato" w:cs="Arial"/>
          <w:bCs/>
          <w:iCs/>
          <w:spacing w:val="4"/>
          <w:sz w:val="22"/>
          <w:szCs w:val="22"/>
          <w:lang w:bidi="pl-PL"/>
        </w:rPr>
        <w:br/>
        <w:t>i rozwiązań przyjętych w ww. specjalnych ustawach inwestycyjnych.</w:t>
      </w:r>
      <w:r w:rsidR="00D801EB" w:rsidRPr="009159DD">
        <w:rPr>
          <w:rFonts w:ascii="Lato" w:hAnsi="Lato" w:cs="Arial"/>
          <w:bCs/>
          <w:iCs/>
          <w:spacing w:val="4"/>
          <w:sz w:val="22"/>
          <w:szCs w:val="22"/>
          <w:lang w:bidi="pl-PL"/>
        </w:rPr>
        <w:t xml:space="preserve"> </w:t>
      </w:r>
      <w:r w:rsidRPr="009159DD">
        <w:rPr>
          <w:rFonts w:ascii="Lato" w:hAnsi="Lato" w:cs="Arial"/>
          <w:bCs/>
          <w:iCs/>
          <w:spacing w:val="4"/>
          <w:sz w:val="22"/>
          <w:szCs w:val="22"/>
          <w:lang w:bidi="pl-PL"/>
        </w:rPr>
        <w:t xml:space="preserve">Mając na uwadze wyżej opisaną systemową charakterystykę specustawy KCPD i decyzji o ustaleniu </w:t>
      </w:r>
      <w:r w:rsidRPr="009159DD">
        <w:rPr>
          <w:rFonts w:ascii="Lato" w:hAnsi="Lato" w:cs="Arial"/>
          <w:bCs/>
          <w:iCs/>
          <w:spacing w:val="4"/>
          <w:sz w:val="22"/>
          <w:szCs w:val="22"/>
          <w:lang w:bidi="pl-PL"/>
        </w:rPr>
        <w:lastRenderedPageBreak/>
        <w:t xml:space="preserve">lokalizacji inwestycji wydawanej na podstawie tego aktu prawnego, przechodząc </w:t>
      </w:r>
      <w:r w:rsidR="00F63F30">
        <w:rPr>
          <w:rFonts w:ascii="Lato" w:hAnsi="Lato" w:cs="Arial"/>
          <w:bCs/>
          <w:iCs/>
          <w:spacing w:val="4"/>
          <w:sz w:val="22"/>
          <w:szCs w:val="22"/>
          <w:lang w:bidi="pl-PL"/>
        </w:rPr>
        <w:br/>
      </w:r>
      <w:r w:rsidRPr="009159DD">
        <w:rPr>
          <w:rFonts w:ascii="Lato" w:hAnsi="Lato" w:cs="Arial"/>
          <w:bCs/>
          <w:iCs/>
          <w:spacing w:val="4"/>
          <w:sz w:val="22"/>
          <w:szCs w:val="22"/>
          <w:lang w:bidi="pl-PL"/>
        </w:rPr>
        <w:t>do rozpoznania poszczególnych zarzutów</w:t>
      </w:r>
      <w:r w:rsidR="00F63F30">
        <w:rPr>
          <w:rFonts w:ascii="Lato" w:hAnsi="Lato" w:cs="Arial"/>
          <w:bCs/>
          <w:iCs/>
          <w:spacing w:val="4"/>
          <w:sz w:val="22"/>
          <w:szCs w:val="22"/>
          <w:lang w:bidi="pl-PL"/>
        </w:rPr>
        <w:t xml:space="preserve"> skarżącego</w:t>
      </w:r>
      <w:r w:rsidRPr="009159DD">
        <w:rPr>
          <w:rFonts w:ascii="Lato" w:hAnsi="Lato" w:cs="Arial"/>
          <w:bCs/>
          <w:iCs/>
          <w:spacing w:val="4"/>
          <w:sz w:val="22"/>
          <w:szCs w:val="22"/>
          <w:lang w:bidi="pl-PL"/>
        </w:rPr>
        <w:t>, Minister stwierdził, co następuje.</w:t>
      </w:r>
    </w:p>
    <w:p w14:paraId="7925F2D7" w14:textId="77777777" w:rsidR="007453E6" w:rsidRPr="009159DD" w:rsidRDefault="007453E6" w:rsidP="007453E6">
      <w:pPr>
        <w:spacing w:after="120" w:line="240" w:lineRule="exact"/>
        <w:jc w:val="both"/>
        <w:outlineLvl w:val="0"/>
        <w:rPr>
          <w:rFonts w:ascii="Lato" w:hAnsi="Lato" w:cs="Arial"/>
          <w:spacing w:val="4"/>
          <w:sz w:val="22"/>
          <w:szCs w:val="22"/>
        </w:rPr>
      </w:pPr>
      <w:r w:rsidRPr="009159DD">
        <w:rPr>
          <w:rFonts w:ascii="Lato" w:hAnsi="Lato" w:cs="Arial"/>
          <w:spacing w:val="4"/>
          <w:sz w:val="22"/>
          <w:szCs w:val="22"/>
        </w:rPr>
        <w:t xml:space="preserve">Na uwzględnienie nie zasługują zarzuty dotyczące naruszenia: </w:t>
      </w:r>
    </w:p>
    <w:p w14:paraId="3FE21D83" w14:textId="0669265E" w:rsidR="007453E6" w:rsidRPr="009159DD" w:rsidRDefault="007453E6" w:rsidP="007453E6">
      <w:pPr>
        <w:pStyle w:val="Akapitzlist"/>
        <w:numPr>
          <w:ilvl w:val="0"/>
          <w:numId w:val="33"/>
        </w:numPr>
        <w:spacing w:after="120" w:line="240" w:lineRule="exact"/>
        <w:ind w:left="357"/>
        <w:contextualSpacing w:val="0"/>
        <w:jc w:val="both"/>
        <w:outlineLvl w:val="0"/>
        <w:rPr>
          <w:rFonts w:ascii="Lato" w:hAnsi="Lato" w:cs="Arial"/>
          <w:spacing w:val="4"/>
          <w:sz w:val="22"/>
          <w:szCs w:val="22"/>
        </w:rPr>
      </w:pPr>
      <w:r w:rsidRPr="009159DD">
        <w:rPr>
          <w:rFonts w:ascii="Lato" w:hAnsi="Lato" w:cs="Arial"/>
          <w:spacing w:val="4"/>
          <w:sz w:val="22"/>
          <w:szCs w:val="22"/>
        </w:rPr>
        <w:t xml:space="preserve">art. 107 § 1 pkt 5 kpa w związku z art. 16 ust. 1 specustawy KCPD poprzez sformułowanie rozstrzygnięcia decyzji w zakresie zakazu wznoszenia i utrzymywania obiektów budowlanych przeznaczonych na pobyt ludzi w sposób nieprecyzyjny  </w:t>
      </w:r>
      <w:r w:rsidR="00B57181">
        <w:rPr>
          <w:rFonts w:ascii="Lato" w:hAnsi="Lato" w:cs="Arial"/>
          <w:spacing w:val="4"/>
          <w:sz w:val="22"/>
          <w:szCs w:val="22"/>
        </w:rPr>
        <w:br/>
      </w:r>
      <w:r w:rsidRPr="009159DD">
        <w:rPr>
          <w:rFonts w:ascii="Lato" w:hAnsi="Lato" w:cs="Arial"/>
          <w:spacing w:val="4"/>
          <w:sz w:val="22"/>
          <w:szCs w:val="22"/>
        </w:rPr>
        <w:t>i budzący wątpliwości, na skutek czego decyzja jest wadliwa, gdyż nie wskazuje jakie obowiązki (zakazy) zostały nałożone na stronę,</w:t>
      </w:r>
    </w:p>
    <w:p w14:paraId="60930AB9" w14:textId="0863B0F3" w:rsidR="007453E6" w:rsidRPr="009159DD" w:rsidRDefault="007453E6" w:rsidP="007453E6">
      <w:pPr>
        <w:pStyle w:val="Akapitzlist"/>
        <w:numPr>
          <w:ilvl w:val="0"/>
          <w:numId w:val="33"/>
        </w:numPr>
        <w:spacing w:after="240" w:line="240" w:lineRule="exact"/>
        <w:ind w:left="357" w:hanging="357"/>
        <w:contextualSpacing w:val="0"/>
        <w:jc w:val="both"/>
        <w:outlineLvl w:val="0"/>
        <w:rPr>
          <w:rFonts w:ascii="Lato" w:hAnsi="Lato" w:cs="Arial"/>
          <w:spacing w:val="4"/>
          <w:sz w:val="22"/>
          <w:szCs w:val="22"/>
        </w:rPr>
      </w:pPr>
      <w:r w:rsidRPr="009159DD">
        <w:rPr>
          <w:rFonts w:ascii="Lato" w:hAnsi="Lato"/>
          <w:spacing w:val="4"/>
          <w:sz w:val="22"/>
          <w:szCs w:val="22"/>
        </w:rPr>
        <w:t xml:space="preserve">art. 31 ust. 3 w zw. z art. 8 ust. 2 Konstytucji RP poprzez naruszenie </w:t>
      </w:r>
      <w:bookmarkStart w:id="20" w:name="_Hlk216532669"/>
      <w:r w:rsidRPr="009159DD">
        <w:rPr>
          <w:rFonts w:ascii="Lato" w:hAnsi="Lato"/>
          <w:spacing w:val="4"/>
          <w:sz w:val="22"/>
          <w:szCs w:val="22"/>
        </w:rPr>
        <w:t xml:space="preserve">konstytucyjnej zasady proporcjonalności </w:t>
      </w:r>
      <w:bookmarkEnd w:id="20"/>
      <w:r w:rsidRPr="009159DD">
        <w:rPr>
          <w:rFonts w:ascii="Lato" w:hAnsi="Lato"/>
          <w:spacing w:val="4"/>
          <w:sz w:val="22"/>
          <w:szCs w:val="22"/>
        </w:rPr>
        <w:t xml:space="preserve">poprzez ustanowienie nadmiernych ograniczeń </w:t>
      </w:r>
      <w:r w:rsidR="009C492C">
        <w:rPr>
          <w:rFonts w:ascii="Lato" w:hAnsi="Lato"/>
          <w:spacing w:val="4"/>
          <w:sz w:val="22"/>
          <w:szCs w:val="22"/>
        </w:rPr>
        <w:br/>
      </w:r>
      <w:r w:rsidRPr="009159DD">
        <w:rPr>
          <w:rFonts w:ascii="Lato" w:hAnsi="Lato"/>
          <w:spacing w:val="4"/>
          <w:sz w:val="22"/>
          <w:szCs w:val="22"/>
        </w:rPr>
        <w:t xml:space="preserve">w korzystaniu z działek skarżącego nr 1061, nr 1064, nr 1065, z obrębu 0011 Leszno polegających na znoszeniu zakazu wznoszenia i utrzymywania obiektów budowlanych przeznaczonych na pobyt ludzi, co doprowadziło do utraty przez nie funkcjonalności przewidzianej w prawie miejscowym (miejscowym planie zagospodarowania przestrzennego), czego następstwem jest naruszenie istoty prawa własności przedmiotowych nieruchomości. </w:t>
      </w:r>
    </w:p>
    <w:p w14:paraId="0C93887D" w14:textId="76B6EC63" w:rsidR="008938DB" w:rsidRPr="009C492C" w:rsidRDefault="007248EA"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W myśl art. </w:t>
      </w:r>
      <w:r w:rsidR="002F0FD1" w:rsidRPr="00057AAD">
        <w:rPr>
          <w:rFonts w:ascii="Lato" w:hAnsi="Lato" w:cs="Arial"/>
          <w:bCs/>
          <w:iCs/>
          <w:spacing w:val="4"/>
          <w:sz w:val="22"/>
          <w:szCs w:val="22"/>
          <w:lang w:bidi="pl-PL"/>
        </w:rPr>
        <w:t>13</w:t>
      </w:r>
      <w:r w:rsidRPr="00057AAD">
        <w:rPr>
          <w:rFonts w:ascii="Lato" w:hAnsi="Lato" w:cs="Arial"/>
          <w:bCs/>
          <w:iCs/>
          <w:spacing w:val="4"/>
          <w:sz w:val="22"/>
          <w:szCs w:val="22"/>
          <w:lang w:bidi="pl-PL"/>
        </w:rPr>
        <w:t xml:space="preserve"> ust. 1 pkt </w:t>
      </w:r>
      <w:r w:rsidR="002F0FD1" w:rsidRPr="00057AAD">
        <w:rPr>
          <w:rFonts w:ascii="Lato" w:hAnsi="Lato" w:cs="Arial"/>
          <w:bCs/>
          <w:iCs/>
          <w:spacing w:val="4"/>
          <w:sz w:val="22"/>
          <w:szCs w:val="22"/>
          <w:lang w:bidi="pl-PL"/>
        </w:rPr>
        <w:t xml:space="preserve">7 i pkt </w:t>
      </w:r>
      <w:r w:rsidRPr="00057AAD">
        <w:rPr>
          <w:rFonts w:ascii="Lato" w:hAnsi="Lato" w:cs="Arial"/>
          <w:bCs/>
          <w:iCs/>
          <w:spacing w:val="4"/>
          <w:sz w:val="22"/>
          <w:szCs w:val="22"/>
          <w:lang w:bidi="pl-PL"/>
        </w:rPr>
        <w:t>1</w:t>
      </w:r>
      <w:r w:rsidR="002F0FD1" w:rsidRPr="00057AAD">
        <w:rPr>
          <w:rFonts w:ascii="Lato" w:hAnsi="Lato" w:cs="Arial"/>
          <w:bCs/>
          <w:iCs/>
          <w:spacing w:val="4"/>
          <w:sz w:val="22"/>
          <w:szCs w:val="22"/>
          <w:lang w:bidi="pl-PL"/>
        </w:rPr>
        <w:t>1</w:t>
      </w:r>
      <w:r w:rsidRPr="00057AAD">
        <w:rPr>
          <w:rFonts w:ascii="Lato" w:hAnsi="Lato" w:cs="Arial"/>
          <w:bCs/>
          <w:iCs/>
          <w:spacing w:val="4"/>
          <w:sz w:val="22"/>
          <w:szCs w:val="22"/>
          <w:lang w:bidi="pl-PL"/>
        </w:rPr>
        <w:t xml:space="preserve"> specustawy </w:t>
      </w:r>
      <w:r w:rsidR="002F0FD1" w:rsidRPr="00057AAD">
        <w:rPr>
          <w:rFonts w:ascii="Lato" w:hAnsi="Lato" w:cs="Arial"/>
          <w:bCs/>
          <w:iCs/>
          <w:spacing w:val="4"/>
          <w:sz w:val="22"/>
          <w:szCs w:val="22"/>
          <w:lang w:bidi="pl-PL"/>
        </w:rPr>
        <w:t xml:space="preserve">KCPD, wniosek o wydanie decyzji </w:t>
      </w:r>
      <w:r w:rsidR="002F0FD1" w:rsidRPr="00057AAD">
        <w:rPr>
          <w:rFonts w:ascii="Lato" w:hAnsi="Lato" w:cs="Arial"/>
          <w:bCs/>
          <w:iCs/>
          <w:spacing w:val="4"/>
          <w:sz w:val="22"/>
          <w:szCs w:val="22"/>
          <w:lang w:bidi="pl-PL"/>
        </w:rPr>
        <w:br/>
        <w:t xml:space="preserve">o ustaleniu lokalizacji inwestycji w zakresie Krajowego Centrum Przetwarzania Danych zawiera: wskazanie nieruchomości, w stosunku do których decyzja o ustaleniu lokalizacji inwestycji w zakresie </w:t>
      </w:r>
      <w:r w:rsidR="009C492C">
        <w:rPr>
          <w:rFonts w:ascii="Lato" w:hAnsi="Lato" w:cs="Arial"/>
          <w:bCs/>
          <w:iCs/>
          <w:spacing w:val="4"/>
          <w:sz w:val="22"/>
          <w:szCs w:val="22"/>
          <w:lang w:bidi="pl-PL"/>
        </w:rPr>
        <w:t xml:space="preserve">KCPD </w:t>
      </w:r>
      <w:r w:rsidR="002F0FD1" w:rsidRPr="00057AAD">
        <w:rPr>
          <w:rFonts w:ascii="Lato" w:hAnsi="Lato" w:cs="Arial"/>
          <w:bCs/>
          <w:iCs/>
          <w:spacing w:val="4"/>
          <w:sz w:val="22"/>
          <w:szCs w:val="22"/>
          <w:lang w:bidi="pl-PL"/>
        </w:rPr>
        <w:t xml:space="preserve">ma wywołać skutek, o którym mowa w </w:t>
      </w:r>
      <w:hyperlink r:id="rId12" w:history="1">
        <w:r w:rsidR="002F0FD1" w:rsidRPr="00057AAD">
          <w:rPr>
            <w:rStyle w:val="Hipercze"/>
            <w:rFonts w:ascii="Lato" w:hAnsi="Lato" w:cs="Arial"/>
            <w:bCs/>
            <w:iCs/>
            <w:color w:val="auto"/>
            <w:spacing w:val="4"/>
            <w:sz w:val="22"/>
            <w:szCs w:val="22"/>
            <w:u w:val="none"/>
            <w:lang w:bidi="pl-PL"/>
          </w:rPr>
          <w:t>art. 32 ust. 1</w:t>
        </w:r>
      </w:hyperlink>
      <w:r w:rsidR="002F0FD1" w:rsidRPr="00057AAD">
        <w:rPr>
          <w:rFonts w:ascii="Lato" w:hAnsi="Lato" w:cs="Arial"/>
          <w:bCs/>
          <w:iCs/>
          <w:spacing w:val="4"/>
          <w:sz w:val="22"/>
          <w:szCs w:val="22"/>
          <w:lang w:bidi="pl-PL"/>
        </w:rPr>
        <w:t xml:space="preserve"> (pkt 7); wskazanie nieruchomości, o których mowa w pkt 7, na których mają zostać ustanowione zakaz lub nakaz, o których mowa w art. 32 ust. 2, wraz z określeniem maksymalnej dopuszczalnej wysokości drzew, krzewów lub innej roślinności - w przypadku zakazu, </w:t>
      </w:r>
      <w:r w:rsidR="009C492C">
        <w:rPr>
          <w:rFonts w:ascii="Lato" w:hAnsi="Lato" w:cs="Arial"/>
          <w:bCs/>
          <w:iCs/>
          <w:spacing w:val="4"/>
          <w:sz w:val="22"/>
          <w:szCs w:val="22"/>
          <w:lang w:bidi="pl-PL"/>
        </w:rPr>
        <w:br/>
      </w:r>
      <w:r w:rsidR="002F0FD1" w:rsidRPr="00057AAD">
        <w:rPr>
          <w:rFonts w:ascii="Lato" w:hAnsi="Lato" w:cs="Arial"/>
          <w:bCs/>
          <w:iCs/>
          <w:spacing w:val="4"/>
          <w:sz w:val="22"/>
          <w:szCs w:val="22"/>
          <w:lang w:bidi="pl-PL"/>
        </w:rPr>
        <w:t>o którym mowa w art. 32 ust. 2 pkt 3</w:t>
      </w:r>
      <w:r w:rsidR="009C492C">
        <w:rPr>
          <w:rFonts w:ascii="Lato" w:hAnsi="Lato" w:cs="Arial"/>
          <w:bCs/>
          <w:iCs/>
          <w:spacing w:val="4"/>
          <w:sz w:val="22"/>
          <w:szCs w:val="22"/>
          <w:lang w:bidi="pl-PL"/>
        </w:rPr>
        <w:t xml:space="preserve"> (pkt 11). </w:t>
      </w:r>
      <w:r w:rsidR="008938DB" w:rsidRPr="00057AAD">
        <w:rPr>
          <w:rFonts w:ascii="Lato" w:hAnsi="Lato" w:cs="Arial"/>
          <w:bCs/>
          <w:iCs/>
          <w:spacing w:val="4"/>
          <w:sz w:val="22"/>
          <w:szCs w:val="22"/>
          <w:lang w:bidi="pl-PL"/>
        </w:rPr>
        <w:t>W części opisowej wniosku lokalizacyjnego odnośnie ww. działek skarżącego nr 1061, nr 1064, nr 1065 inwestor zamieścił następujące wskazanie: „</w:t>
      </w:r>
      <w:r w:rsidR="008938DB" w:rsidRPr="00057AAD">
        <w:rPr>
          <w:rFonts w:ascii="Lato" w:eastAsiaTheme="minorHAnsi" w:hAnsi="Lato" w:cs="CIDFont+F3"/>
          <w:bCs/>
          <w:spacing w:val="4"/>
          <w:sz w:val="22"/>
          <w:szCs w:val="22"/>
          <w:lang w:eastAsia="en-US"/>
        </w:rPr>
        <w:t>Ograniczenia dla części działki, zgodnie z</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opracowaniem graficznym, dla której</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decyzja o ustaleniu inwestycji w zakresie</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 xml:space="preserve">KCPD ma wywołać skutek </w:t>
      </w:r>
      <w:r w:rsidR="008938DB" w:rsidRPr="00057AAD">
        <w:rPr>
          <w:rFonts w:ascii="Lato" w:eastAsiaTheme="minorHAnsi" w:hAnsi="Lato" w:cs="CIDFont+F2"/>
          <w:bCs/>
          <w:spacing w:val="4"/>
          <w:sz w:val="22"/>
          <w:szCs w:val="22"/>
          <w:lang w:eastAsia="en-US"/>
        </w:rPr>
        <w:t>na czas</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2"/>
          <w:bCs/>
          <w:spacing w:val="4"/>
          <w:sz w:val="22"/>
          <w:szCs w:val="22"/>
          <w:lang w:eastAsia="en-US"/>
        </w:rPr>
        <w:t xml:space="preserve">nieokreślony, </w:t>
      </w:r>
      <w:r w:rsidR="008938DB" w:rsidRPr="00057AAD">
        <w:rPr>
          <w:rFonts w:ascii="Lato" w:eastAsiaTheme="minorHAnsi" w:hAnsi="Lato" w:cs="CIDFont+F3"/>
          <w:bCs/>
          <w:spacing w:val="4"/>
          <w:sz w:val="22"/>
          <w:szCs w:val="22"/>
          <w:lang w:eastAsia="en-US"/>
        </w:rPr>
        <w:t>o którym mowa w art. 32</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ust.</w:t>
      </w:r>
      <w:r w:rsidR="009159DD" w:rsidRPr="00057AAD">
        <w:rPr>
          <w:rFonts w:ascii="Lato" w:eastAsiaTheme="minorHAnsi" w:hAnsi="Lato" w:cs="CIDFont+F3"/>
          <w:bCs/>
          <w:spacing w:val="4"/>
          <w:sz w:val="22"/>
          <w:szCs w:val="22"/>
          <w:lang w:eastAsia="en-US"/>
        </w:rPr>
        <w:t xml:space="preserve"> </w:t>
      </w:r>
      <w:r w:rsidR="008938DB" w:rsidRPr="00057AAD">
        <w:rPr>
          <w:rFonts w:ascii="Lato" w:eastAsiaTheme="minorHAnsi" w:hAnsi="Lato" w:cs="CIDFont+F3"/>
          <w:bCs/>
          <w:spacing w:val="4"/>
          <w:sz w:val="22"/>
          <w:szCs w:val="22"/>
          <w:lang w:eastAsia="en-US"/>
        </w:rPr>
        <w:t>2 pkt. 1 i 3 (w ramach ograniczenia</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 xml:space="preserve">sposobu korzystania z nieruchomości </w:t>
      </w:r>
      <w:proofErr w:type="spellStart"/>
      <w:r w:rsidR="008938DB" w:rsidRPr="00057AAD">
        <w:rPr>
          <w:rFonts w:ascii="Lato" w:eastAsiaTheme="minorHAnsi" w:hAnsi="Lato" w:cs="CIDFont+F3"/>
          <w:bCs/>
          <w:spacing w:val="4"/>
          <w:sz w:val="22"/>
          <w:szCs w:val="22"/>
          <w:lang w:eastAsia="en-US"/>
        </w:rPr>
        <w:t>zg</w:t>
      </w:r>
      <w:proofErr w:type="spellEnd"/>
      <w:r w:rsidR="008938DB" w:rsidRPr="00057AAD">
        <w:rPr>
          <w:rFonts w:ascii="Lato" w:eastAsiaTheme="minorHAnsi" w:hAnsi="Lato" w:cs="CIDFont+F3"/>
          <w:bCs/>
          <w:spacing w:val="4"/>
          <w:sz w:val="22"/>
          <w:szCs w:val="22"/>
          <w:lang w:eastAsia="en-US"/>
        </w:rPr>
        <w:t>.</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z art. 32 ust. 1); dla nasadzeń</w:t>
      </w:r>
      <w:r w:rsidR="008938DB" w:rsidRPr="00057AAD">
        <w:rPr>
          <w:rFonts w:ascii="Lato" w:hAnsi="Lato" w:cs="Arial"/>
          <w:bCs/>
          <w:iCs/>
          <w:spacing w:val="4"/>
          <w:sz w:val="22"/>
          <w:szCs w:val="22"/>
          <w:lang w:bidi="pl-PL"/>
        </w:rPr>
        <w:t xml:space="preserve"> </w:t>
      </w:r>
      <w:r w:rsidR="008938DB" w:rsidRPr="00057AAD">
        <w:rPr>
          <w:rFonts w:ascii="Lato" w:eastAsiaTheme="minorHAnsi" w:hAnsi="Lato" w:cs="CIDFont+F3"/>
          <w:bCs/>
          <w:spacing w:val="4"/>
          <w:sz w:val="22"/>
          <w:szCs w:val="22"/>
          <w:lang w:eastAsia="en-US"/>
        </w:rPr>
        <w:t>ograniczenie wysokości do 50 cm.”</w:t>
      </w:r>
      <w:r w:rsidR="0033160D" w:rsidRPr="00057AAD">
        <w:rPr>
          <w:rFonts w:ascii="Lato" w:eastAsiaTheme="minorHAnsi" w:hAnsi="Lato" w:cs="CIDFont+F3"/>
          <w:bCs/>
          <w:spacing w:val="4"/>
          <w:sz w:val="22"/>
          <w:szCs w:val="22"/>
          <w:lang w:eastAsia="en-US"/>
        </w:rPr>
        <w:t>.</w:t>
      </w:r>
    </w:p>
    <w:p w14:paraId="3001E383" w14:textId="34D07233" w:rsidR="005D63CF" w:rsidRPr="00057AAD" w:rsidRDefault="0033160D" w:rsidP="00650A3A">
      <w:pPr>
        <w:spacing w:after="240" w:line="240" w:lineRule="exact"/>
        <w:jc w:val="both"/>
        <w:outlineLvl w:val="0"/>
        <w:rPr>
          <w:rFonts w:ascii="Lato" w:hAnsi="Lato" w:cs="Arial"/>
          <w:bCs/>
          <w:iCs/>
          <w:spacing w:val="4"/>
          <w:sz w:val="22"/>
          <w:szCs w:val="22"/>
          <w:highlight w:val="red"/>
          <w:lang w:bidi="pl-PL"/>
        </w:rPr>
      </w:pPr>
      <w:r w:rsidRPr="00057AAD">
        <w:rPr>
          <w:rFonts w:ascii="Lato" w:eastAsiaTheme="minorHAnsi" w:hAnsi="Lato" w:cs="CIDFont+F3"/>
          <w:bCs/>
          <w:spacing w:val="4"/>
          <w:sz w:val="22"/>
          <w:szCs w:val="22"/>
          <w:lang w:eastAsia="en-US"/>
        </w:rPr>
        <w:t xml:space="preserve">Z wyjaśnień inwestora zawartych w piśmie z dnia 25 listopada 2025 r. wynika, </w:t>
      </w:r>
      <w:r w:rsidR="009C492C">
        <w:rPr>
          <w:rFonts w:ascii="Lato" w:eastAsiaTheme="minorHAnsi" w:hAnsi="Lato" w:cs="CIDFont+F3"/>
          <w:bCs/>
          <w:spacing w:val="4"/>
          <w:sz w:val="22"/>
          <w:szCs w:val="22"/>
          <w:lang w:eastAsia="en-US"/>
        </w:rPr>
        <w:br/>
      </w:r>
      <w:r w:rsidRPr="00057AAD">
        <w:rPr>
          <w:rFonts w:ascii="Lato" w:eastAsiaTheme="minorHAnsi" w:hAnsi="Lato" w:cs="CIDFont+F3"/>
          <w:bCs/>
          <w:spacing w:val="4"/>
          <w:sz w:val="22"/>
          <w:szCs w:val="22"/>
          <w:lang w:eastAsia="en-US"/>
        </w:rPr>
        <w:t xml:space="preserve">że </w:t>
      </w:r>
      <w:r w:rsidR="009C492C">
        <w:rPr>
          <w:rFonts w:ascii="Lato" w:eastAsiaTheme="minorHAnsi" w:hAnsi="Lato" w:cs="CIDFont+F3"/>
          <w:bCs/>
          <w:spacing w:val="4"/>
          <w:sz w:val="22"/>
          <w:szCs w:val="22"/>
          <w:lang w:eastAsia="en-US"/>
        </w:rPr>
        <w:t xml:space="preserve">w </w:t>
      </w:r>
      <w:r w:rsidRPr="00057AAD">
        <w:rPr>
          <w:rFonts w:ascii="Lato" w:hAnsi="Lato" w:cs="Arial"/>
          <w:bCs/>
          <w:iCs/>
          <w:spacing w:val="4"/>
          <w:sz w:val="22"/>
          <w:szCs w:val="22"/>
          <w:lang w:bidi="pl-PL"/>
        </w:rPr>
        <w:t xml:space="preserve">opracowaniu graficznym (stanowiącym załącznik do wniosku lokalizacyjnego) </w:t>
      </w:r>
      <w:r w:rsidR="002C415F">
        <w:rPr>
          <w:rFonts w:ascii="Lato" w:hAnsi="Lato" w:cs="Arial"/>
          <w:bCs/>
          <w:iCs/>
          <w:spacing w:val="4"/>
          <w:sz w:val="22"/>
          <w:szCs w:val="22"/>
          <w:lang w:bidi="pl-PL"/>
        </w:rPr>
        <w:br/>
      </w:r>
      <w:r w:rsidRPr="00057AAD">
        <w:rPr>
          <w:rFonts w:ascii="Lato" w:hAnsi="Lato" w:cs="Arial"/>
          <w:bCs/>
          <w:iCs/>
          <w:spacing w:val="4"/>
          <w:sz w:val="22"/>
          <w:szCs w:val="22"/>
          <w:lang w:bidi="pl-PL"/>
        </w:rPr>
        <w:t>na wszystkich działkach sąsiadujących z inwestycją</w:t>
      </w:r>
      <w:r w:rsidR="005D63CF" w:rsidRPr="00057AAD">
        <w:rPr>
          <w:rFonts w:ascii="Lato" w:hAnsi="Lato" w:cs="Arial"/>
          <w:bCs/>
          <w:iCs/>
          <w:spacing w:val="4"/>
          <w:sz w:val="22"/>
          <w:szCs w:val="22"/>
          <w:lang w:bidi="pl-PL"/>
        </w:rPr>
        <w:t xml:space="preserve"> (a więc nie tylko na działkach skarżącego)</w:t>
      </w:r>
      <w:r w:rsidRPr="00057AAD">
        <w:rPr>
          <w:rFonts w:ascii="Lato" w:hAnsi="Lato" w:cs="Arial"/>
          <w:bCs/>
          <w:iCs/>
          <w:spacing w:val="4"/>
          <w:sz w:val="22"/>
          <w:szCs w:val="22"/>
          <w:lang w:bidi="pl-PL"/>
        </w:rPr>
        <w:t xml:space="preserve"> wskazano pasy szerokości 3 m, które odzwierciedlały ograniczenia z art. 32 ust. 2 pkt 1 i 3 specustawy KCPD. Zakres ten był jednakowy dla wszystkich działek sąsiadujących i miał charakter prewencyjny, uwzględniając możliwość: zmiany miejscowego planu zagospodarowania przestrzennego, wydania decyzji o warunkach </w:t>
      </w:r>
      <w:proofErr w:type="gramStart"/>
      <w:r w:rsidRPr="00057AAD">
        <w:rPr>
          <w:rFonts w:ascii="Lato" w:hAnsi="Lato" w:cs="Arial"/>
          <w:bCs/>
          <w:iCs/>
          <w:spacing w:val="4"/>
          <w:sz w:val="22"/>
          <w:szCs w:val="22"/>
          <w:lang w:bidi="pl-PL"/>
        </w:rPr>
        <w:t>zabudowy  dopuszczających</w:t>
      </w:r>
      <w:proofErr w:type="gramEnd"/>
      <w:r w:rsidRPr="00057AAD">
        <w:rPr>
          <w:rFonts w:ascii="Lato" w:hAnsi="Lato" w:cs="Arial"/>
          <w:bCs/>
          <w:iCs/>
          <w:spacing w:val="4"/>
          <w:sz w:val="22"/>
          <w:szCs w:val="22"/>
          <w:lang w:bidi="pl-PL"/>
        </w:rPr>
        <w:t xml:space="preserve"> zabudowę w granicy</w:t>
      </w:r>
      <w:r w:rsidR="006023DE">
        <w:rPr>
          <w:rFonts w:ascii="Lato" w:hAnsi="Lato" w:cs="Arial"/>
          <w:bCs/>
          <w:iCs/>
          <w:spacing w:val="4"/>
          <w:sz w:val="22"/>
          <w:szCs w:val="22"/>
          <w:lang w:bidi="pl-PL"/>
        </w:rPr>
        <w:t xml:space="preserve"> działki</w:t>
      </w:r>
      <w:r w:rsidRPr="00057AAD">
        <w:rPr>
          <w:rFonts w:ascii="Lato" w:hAnsi="Lato" w:cs="Arial"/>
          <w:bCs/>
          <w:iCs/>
          <w:spacing w:val="4"/>
          <w:sz w:val="22"/>
          <w:szCs w:val="22"/>
          <w:lang w:bidi="pl-PL"/>
        </w:rPr>
        <w:t>, zabudowy bliżej niż 3</w:t>
      </w:r>
      <w:r w:rsidR="00445D23" w:rsidRPr="00057AAD">
        <w:rPr>
          <w:rFonts w:ascii="Lato" w:hAnsi="Lato" w:cs="Arial"/>
          <w:bCs/>
          <w:iCs/>
          <w:spacing w:val="4"/>
          <w:sz w:val="22"/>
          <w:szCs w:val="22"/>
          <w:lang w:bidi="pl-PL"/>
        </w:rPr>
        <w:t xml:space="preserve"> </w:t>
      </w:r>
      <w:r w:rsidRPr="00057AAD">
        <w:rPr>
          <w:rFonts w:ascii="Lato" w:hAnsi="Lato" w:cs="Arial"/>
          <w:bCs/>
          <w:iCs/>
          <w:spacing w:val="4"/>
          <w:sz w:val="22"/>
          <w:szCs w:val="22"/>
          <w:lang w:bidi="pl-PL"/>
        </w:rPr>
        <w:t xml:space="preserve">m, gdy pozwalają na to przepisy warunków </w:t>
      </w:r>
      <w:r w:rsidR="005D63CF" w:rsidRPr="00057AAD">
        <w:rPr>
          <w:rFonts w:ascii="Lato" w:hAnsi="Lato" w:cs="Arial"/>
          <w:bCs/>
          <w:iCs/>
          <w:spacing w:val="4"/>
          <w:sz w:val="22"/>
          <w:szCs w:val="22"/>
          <w:lang w:bidi="pl-PL"/>
        </w:rPr>
        <w:t>technicznych</w:t>
      </w:r>
      <w:r w:rsidRPr="00057AAD">
        <w:rPr>
          <w:rFonts w:ascii="Lato" w:hAnsi="Lato" w:cs="Arial"/>
          <w:bCs/>
          <w:iCs/>
          <w:spacing w:val="4"/>
          <w:sz w:val="22"/>
          <w:szCs w:val="22"/>
          <w:lang w:bidi="pl-PL"/>
        </w:rPr>
        <w:t>. Inwestor wskazał, że jest to kluczowy element bezpieczeństwa eksploatacji centrum danych w ramach inwestycji.</w:t>
      </w:r>
      <w:r w:rsidR="005D63CF" w:rsidRPr="00057AAD">
        <w:rPr>
          <w:rFonts w:ascii="Lato" w:hAnsi="Lato" w:cs="Arial"/>
          <w:bCs/>
          <w:iCs/>
          <w:spacing w:val="4"/>
          <w:sz w:val="22"/>
          <w:szCs w:val="22"/>
          <w:lang w:bidi="pl-PL"/>
        </w:rPr>
        <w:t xml:space="preserve"> </w:t>
      </w:r>
      <w:r w:rsidR="00445D23" w:rsidRPr="00057AAD">
        <w:rPr>
          <w:rFonts w:ascii="Lato" w:hAnsi="Lato" w:cs="Arial"/>
          <w:bCs/>
          <w:iCs/>
          <w:spacing w:val="4"/>
          <w:sz w:val="22"/>
          <w:szCs w:val="22"/>
          <w:lang w:bidi="pl-PL"/>
        </w:rPr>
        <w:t>Inwestor wyjaśnił, że p</w:t>
      </w:r>
      <w:r w:rsidR="005D63CF" w:rsidRPr="00057AAD">
        <w:rPr>
          <w:rFonts w:ascii="Lato" w:hAnsi="Lato" w:cs="Arial"/>
          <w:bCs/>
          <w:iCs/>
          <w:spacing w:val="4"/>
          <w:sz w:val="22"/>
          <w:szCs w:val="22"/>
          <w:lang w:bidi="pl-PL"/>
        </w:rPr>
        <w:t xml:space="preserve">as 3 metrów został określony jako minimalna wartość zapewniająca ochronę infrastruktury o charakterze strategicznym. Wskazany parametr wynikał </w:t>
      </w:r>
      <w:r w:rsidR="006023DE">
        <w:rPr>
          <w:rFonts w:ascii="Lato" w:hAnsi="Lato" w:cs="Arial"/>
          <w:bCs/>
          <w:iCs/>
          <w:spacing w:val="4"/>
          <w:sz w:val="22"/>
          <w:szCs w:val="22"/>
          <w:lang w:bidi="pl-PL"/>
        </w:rPr>
        <w:br/>
      </w:r>
      <w:r w:rsidR="005D63CF" w:rsidRPr="00057AAD">
        <w:rPr>
          <w:rFonts w:ascii="Lato" w:hAnsi="Lato" w:cs="Arial"/>
          <w:bCs/>
          <w:iCs/>
          <w:spacing w:val="4"/>
          <w:sz w:val="22"/>
          <w:szCs w:val="22"/>
          <w:lang w:bidi="pl-PL"/>
        </w:rPr>
        <w:t xml:space="preserve">z analizy: przepisów </w:t>
      </w:r>
      <w:r w:rsidR="00445D23" w:rsidRPr="00057AAD">
        <w:rPr>
          <w:rFonts w:ascii="Lato" w:hAnsi="Lato" w:cs="Arial"/>
          <w:bCs/>
          <w:iCs/>
          <w:spacing w:val="4"/>
          <w:sz w:val="22"/>
          <w:szCs w:val="22"/>
          <w:lang w:bidi="pl-PL"/>
        </w:rPr>
        <w:t>warunków technicznych</w:t>
      </w:r>
      <w:r w:rsidR="005D63CF" w:rsidRPr="00057AAD">
        <w:rPr>
          <w:rFonts w:ascii="Lato" w:hAnsi="Lato" w:cs="Arial"/>
          <w:bCs/>
          <w:iCs/>
          <w:spacing w:val="4"/>
          <w:sz w:val="22"/>
          <w:szCs w:val="22"/>
          <w:lang w:bidi="pl-PL"/>
        </w:rPr>
        <w:t xml:space="preserve">, możliwych zmian </w:t>
      </w:r>
      <w:r w:rsidR="00445D23" w:rsidRPr="00057AAD">
        <w:rPr>
          <w:rFonts w:ascii="Lato" w:hAnsi="Lato" w:cs="Arial"/>
          <w:bCs/>
          <w:iCs/>
          <w:spacing w:val="4"/>
          <w:sz w:val="22"/>
          <w:szCs w:val="22"/>
          <w:lang w:bidi="pl-PL"/>
        </w:rPr>
        <w:t>miejscowego planu zagospodarowania przestrzennego</w:t>
      </w:r>
      <w:r w:rsidR="005D63CF" w:rsidRPr="00057AAD">
        <w:rPr>
          <w:rFonts w:ascii="Lato" w:hAnsi="Lato" w:cs="Arial"/>
          <w:bCs/>
          <w:iCs/>
          <w:spacing w:val="4"/>
          <w:sz w:val="22"/>
          <w:szCs w:val="22"/>
          <w:lang w:bidi="pl-PL"/>
        </w:rPr>
        <w:t xml:space="preserve">, potencjalnych decyzji </w:t>
      </w:r>
      <w:r w:rsidR="00445D23" w:rsidRPr="00057AAD">
        <w:rPr>
          <w:rFonts w:ascii="Lato" w:hAnsi="Lato" w:cs="Arial"/>
          <w:bCs/>
          <w:iCs/>
          <w:spacing w:val="4"/>
          <w:sz w:val="22"/>
          <w:szCs w:val="22"/>
          <w:lang w:bidi="pl-PL"/>
        </w:rPr>
        <w:t>o warunkach zabudowy</w:t>
      </w:r>
      <w:r w:rsidR="005D63CF" w:rsidRPr="00057AAD">
        <w:rPr>
          <w:rFonts w:ascii="Lato" w:hAnsi="Lato" w:cs="Arial"/>
          <w:bCs/>
          <w:iCs/>
          <w:spacing w:val="4"/>
          <w:sz w:val="22"/>
          <w:szCs w:val="22"/>
          <w:lang w:bidi="pl-PL"/>
        </w:rPr>
        <w:t xml:space="preserve">, </w:t>
      </w:r>
      <w:r w:rsidR="000D50F0">
        <w:rPr>
          <w:rFonts w:ascii="Lato" w:hAnsi="Lato" w:cs="Arial"/>
          <w:bCs/>
          <w:iCs/>
          <w:spacing w:val="4"/>
          <w:sz w:val="22"/>
          <w:szCs w:val="22"/>
          <w:lang w:bidi="pl-PL"/>
        </w:rPr>
        <w:br/>
      </w:r>
      <w:r w:rsidR="005D63CF" w:rsidRPr="00057AAD">
        <w:rPr>
          <w:rFonts w:ascii="Lato" w:hAnsi="Lato" w:cs="Arial"/>
          <w:bCs/>
          <w:iCs/>
          <w:spacing w:val="4"/>
          <w:sz w:val="22"/>
          <w:szCs w:val="22"/>
          <w:lang w:bidi="pl-PL"/>
        </w:rPr>
        <w:t>a także praktyki projektowej dotyczącej ciągów technicznych.</w:t>
      </w:r>
    </w:p>
    <w:p w14:paraId="6E6658C0" w14:textId="4EEAD98B" w:rsidR="005D63CF" w:rsidRDefault="005D63CF"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Zgodnie z art. 16 </w:t>
      </w:r>
      <w:r w:rsidR="00765C6A" w:rsidRPr="00057AAD">
        <w:rPr>
          <w:rFonts w:ascii="Lato" w:hAnsi="Lato" w:cs="Arial"/>
          <w:bCs/>
          <w:iCs/>
          <w:spacing w:val="4"/>
          <w:sz w:val="22"/>
          <w:szCs w:val="22"/>
          <w:lang w:bidi="pl-PL"/>
        </w:rPr>
        <w:t>ust. 1 pkt 9</w:t>
      </w:r>
      <w:r w:rsidR="008A452D" w:rsidRPr="00057AAD">
        <w:rPr>
          <w:rFonts w:ascii="Lato" w:hAnsi="Lato" w:cs="Arial"/>
          <w:bCs/>
          <w:iCs/>
          <w:spacing w:val="4"/>
          <w:sz w:val="22"/>
          <w:szCs w:val="22"/>
          <w:lang w:bidi="pl-PL"/>
        </w:rPr>
        <w:t xml:space="preserve"> i pkt 12</w:t>
      </w:r>
      <w:r w:rsidR="000D50F0" w:rsidRPr="000D50F0">
        <w:rPr>
          <w:rFonts w:ascii="Lato" w:hAnsi="Lato" w:cs="Arial"/>
          <w:bCs/>
          <w:iCs/>
          <w:spacing w:val="4"/>
          <w:sz w:val="22"/>
          <w:szCs w:val="22"/>
          <w:lang w:bidi="pl-PL"/>
        </w:rPr>
        <w:t xml:space="preserve"> specustawy KCPD</w:t>
      </w:r>
      <w:r w:rsidR="00765C6A" w:rsidRPr="00057AAD">
        <w:rPr>
          <w:rFonts w:ascii="Lato" w:hAnsi="Lato" w:cs="Arial"/>
          <w:bCs/>
          <w:iCs/>
          <w:spacing w:val="4"/>
          <w:sz w:val="22"/>
          <w:szCs w:val="22"/>
          <w:lang w:bidi="pl-PL"/>
        </w:rPr>
        <w:t>, d</w:t>
      </w:r>
      <w:r w:rsidRPr="00057AAD">
        <w:rPr>
          <w:rFonts w:ascii="Lato" w:hAnsi="Lato" w:cs="Arial"/>
          <w:bCs/>
          <w:iCs/>
          <w:spacing w:val="4"/>
          <w:sz w:val="22"/>
          <w:szCs w:val="22"/>
          <w:lang w:bidi="pl-PL"/>
        </w:rPr>
        <w:t>ecyzja o ustaleniu lokalizacji inwestycji w zakresie Krajowego Centrum Przetwarzania Danych zawiera:</w:t>
      </w:r>
      <w:r w:rsidR="008A452D" w:rsidRPr="00057AAD">
        <w:rPr>
          <w:rFonts w:ascii="Lato" w:hAnsi="Lato"/>
          <w:bCs/>
          <w:spacing w:val="4"/>
          <w:sz w:val="22"/>
          <w:szCs w:val="22"/>
        </w:rPr>
        <w:t xml:space="preserve"> </w:t>
      </w:r>
      <w:r w:rsidR="008A452D" w:rsidRPr="00057AAD">
        <w:rPr>
          <w:rFonts w:ascii="Lato" w:hAnsi="Lato" w:cs="Arial"/>
          <w:bCs/>
          <w:iCs/>
          <w:spacing w:val="4"/>
          <w:sz w:val="22"/>
          <w:szCs w:val="22"/>
          <w:lang w:bidi="pl-PL"/>
        </w:rPr>
        <w:t xml:space="preserve">oznaczenie nieruchomości lub ich części, w stosunku do których decyzja o ustaleniu lokalizacji inwestycji w zakresie Krajowego Centrum Przetwarzania Danych ma wywołać skutek, </w:t>
      </w:r>
      <w:r w:rsidR="000D50F0">
        <w:rPr>
          <w:rFonts w:ascii="Lato" w:hAnsi="Lato" w:cs="Arial"/>
          <w:bCs/>
          <w:iCs/>
          <w:spacing w:val="4"/>
          <w:sz w:val="22"/>
          <w:szCs w:val="22"/>
          <w:lang w:bidi="pl-PL"/>
        </w:rPr>
        <w:br/>
      </w:r>
      <w:r w:rsidR="008A452D" w:rsidRPr="00057AAD">
        <w:rPr>
          <w:rFonts w:ascii="Lato" w:hAnsi="Lato" w:cs="Arial"/>
          <w:bCs/>
          <w:iCs/>
          <w:spacing w:val="4"/>
          <w:sz w:val="22"/>
          <w:szCs w:val="22"/>
          <w:lang w:bidi="pl-PL"/>
        </w:rPr>
        <w:lastRenderedPageBreak/>
        <w:t xml:space="preserve">o którym mowa w </w:t>
      </w:r>
      <w:hyperlink r:id="rId13" w:history="1">
        <w:r w:rsidR="008A452D" w:rsidRPr="00057AAD">
          <w:rPr>
            <w:rStyle w:val="Hipercze"/>
            <w:rFonts w:ascii="Lato" w:hAnsi="Lato" w:cs="Arial"/>
            <w:bCs/>
            <w:iCs/>
            <w:color w:val="auto"/>
            <w:spacing w:val="4"/>
            <w:sz w:val="22"/>
            <w:szCs w:val="22"/>
            <w:u w:val="none"/>
            <w:lang w:bidi="pl-PL"/>
          </w:rPr>
          <w:t>art. 32 ust. 1</w:t>
        </w:r>
      </w:hyperlink>
      <w:r w:rsidR="008A452D" w:rsidRPr="00057AAD">
        <w:rPr>
          <w:rFonts w:ascii="Lato" w:hAnsi="Lato" w:cs="Arial"/>
          <w:bCs/>
          <w:iCs/>
          <w:spacing w:val="4"/>
          <w:sz w:val="22"/>
          <w:szCs w:val="22"/>
          <w:lang w:bidi="pl-PL"/>
        </w:rPr>
        <w:t xml:space="preserve"> (pkt 9); wskazanie nieruchomości, o których mowa w pkt 9, na których mają zostać ustanowione zakaz lub nakaz, o których mowa </w:t>
      </w:r>
      <w:r w:rsidR="00445D23" w:rsidRPr="00057AAD">
        <w:rPr>
          <w:rFonts w:ascii="Lato" w:hAnsi="Lato" w:cs="Arial"/>
          <w:bCs/>
          <w:iCs/>
          <w:spacing w:val="4"/>
          <w:sz w:val="22"/>
          <w:szCs w:val="22"/>
          <w:lang w:bidi="pl-PL"/>
        </w:rPr>
        <w:br/>
      </w:r>
      <w:r w:rsidR="008A452D" w:rsidRPr="00057AAD">
        <w:rPr>
          <w:rFonts w:ascii="Lato" w:hAnsi="Lato" w:cs="Arial"/>
          <w:bCs/>
          <w:iCs/>
          <w:spacing w:val="4"/>
          <w:sz w:val="22"/>
          <w:szCs w:val="22"/>
          <w:lang w:bidi="pl-PL"/>
        </w:rPr>
        <w:t xml:space="preserve">w </w:t>
      </w:r>
      <w:hyperlink r:id="rId14" w:history="1">
        <w:r w:rsidR="008A452D" w:rsidRPr="00057AAD">
          <w:rPr>
            <w:rStyle w:val="Hipercze"/>
            <w:rFonts w:ascii="Lato" w:hAnsi="Lato" w:cs="Arial"/>
            <w:bCs/>
            <w:iCs/>
            <w:color w:val="auto"/>
            <w:spacing w:val="4"/>
            <w:sz w:val="22"/>
            <w:szCs w:val="22"/>
            <w:u w:val="none"/>
            <w:lang w:bidi="pl-PL"/>
          </w:rPr>
          <w:t>art. 32 ust. 2</w:t>
        </w:r>
      </w:hyperlink>
      <w:r w:rsidR="008A452D" w:rsidRPr="00057AAD">
        <w:rPr>
          <w:rFonts w:ascii="Lato" w:hAnsi="Lato" w:cs="Arial"/>
          <w:bCs/>
          <w:iCs/>
          <w:spacing w:val="4"/>
          <w:sz w:val="22"/>
          <w:szCs w:val="22"/>
          <w:lang w:bidi="pl-PL"/>
        </w:rPr>
        <w:t xml:space="preserve">, wraz z określeniem maksymalnej dopuszczalnej wysokości drzew, krzewów lub innej roślinności - w przypadku zakazu, o którym mowa w </w:t>
      </w:r>
      <w:hyperlink r:id="rId15" w:history="1">
        <w:r w:rsidR="008A452D" w:rsidRPr="00057AAD">
          <w:rPr>
            <w:rStyle w:val="Hipercze"/>
            <w:rFonts w:ascii="Lato" w:hAnsi="Lato" w:cs="Arial"/>
            <w:bCs/>
            <w:iCs/>
            <w:color w:val="auto"/>
            <w:spacing w:val="4"/>
            <w:sz w:val="22"/>
            <w:szCs w:val="22"/>
            <w:u w:val="none"/>
            <w:lang w:bidi="pl-PL"/>
          </w:rPr>
          <w:t>art. 32 ust. 2 pkt 3</w:t>
        </w:r>
      </w:hyperlink>
      <w:r w:rsidR="008A452D" w:rsidRPr="00057AAD">
        <w:rPr>
          <w:rFonts w:ascii="Lato" w:hAnsi="Lato" w:cs="Arial"/>
          <w:bCs/>
          <w:iCs/>
          <w:spacing w:val="4"/>
          <w:sz w:val="22"/>
          <w:szCs w:val="22"/>
          <w:lang w:bidi="pl-PL"/>
        </w:rPr>
        <w:t xml:space="preserve"> (pkt 12). Zgodnie z art. 32 ust. 2 pkt 1-3 specustawy KCPD</w:t>
      </w:r>
      <w:r w:rsidR="00445D23" w:rsidRPr="00057AAD">
        <w:rPr>
          <w:rFonts w:ascii="Lato" w:hAnsi="Lato" w:cs="Arial"/>
          <w:bCs/>
          <w:iCs/>
          <w:spacing w:val="4"/>
          <w:sz w:val="22"/>
          <w:szCs w:val="22"/>
          <w:lang w:bidi="pl-PL"/>
        </w:rPr>
        <w:t xml:space="preserve">, na wniosek inwestora, </w:t>
      </w:r>
      <w:r w:rsidR="00656EF3" w:rsidRPr="00057AAD">
        <w:rPr>
          <w:rFonts w:ascii="Lato" w:hAnsi="Lato" w:cs="Arial"/>
          <w:bCs/>
          <w:iCs/>
          <w:spacing w:val="4"/>
          <w:sz w:val="22"/>
          <w:szCs w:val="22"/>
          <w:lang w:bidi="pl-PL"/>
        </w:rPr>
        <w:br/>
      </w:r>
      <w:r w:rsidR="00445D23" w:rsidRPr="00057AAD">
        <w:rPr>
          <w:rFonts w:ascii="Lato" w:hAnsi="Lato" w:cs="Arial"/>
          <w:bCs/>
          <w:iCs/>
          <w:spacing w:val="4"/>
          <w:sz w:val="22"/>
          <w:szCs w:val="22"/>
          <w:lang w:bidi="pl-PL"/>
        </w:rPr>
        <w:t>w ramach ograniczenia sposobu korzystania z nieruchomości zgodnie z ust. 1, wojewoda ustanawia również: zakaz wznoszenia i utrzymywania obiektów budowlanych przeznaczonych na pobyt ludzi; nakaz uzgadniania z ministrem właściwym do spraw informatyzacji lokalizacji obiektów budowlanych; zakaz wykonywania nasadzeń lub utrzymania drzew, krzewów lub innej roślinności przekraczających określoną wysokość.</w:t>
      </w:r>
    </w:p>
    <w:p w14:paraId="35BD8C2C" w14:textId="64494C1D" w:rsidR="000D50F0" w:rsidRPr="00057AAD" w:rsidRDefault="000D50F0" w:rsidP="00650A3A">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 xml:space="preserve">W świetle powyższego, przepisy specustawy KCPD </w:t>
      </w:r>
      <w:r w:rsidR="007228A6">
        <w:rPr>
          <w:rFonts w:ascii="Lato" w:hAnsi="Lato" w:cs="Arial"/>
          <w:bCs/>
          <w:iCs/>
          <w:spacing w:val="4"/>
          <w:sz w:val="22"/>
          <w:szCs w:val="22"/>
          <w:lang w:bidi="pl-PL"/>
        </w:rPr>
        <w:t xml:space="preserve">w ramach administracyjnoprawnego ograniczenia </w:t>
      </w:r>
      <w:r w:rsidR="00AC2612">
        <w:rPr>
          <w:rFonts w:ascii="Lato" w:hAnsi="Lato" w:cs="Arial"/>
          <w:bCs/>
          <w:iCs/>
          <w:spacing w:val="4"/>
          <w:sz w:val="22"/>
          <w:szCs w:val="22"/>
          <w:lang w:bidi="pl-PL"/>
        </w:rPr>
        <w:t xml:space="preserve">sposobu </w:t>
      </w:r>
      <w:r w:rsidR="007228A6">
        <w:rPr>
          <w:rFonts w:ascii="Lato" w:hAnsi="Lato" w:cs="Arial"/>
          <w:bCs/>
          <w:iCs/>
          <w:spacing w:val="4"/>
          <w:sz w:val="22"/>
          <w:szCs w:val="22"/>
          <w:lang w:bidi="pl-PL"/>
        </w:rPr>
        <w:t>korzystani</w:t>
      </w:r>
      <w:r w:rsidR="00AC2612">
        <w:rPr>
          <w:rFonts w:ascii="Lato" w:hAnsi="Lato" w:cs="Arial"/>
          <w:bCs/>
          <w:iCs/>
          <w:spacing w:val="4"/>
          <w:sz w:val="22"/>
          <w:szCs w:val="22"/>
          <w:lang w:bidi="pl-PL"/>
        </w:rPr>
        <w:t>a</w:t>
      </w:r>
      <w:r w:rsidR="007228A6">
        <w:rPr>
          <w:rFonts w:ascii="Lato" w:hAnsi="Lato" w:cs="Arial"/>
          <w:bCs/>
          <w:iCs/>
          <w:spacing w:val="4"/>
          <w:sz w:val="22"/>
          <w:szCs w:val="22"/>
          <w:lang w:bidi="pl-PL"/>
        </w:rPr>
        <w:t xml:space="preserve"> z nieruchomości </w:t>
      </w:r>
      <w:r w:rsidR="006023DE">
        <w:rPr>
          <w:rFonts w:ascii="Lato" w:hAnsi="Lato" w:cs="Arial"/>
          <w:bCs/>
          <w:iCs/>
          <w:spacing w:val="4"/>
          <w:sz w:val="22"/>
          <w:szCs w:val="22"/>
          <w:lang w:bidi="pl-PL"/>
        </w:rPr>
        <w:t xml:space="preserve">wynikającego z art. 32 ust. 1 </w:t>
      </w:r>
      <w:r w:rsidR="006023DE" w:rsidRPr="006023DE">
        <w:rPr>
          <w:rFonts w:ascii="Lato" w:hAnsi="Lato" w:cs="Arial"/>
          <w:bCs/>
          <w:iCs/>
          <w:spacing w:val="4"/>
          <w:sz w:val="22"/>
          <w:szCs w:val="22"/>
          <w:lang w:bidi="pl-PL"/>
        </w:rPr>
        <w:t>specustawy KCPD</w:t>
      </w:r>
      <w:r w:rsidR="006023DE">
        <w:rPr>
          <w:rFonts w:ascii="Lato" w:hAnsi="Lato" w:cs="Arial"/>
          <w:bCs/>
          <w:iCs/>
          <w:spacing w:val="4"/>
          <w:sz w:val="22"/>
          <w:szCs w:val="22"/>
          <w:lang w:bidi="pl-PL"/>
        </w:rPr>
        <w:t xml:space="preserve"> </w:t>
      </w:r>
      <w:r w:rsidR="007228A6">
        <w:rPr>
          <w:rFonts w:ascii="Lato" w:hAnsi="Lato" w:cs="Arial"/>
          <w:bCs/>
          <w:iCs/>
          <w:spacing w:val="4"/>
          <w:sz w:val="22"/>
          <w:szCs w:val="22"/>
          <w:lang w:bidi="pl-PL"/>
        </w:rPr>
        <w:t>(tzw. służebności publicznej)</w:t>
      </w:r>
      <w:r w:rsidR="00AC2612">
        <w:rPr>
          <w:rFonts w:ascii="Lato" w:hAnsi="Lato" w:cs="Arial"/>
          <w:bCs/>
          <w:iCs/>
          <w:spacing w:val="4"/>
          <w:sz w:val="22"/>
          <w:szCs w:val="22"/>
          <w:lang w:bidi="pl-PL"/>
        </w:rPr>
        <w:t xml:space="preserve"> umożliwiają ustanowienie określonych </w:t>
      </w:r>
      <w:r w:rsidR="00AC2612" w:rsidRPr="00AC2612">
        <w:rPr>
          <w:rFonts w:ascii="Lato" w:hAnsi="Lato" w:cs="Arial"/>
          <w:bCs/>
          <w:iCs/>
          <w:spacing w:val="4"/>
          <w:sz w:val="22"/>
          <w:szCs w:val="22"/>
          <w:lang w:bidi="pl-PL"/>
        </w:rPr>
        <w:t>zakaz</w:t>
      </w:r>
      <w:r w:rsidR="00AC2612">
        <w:rPr>
          <w:rFonts w:ascii="Lato" w:hAnsi="Lato" w:cs="Arial"/>
          <w:bCs/>
          <w:iCs/>
          <w:spacing w:val="4"/>
          <w:sz w:val="22"/>
          <w:szCs w:val="22"/>
          <w:lang w:bidi="pl-PL"/>
        </w:rPr>
        <w:t>ów</w:t>
      </w:r>
      <w:r w:rsidR="00AC2612" w:rsidRPr="00AC2612">
        <w:rPr>
          <w:rFonts w:ascii="Lato" w:hAnsi="Lato" w:cs="Arial"/>
          <w:bCs/>
          <w:iCs/>
          <w:spacing w:val="4"/>
          <w:sz w:val="22"/>
          <w:szCs w:val="22"/>
          <w:lang w:bidi="pl-PL"/>
        </w:rPr>
        <w:t xml:space="preserve"> oraz naka</w:t>
      </w:r>
      <w:r w:rsidR="00AC2612">
        <w:rPr>
          <w:rFonts w:ascii="Lato" w:hAnsi="Lato" w:cs="Arial"/>
          <w:bCs/>
          <w:iCs/>
          <w:spacing w:val="4"/>
          <w:sz w:val="22"/>
          <w:szCs w:val="22"/>
          <w:lang w:bidi="pl-PL"/>
        </w:rPr>
        <w:t>zów</w:t>
      </w:r>
      <w:r w:rsidR="00AC2612" w:rsidRPr="00AC2612">
        <w:rPr>
          <w:rFonts w:ascii="Lato" w:hAnsi="Lato" w:cs="Arial"/>
          <w:bCs/>
          <w:iCs/>
          <w:spacing w:val="4"/>
          <w:sz w:val="22"/>
          <w:szCs w:val="22"/>
          <w:lang w:bidi="pl-PL"/>
        </w:rPr>
        <w:t>.</w:t>
      </w:r>
    </w:p>
    <w:p w14:paraId="3DB45654" w14:textId="78E1B760" w:rsidR="00B57181" w:rsidRPr="00057AAD" w:rsidRDefault="00445D23"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W </w:t>
      </w:r>
      <w:r w:rsidR="00D1615B" w:rsidRPr="00057AAD">
        <w:rPr>
          <w:rFonts w:ascii="Lato" w:hAnsi="Lato" w:cs="Arial"/>
          <w:bCs/>
          <w:iCs/>
          <w:spacing w:val="4"/>
          <w:sz w:val="22"/>
          <w:szCs w:val="22"/>
          <w:lang w:bidi="pl-PL"/>
        </w:rPr>
        <w:t xml:space="preserve">pkt X na str. 15 </w:t>
      </w:r>
      <w:r w:rsidR="00343CF6" w:rsidRPr="00057AAD">
        <w:rPr>
          <w:rFonts w:ascii="Lato" w:hAnsi="Lato" w:cs="Arial"/>
          <w:bCs/>
          <w:iCs/>
          <w:spacing w:val="4"/>
          <w:sz w:val="22"/>
          <w:szCs w:val="22"/>
          <w:lang w:bidi="pl-PL"/>
        </w:rPr>
        <w:t xml:space="preserve">i w pkt XIII na str. 18 </w:t>
      </w:r>
      <w:r w:rsidRPr="00057AAD">
        <w:rPr>
          <w:rFonts w:ascii="Lato" w:hAnsi="Lato" w:cs="Arial"/>
          <w:bCs/>
          <w:iCs/>
          <w:spacing w:val="4"/>
          <w:sz w:val="22"/>
          <w:szCs w:val="22"/>
          <w:lang w:bidi="pl-PL"/>
        </w:rPr>
        <w:t xml:space="preserve">decyzji Wojewody Mazowieckiego </w:t>
      </w:r>
      <w:r w:rsidR="00343CF6" w:rsidRPr="00057AAD">
        <w:rPr>
          <w:rFonts w:ascii="Lato" w:hAnsi="Lato" w:cs="Arial"/>
          <w:bCs/>
          <w:iCs/>
          <w:spacing w:val="4"/>
          <w:sz w:val="22"/>
          <w:szCs w:val="22"/>
          <w:lang w:bidi="pl-PL"/>
        </w:rPr>
        <w:t xml:space="preserve">dla </w:t>
      </w:r>
      <w:r w:rsidR="00D1615B" w:rsidRPr="00057AAD">
        <w:rPr>
          <w:rFonts w:ascii="Lato" w:hAnsi="Lato" w:cs="Arial"/>
          <w:bCs/>
          <w:iCs/>
          <w:spacing w:val="4"/>
          <w:sz w:val="22"/>
          <w:szCs w:val="22"/>
          <w:lang w:bidi="pl-PL"/>
        </w:rPr>
        <w:t>dział</w:t>
      </w:r>
      <w:r w:rsidR="00343CF6" w:rsidRPr="00057AAD">
        <w:rPr>
          <w:rFonts w:ascii="Lato" w:hAnsi="Lato" w:cs="Arial"/>
          <w:bCs/>
          <w:iCs/>
          <w:spacing w:val="4"/>
          <w:sz w:val="22"/>
          <w:szCs w:val="22"/>
          <w:lang w:bidi="pl-PL"/>
        </w:rPr>
        <w:t>ek</w:t>
      </w:r>
      <w:r w:rsidR="00D1615B" w:rsidRPr="00057AAD">
        <w:rPr>
          <w:rFonts w:ascii="Lato" w:hAnsi="Lato" w:cs="Arial"/>
          <w:bCs/>
          <w:iCs/>
          <w:spacing w:val="4"/>
          <w:sz w:val="22"/>
          <w:szCs w:val="22"/>
          <w:lang w:bidi="pl-PL"/>
        </w:rPr>
        <w:t xml:space="preserve"> skarżącego nr 1061, nr 1064, nr 1065,</w:t>
      </w:r>
      <w:r w:rsidR="00D50C42" w:rsidRPr="00057AAD">
        <w:rPr>
          <w:rFonts w:ascii="Lato" w:hAnsi="Lato" w:cs="Arial"/>
          <w:bCs/>
          <w:iCs/>
          <w:spacing w:val="4"/>
          <w:sz w:val="22"/>
          <w:szCs w:val="22"/>
          <w:lang w:bidi="pl-PL"/>
        </w:rPr>
        <w:t xml:space="preserve"> jak i </w:t>
      </w:r>
      <w:r w:rsidR="00343CF6" w:rsidRPr="00057AAD">
        <w:rPr>
          <w:rFonts w:ascii="Lato" w:hAnsi="Lato" w:cs="Arial"/>
          <w:bCs/>
          <w:iCs/>
          <w:spacing w:val="4"/>
          <w:sz w:val="22"/>
          <w:szCs w:val="22"/>
          <w:lang w:bidi="pl-PL"/>
        </w:rPr>
        <w:t xml:space="preserve">dla </w:t>
      </w:r>
      <w:r w:rsidR="00D50C42" w:rsidRPr="00057AAD">
        <w:rPr>
          <w:rFonts w:ascii="Lato" w:hAnsi="Lato" w:cs="Arial"/>
          <w:bCs/>
          <w:iCs/>
          <w:spacing w:val="4"/>
          <w:sz w:val="22"/>
          <w:szCs w:val="22"/>
          <w:lang w:bidi="pl-PL"/>
        </w:rPr>
        <w:t>pozostał</w:t>
      </w:r>
      <w:r w:rsidR="00343CF6" w:rsidRPr="00057AAD">
        <w:rPr>
          <w:rFonts w:ascii="Lato" w:hAnsi="Lato" w:cs="Arial"/>
          <w:bCs/>
          <w:iCs/>
          <w:spacing w:val="4"/>
          <w:sz w:val="22"/>
          <w:szCs w:val="22"/>
          <w:lang w:bidi="pl-PL"/>
        </w:rPr>
        <w:t>ych</w:t>
      </w:r>
      <w:r w:rsidR="00D50C42" w:rsidRPr="00057AAD">
        <w:rPr>
          <w:rFonts w:ascii="Lato" w:hAnsi="Lato" w:cs="Arial"/>
          <w:bCs/>
          <w:iCs/>
          <w:spacing w:val="4"/>
          <w:sz w:val="22"/>
          <w:szCs w:val="22"/>
          <w:lang w:bidi="pl-PL"/>
        </w:rPr>
        <w:t xml:space="preserve"> </w:t>
      </w:r>
      <w:r w:rsidR="00343CF6" w:rsidRPr="00057AAD">
        <w:rPr>
          <w:rFonts w:ascii="Lato" w:hAnsi="Lato" w:cs="Arial"/>
          <w:bCs/>
          <w:iCs/>
          <w:spacing w:val="4"/>
          <w:sz w:val="22"/>
          <w:szCs w:val="22"/>
          <w:lang w:bidi="pl-PL"/>
        </w:rPr>
        <w:t>nieruchomości</w:t>
      </w:r>
      <w:r w:rsidR="00D50C42" w:rsidRPr="00057AAD">
        <w:rPr>
          <w:rFonts w:ascii="Lato" w:hAnsi="Lato" w:cs="Arial"/>
          <w:bCs/>
          <w:iCs/>
          <w:spacing w:val="4"/>
          <w:sz w:val="22"/>
          <w:szCs w:val="22"/>
          <w:lang w:bidi="pl-PL"/>
        </w:rPr>
        <w:t xml:space="preserve"> wymienion</w:t>
      </w:r>
      <w:r w:rsidR="00343CF6" w:rsidRPr="00057AAD">
        <w:rPr>
          <w:rFonts w:ascii="Lato" w:hAnsi="Lato" w:cs="Arial"/>
          <w:bCs/>
          <w:iCs/>
          <w:spacing w:val="4"/>
          <w:sz w:val="22"/>
          <w:szCs w:val="22"/>
          <w:lang w:bidi="pl-PL"/>
        </w:rPr>
        <w:t>ych</w:t>
      </w:r>
      <w:r w:rsidR="00D50C42" w:rsidRPr="00057AAD">
        <w:rPr>
          <w:rFonts w:ascii="Lato" w:hAnsi="Lato" w:cs="Arial"/>
          <w:bCs/>
          <w:iCs/>
          <w:spacing w:val="4"/>
          <w:sz w:val="22"/>
          <w:szCs w:val="22"/>
          <w:lang w:bidi="pl-PL"/>
        </w:rPr>
        <w:t xml:space="preserve"> w ta</w:t>
      </w:r>
      <w:r w:rsidR="00343CF6" w:rsidRPr="00057AAD">
        <w:rPr>
          <w:rFonts w:ascii="Lato" w:hAnsi="Lato" w:cs="Arial"/>
          <w:bCs/>
          <w:iCs/>
          <w:spacing w:val="4"/>
          <w:sz w:val="22"/>
          <w:szCs w:val="22"/>
          <w:lang w:bidi="pl-PL"/>
        </w:rPr>
        <w:t>beli nr 3, w ramach ograniczenia sposobu korzystania z nieruchomości zgodnie z art. 32 ust. 1 (a więc w ramach służebności publicznej), ustanowiono</w:t>
      </w:r>
      <w:r w:rsidR="009159DD" w:rsidRPr="00057AAD">
        <w:rPr>
          <w:rFonts w:ascii="Lato" w:hAnsi="Lato" w:cs="Arial"/>
          <w:bCs/>
          <w:iCs/>
          <w:spacing w:val="4"/>
          <w:sz w:val="22"/>
          <w:szCs w:val="22"/>
          <w:lang w:bidi="pl-PL"/>
        </w:rPr>
        <w:t xml:space="preserve"> zakazy, o których mowa w art. 32 ust. 2 pkt 1 i 3 specustawy KCPD, tj. zakaz wznoszenia i utrzymywania obiektów budowlanych przeznaczonych na pobyt ludzi i zakaz wykonywania nasadzeń lub utrzymania drzew, krzewów lub innej roślinności przekraczających 50 cm. Natomiast zakres terytorialny inwestycji </w:t>
      </w:r>
      <w:r w:rsidR="00B57181" w:rsidRPr="00057AAD">
        <w:rPr>
          <w:rFonts w:ascii="Lato" w:hAnsi="Lato" w:cs="Arial"/>
          <w:bCs/>
          <w:iCs/>
          <w:spacing w:val="4"/>
          <w:sz w:val="22"/>
          <w:szCs w:val="22"/>
          <w:lang w:bidi="pl-PL"/>
        </w:rPr>
        <w:t xml:space="preserve">i orzeczonych zakazów </w:t>
      </w:r>
      <w:r w:rsidR="009159DD" w:rsidRPr="00057AAD">
        <w:rPr>
          <w:rFonts w:ascii="Lato" w:hAnsi="Lato" w:cs="Arial"/>
          <w:bCs/>
          <w:iCs/>
          <w:spacing w:val="4"/>
          <w:sz w:val="22"/>
          <w:szCs w:val="22"/>
          <w:lang w:bidi="pl-PL"/>
        </w:rPr>
        <w:t xml:space="preserve">określa załącznik </w:t>
      </w:r>
      <w:r w:rsidR="00B57181" w:rsidRPr="00057AAD">
        <w:rPr>
          <w:rFonts w:ascii="Lato" w:hAnsi="Lato" w:cs="Arial"/>
          <w:bCs/>
          <w:iCs/>
          <w:spacing w:val="4"/>
          <w:sz w:val="22"/>
          <w:szCs w:val="22"/>
          <w:lang w:bidi="pl-PL"/>
        </w:rPr>
        <w:t xml:space="preserve">graficzny </w:t>
      </w:r>
      <w:r w:rsidR="009159DD" w:rsidRPr="00057AAD">
        <w:rPr>
          <w:rFonts w:ascii="Lato" w:hAnsi="Lato" w:cs="Arial"/>
          <w:bCs/>
          <w:iCs/>
          <w:spacing w:val="4"/>
          <w:sz w:val="22"/>
          <w:szCs w:val="22"/>
          <w:lang w:bidi="pl-PL"/>
        </w:rPr>
        <w:t xml:space="preserve">nr 1 do decyzji Wojewody Mazowieckiego, tj. mapa w skali 1:1000 </w:t>
      </w:r>
      <w:r w:rsidR="00B57181" w:rsidRPr="00057AAD">
        <w:rPr>
          <w:rFonts w:ascii="Lato" w:hAnsi="Lato" w:cs="Arial"/>
          <w:bCs/>
          <w:iCs/>
          <w:spacing w:val="4"/>
          <w:sz w:val="22"/>
          <w:szCs w:val="22"/>
          <w:lang w:bidi="pl-PL"/>
        </w:rPr>
        <w:t>przedstawiająca</w:t>
      </w:r>
      <w:r w:rsidR="009159DD" w:rsidRPr="00057AAD">
        <w:rPr>
          <w:rFonts w:ascii="Lato" w:hAnsi="Lato" w:cs="Arial"/>
          <w:bCs/>
          <w:iCs/>
          <w:spacing w:val="4"/>
          <w:sz w:val="22"/>
          <w:szCs w:val="22"/>
          <w:lang w:bidi="pl-PL"/>
        </w:rPr>
        <w:t xml:space="preserve"> granice </w:t>
      </w:r>
      <w:r w:rsidR="00B57181" w:rsidRPr="00057AAD">
        <w:rPr>
          <w:rFonts w:ascii="Lato" w:hAnsi="Lato" w:cs="Arial"/>
          <w:bCs/>
          <w:iCs/>
          <w:spacing w:val="4"/>
          <w:sz w:val="22"/>
          <w:szCs w:val="22"/>
          <w:lang w:bidi="pl-PL"/>
        </w:rPr>
        <w:t xml:space="preserve">terenu objętego inwestycją. </w:t>
      </w:r>
      <w:r w:rsidR="00A64DC8" w:rsidRPr="00A64DC8">
        <w:rPr>
          <w:rFonts w:ascii="Lato" w:hAnsi="Lato" w:cs="Arial"/>
          <w:bCs/>
          <w:iCs/>
          <w:spacing w:val="4"/>
          <w:sz w:val="22"/>
          <w:szCs w:val="22"/>
          <w:lang w:bidi="pl-PL"/>
        </w:rPr>
        <w:t>W pełni należy zaakceptować doprecyzowanie obszaru ograniczenia w załączniku graficznym do decyzji lokalizacyjnej</w:t>
      </w:r>
      <w:r w:rsidR="00BF50C3">
        <w:rPr>
          <w:rFonts w:ascii="Lato" w:hAnsi="Lato" w:cs="Arial"/>
          <w:bCs/>
          <w:iCs/>
          <w:spacing w:val="4"/>
          <w:sz w:val="22"/>
          <w:szCs w:val="22"/>
          <w:lang w:bidi="pl-PL"/>
        </w:rPr>
        <w:t xml:space="preserve">, </w:t>
      </w:r>
      <w:r w:rsidR="00BF50C3" w:rsidRPr="00BF50C3">
        <w:rPr>
          <w:rFonts w:ascii="Lato" w:hAnsi="Lato" w:cs="Arial"/>
          <w:bCs/>
          <w:iCs/>
          <w:spacing w:val="4"/>
          <w:sz w:val="22"/>
          <w:szCs w:val="22"/>
          <w:lang w:bidi="pl-PL"/>
        </w:rPr>
        <w:t xml:space="preserve">co wbrew zarzutom </w:t>
      </w:r>
      <w:r w:rsidR="00BF50C3">
        <w:rPr>
          <w:rFonts w:ascii="Lato" w:hAnsi="Lato" w:cs="Arial"/>
          <w:bCs/>
          <w:iCs/>
          <w:spacing w:val="4"/>
          <w:sz w:val="22"/>
          <w:szCs w:val="22"/>
          <w:lang w:bidi="pl-PL"/>
        </w:rPr>
        <w:t xml:space="preserve">odwołania </w:t>
      </w:r>
      <w:r w:rsidR="00BF50C3" w:rsidRPr="00BF50C3">
        <w:rPr>
          <w:rFonts w:ascii="Lato" w:hAnsi="Lato" w:cs="Arial"/>
          <w:bCs/>
          <w:iCs/>
          <w:spacing w:val="4"/>
          <w:sz w:val="22"/>
          <w:szCs w:val="22"/>
          <w:lang w:bidi="pl-PL"/>
        </w:rPr>
        <w:t>czyni ją bardziej czytelną.</w:t>
      </w:r>
    </w:p>
    <w:p w14:paraId="1A1A3ED1" w14:textId="77777777" w:rsidR="00973CF0" w:rsidRDefault="00B57181"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Zgodnie z art. 16 ust. 1 pkt 1 lit. c specustawy KCPD, decyzja o ustaleniu lokalizacji inwestycji w zakresie Krajowego Centrum Przetwarzania Danych zawiera</w:t>
      </w:r>
      <w:bookmarkStart w:id="21" w:name="mip69304635"/>
      <w:bookmarkEnd w:id="21"/>
      <w:r w:rsidRPr="00057AAD">
        <w:rPr>
          <w:rFonts w:ascii="Lato" w:hAnsi="Lato" w:cs="Arial"/>
          <w:bCs/>
          <w:iCs/>
          <w:spacing w:val="4"/>
          <w:sz w:val="22"/>
          <w:szCs w:val="22"/>
          <w:lang w:bidi="pl-PL"/>
        </w:rPr>
        <w:t xml:space="preserve"> określenie granic terenu objętego inwestycją w zakresie Krajowego Centrum Przetwarzania Danych, przedstawionych na kopii aktualnej mapy zasadniczej lub - w przypadku jej braku - na kopii aktualnej mapy ewidencyjnej w skali 1:5000 lub większej, lub w postaci wykazu współrzędnych w obowiązującym państwowym systemie odniesień przestrzennych, </w:t>
      </w:r>
      <w:r w:rsidRPr="00057AAD">
        <w:rPr>
          <w:rFonts w:ascii="Lato" w:hAnsi="Lato" w:cs="Arial"/>
          <w:bCs/>
          <w:iCs/>
          <w:spacing w:val="4"/>
          <w:sz w:val="22"/>
          <w:szCs w:val="22"/>
          <w:lang w:bidi="pl-PL"/>
        </w:rPr>
        <w:br/>
        <w:t xml:space="preserve">w tym określenie granic obszaru, w stosunku do którego decyzja o ustaleniu lokalizacji inwestycji w zakresie Krajowego Centrum Przetwarzania Danych ma wywołać skutek, </w:t>
      </w:r>
      <w:r w:rsidRPr="00057AAD">
        <w:rPr>
          <w:rFonts w:ascii="Lato" w:hAnsi="Lato" w:cs="Arial"/>
          <w:bCs/>
          <w:iCs/>
          <w:spacing w:val="4"/>
          <w:sz w:val="22"/>
          <w:szCs w:val="22"/>
          <w:lang w:bidi="pl-PL"/>
        </w:rPr>
        <w:br/>
        <w:t xml:space="preserve">o którym mowa w </w:t>
      </w:r>
      <w:hyperlink r:id="rId16" w:history="1">
        <w:r w:rsidRPr="00057AAD">
          <w:rPr>
            <w:rStyle w:val="Hipercze"/>
            <w:rFonts w:ascii="Lato" w:hAnsi="Lato" w:cs="Arial"/>
            <w:bCs/>
            <w:iCs/>
            <w:color w:val="auto"/>
            <w:spacing w:val="4"/>
            <w:sz w:val="22"/>
            <w:szCs w:val="22"/>
            <w:u w:val="none"/>
            <w:lang w:bidi="pl-PL"/>
          </w:rPr>
          <w:t>art. 32 ust. 1</w:t>
        </w:r>
      </w:hyperlink>
      <w:r w:rsidRPr="00057AAD">
        <w:rPr>
          <w:rFonts w:ascii="Lato" w:hAnsi="Lato" w:cs="Arial"/>
          <w:bCs/>
          <w:iCs/>
          <w:spacing w:val="4"/>
          <w:sz w:val="22"/>
          <w:szCs w:val="22"/>
          <w:lang w:bidi="pl-PL"/>
        </w:rPr>
        <w:t xml:space="preserve">, w tym obszaru objętego zakazem lub nakazem, o którym mowa w </w:t>
      </w:r>
      <w:hyperlink r:id="rId17" w:history="1">
        <w:r w:rsidRPr="00057AAD">
          <w:rPr>
            <w:rStyle w:val="Hipercze"/>
            <w:rFonts w:ascii="Lato" w:hAnsi="Lato" w:cs="Arial"/>
            <w:bCs/>
            <w:iCs/>
            <w:color w:val="auto"/>
            <w:spacing w:val="4"/>
            <w:sz w:val="22"/>
            <w:szCs w:val="22"/>
            <w:u w:val="none"/>
            <w:lang w:bidi="pl-PL"/>
          </w:rPr>
          <w:t>art. 32 ust. 2</w:t>
        </w:r>
      </w:hyperlink>
      <w:r w:rsidRPr="00057AAD">
        <w:rPr>
          <w:rFonts w:ascii="Lato" w:hAnsi="Lato" w:cs="Arial"/>
          <w:bCs/>
          <w:iCs/>
          <w:spacing w:val="4"/>
          <w:sz w:val="22"/>
          <w:szCs w:val="22"/>
          <w:lang w:bidi="pl-PL"/>
        </w:rPr>
        <w:t xml:space="preserve">. </w:t>
      </w:r>
    </w:p>
    <w:p w14:paraId="1A370AD6" w14:textId="7BE893DD" w:rsidR="00E55AA7" w:rsidRPr="00057AAD" w:rsidRDefault="00B57181"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W pkt I na str. 2 decyzji Wojewody Mazowieckiego wyraźnie wskazano, że granice obszaru, w stosunku do którego decyzja o ustaleniu lokalizacji inwestycji w zakresie Krajowego Centrum Przetwarzania Danych ma wywołać skutek, o którym mowa w </w:t>
      </w:r>
      <w:hyperlink r:id="rId18" w:history="1">
        <w:r w:rsidRPr="00057AAD">
          <w:rPr>
            <w:rStyle w:val="Hipercze"/>
            <w:rFonts w:ascii="Lato" w:hAnsi="Lato" w:cs="Arial"/>
            <w:bCs/>
            <w:iCs/>
            <w:color w:val="auto"/>
            <w:spacing w:val="4"/>
            <w:sz w:val="22"/>
            <w:szCs w:val="22"/>
            <w:u w:val="none"/>
            <w:lang w:bidi="pl-PL"/>
          </w:rPr>
          <w:t>art. 32 ust. 1</w:t>
        </w:r>
      </w:hyperlink>
      <w:r w:rsidRPr="00057AAD">
        <w:rPr>
          <w:rFonts w:ascii="Lato" w:hAnsi="Lato" w:cs="Arial"/>
          <w:bCs/>
          <w:iCs/>
          <w:spacing w:val="4"/>
          <w:sz w:val="22"/>
          <w:szCs w:val="22"/>
          <w:lang w:bidi="pl-PL"/>
        </w:rPr>
        <w:t xml:space="preserve">, w tym obszaru objętego zakazem lub nakazem, o którym mowa w </w:t>
      </w:r>
      <w:hyperlink r:id="rId19" w:history="1">
        <w:r w:rsidRPr="00057AAD">
          <w:rPr>
            <w:rStyle w:val="Hipercze"/>
            <w:rFonts w:ascii="Lato" w:hAnsi="Lato" w:cs="Arial"/>
            <w:bCs/>
            <w:iCs/>
            <w:color w:val="auto"/>
            <w:spacing w:val="4"/>
            <w:sz w:val="22"/>
            <w:szCs w:val="22"/>
            <w:u w:val="none"/>
            <w:lang w:bidi="pl-PL"/>
          </w:rPr>
          <w:t>art. 32 ust. 2</w:t>
        </w:r>
      </w:hyperlink>
      <w:r w:rsidRPr="00057AAD">
        <w:rPr>
          <w:rFonts w:ascii="Lato" w:hAnsi="Lato" w:cs="Arial"/>
          <w:bCs/>
          <w:iCs/>
          <w:spacing w:val="4"/>
          <w:sz w:val="22"/>
          <w:szCs w:val="22"/>
          <w:lang w:bidi="pl-PL"/>
        </w:rPr>
        <w:t>,</w:t>
      </w:r>
      <w:r w:rsidR="001A2C37" w:rsidRPr="00057AAD">
        <w:rPr>
          <w:rFonts w:ascii="Lato" w:hAnsi="Lato" w:cs="Arial"/>
          <w:bCs/>
          <w:iCs/>
          <w:spacing w:val="4"/>
          <w:sz w:val="22"/>
          <w:szCs w:val="22"/>
          <w:lang w:bidi="pl-PL"/>
        </w:rPr>
        <w:t xml:space="preserve"> przedstawiono na załączniku graficznym nr 1 do zaskarżonej decyzji. </w:t>
      </w:r>
      <w:r w:rsidR="00720F45" w:rsidRPr="00057AAD">
        <w:rPr>
          <w:rFonts w:ascii="Lato" w:hAnsi="Lato" w:cs="Arial"/>
          <w:bCs/>
          <w:iCs/>
          <w:spacing w:val="4"/>
          <w:sz w:val="22"/>
          <w:szCs w:val="22"/>
          <w:lang w:bidi="pl-PL"/>
        </w:rPr>
        <w:t>Załącznik nr 1 do decyzji Wojewody Mazowieckiego zawiera odpowiednią adnotację opatrzoną podpisem i pieczęcią osoby podpisanej pod decyzją oraz wskazującą datę i numer decyzji, której stanowić ma integralną część, a zatem w jasny i przejrzysty sposób wskazuje jego związek z decyzją Wojewody Ma</w:t>
      </w:r>
      <w:r w:rsidR="00656EF3" w:rsidRPr="00057AAD">
        <w:rPr>
          <w:rFonts w:ascii="Lato" w:hAnsi="Lato" w:cs="Arial"/>
          <w:bCs/>
          <w:iCs/>
          <w:spacing w:val="4"/>
          <w:sz w:val="22"/>
          <w:szCs w:val="22"/>
          <w:lang w:bidi="pl-PL"/>
        </w:rPr>
        <w:t>zowieckiego</w:t>
      </w:r>
      <w:r w:rsidR="00720F45" w:rsidRPr="00057AAD">
        <w:rPr>
          <w:rFonts w:ascii="Lato" w:hAnsi="Lato" w:cs="Arial"/>
          <w:bCs/>
          <w:iCs/>
          <w:spacing w:val="4"/>
          <w:sz w:val="22"/>
          <w:szCs w:val="22"/>
          <w:lang w:bidi="pl-PL"/>
        </w:rPr>
        <w:t xml:space="preserve">. </w:t>
      </w:r>
    </w:p>
    <w:p w14:paraId="5932F5B3" w14:textId="77777777" w:rsidR="00A64DC8" w:rsidRDefault="00720F45"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Decyzja o ustaleniu lokalizacji inwestycji zawiera dwie części składowe (opisową </w:t>
      </w:r>
      <w:r w:rsidR="00E55AA7" w:rsidRPr="00057AAD">
        <w:rPr>
          <w:rFonts w:ascii="Lato" w:hAnsi="Lato" w:cs="Arial"/>
          <w:bCs/>
          <w:iCs/>
          <w:spacing w:val="4"/>
          <w:sz w:val="22"/>
          <w:szCs w:val="22"/>
          <w:lang w:bidi="pl-PL"/>
        </w:rPr>
        <w:br/>
      </w:r>
      <w:r w:rsidRPr="00057AAD">
        <w:rPr>
          <w:rFonts w:ascii="Lato" w:hAnsi="Lato" w:cs="Arial"/>
          <w:bCs/>
          <w:iCs/>
          <w:spacing w:val="4"/>
          <w:sz w:val="22"/>
          <w:szCs w:val="22"/>
          <w:lang w:bidi="pl-PL"/>
        </w:rPr>
        <w:t xml:space="preserve">i graficzną), to te dwie części należy czytać łącznie jako wzajemnie komplementarne </w:t>
      </w:r>
      <w:r w:rsidR="0001346E" w:rsidRPr="00057AAD">
        <w:rPr>
          <w:rFonts w:ascii="Lato" w:hAnsi="Lato" w:cs="Arial"/>
          <w:bCs/>
          <w:iCs/>
          <w:spacing w:val="4"/>
          <w:sz w:val="22"/>
          <w:szCs w:val="22"/>
          <w:lang w:bidi="pl-PL"/>
        </w:rPr>
        <w:br/>
      </w:r>
      <w:r w:rsidRPr="00057AAD">
        <w:rPr>
          <w:rFonts w:ascii="Lato" w:hAnsi="Lato" w:cs="Arial"/>
          <w:bCs/>
          <w:iCs/>
          <w:spacing w:val="4"/>
          <w:sz w:val="22"/>
          <w:szCs w:val="22"/>
          <w:lang w:bidi="pl-PL"/>
        </w:rPr>
        <w:t xml:space="preserve">i mające charakter wiążący. </w:t>
      </w:r>
      <w:r w:rsidR="001A2C37" w:rsidRPr="00057AAD">
        <w:rPr>
          <w:rFonts w:ascii="Lato" w:hAnsi="Lato" w:cs="Arial"/>
          <w:bCs/>
          <w:iCs/>
          <w:spacing w:val="4"/>
          <w:sz w:val="22"/>
          <w:szCs w:val="22"/>
          <w:lang w:bidi="pl-PL"/>
        </w:rPr>
        <w:t>Z treści rzeczonego załącznika</w:t>
      </w:r>
      <w:r w:rsidRPr="00057AAD">
        <w:rPr>
          <w:rFonts w:ascii="Lato" w:hAnsi="Lato" w:cs="Arial"/>
          <w:bCs/>
          <w:iCs/>
          <w:spacing w:val="4"/>
          <w:sz w:val="22"/>
          <w:szCs w:val="22"/>
          <w:lang w:bidi="pl-PL"/>
        </w:rPr>
        <w:t xml:space="preserve"> nr 1 do zaskarżanej decyzji</w:t>
      </w:r>
      <w:r w:rsidR="001A2C37" w:rsidRPr="00057AAD">
        <w:rPr>
          <w:rFonts w:ascii="Lato" w:hAnsi="Lato" w:cs="Arial"/>
          <w:bCs/>
          <w:iCs/>
          <w:spacing w:val="4"/>
          <w:sz w:val="22"/>
          <w:szCs w:val="22"/>
          <w:lang w:bidi="pl-PL"/>
        </w:rPr>
        <w:t xml:space="preserve"> jasno wynika, że obszar objęty zakazami, o których mowa w art. 32 ust. 2 pkt 1 i 3 </w:t>
      </w:r>
      <w:r w:rsidR="001A2C37" w:rsidRPr="00057AAD">
        <w:rPr>
          <w:rFonts w:ascii="Lato" w:hAnsi="Lato" w:cs="Arial"/>
          <w:bCs/>
          <w:iCs/>
          <w:spacing w:val="4"/>
          <w:sz w:val="22"/>
          <w:szCs w:val="22"/>
          <w:lang w:bidi="pl-PL"/>
        </w:rPr>
        <w:lastRenderedPageBreak/>
        <w:t xml:space="preserve">specustawy KCPD, </w:t>
      </w:r>
      <w:r w:rsidR="004166B0" w:rsidRPr="00057AAD">
        <w:rPr>
          <w:rFonts w:ascii="Lato" w:hAnsi="Lato" w:cs="Arial"/>
          <w:bCs/>
          <w:iCs/>
          <w:spacing w:val="4"/>
          <w:sz w:val="22"/>
          <w:szCs w:val="22"/>
          <w:lang w:bidi="pl-PL"/>
        </w:rPr>
        <w:t xml:space="preserve">z nieruchomości </w:t>
      </w:r>
      <w:r w:rsidR="001A2C37" w:rsidRPr="00057AAD">
        <w:rPr>
          <w:rFonts w:ascii="Lato" w:hAnsi="Lato" w:cs="Arial"/>
          <w:bCs/>
          <w:iCs/>
          <w:spacing w:val="4"/>
          <w:sz w:val="22"/>
          <w:szCs w:val="22"/>
          <w:lang w:bidi="pl-PL"/>
        </w:rPr>
        <w:t>wymieniony</w:t>
      </w:r>
      <w:r w:rsidR="004166B0" w:rsidRPr="00057AAD">
        <w:rPr>
          <w:rFonts w:ascii="Lato" w:hAnsi="Lato" w:cs="Arial"/>
          <w:bCs/>
          <w:iCs/>
          <w:spacing w:val="4"/>
          <w:sz w:val="22"/>
          <w:szCs w:val="22"/>
          <w:lang w:bidi="pl-PL"/>
        </w:rPr>
        <w:t xml:space="preserve">ch </w:t>
      </w:r>
      <w:r w:rsidR="001A2C37" w:rsidRPr="00057AAD">
        <w:rPr>
          <w:rFonts w:ascii="Lato" w:hAnsi="Lato" w:cs="Arial"/>
          <w:bCs/>
          <w:iCs/>
          <w:spacing w:val="4"/>
          <w:sz w:val="22"/>
          <w:szCs w:val="22"/>
          <w:lang w:bidi="pl-PL"/>
        </w:rPr>
        <w:t>w części tekstowej decyzji Wojewody Mazowieckiego, odnosi się wyłącznie do fragmentu</w:t>
      </w:r>
      <w:r w:rsidR="004166B0" w:rsidRPr="00057AAD">
        <w:rPr>
          <w:rFonts w:ascii="Lato" w:hAnsi="Lato" w:cs="Arial"/>
          <w:bCs/>
          <w:iCs/>
          <w:spacing w:val="4"/>
          <w:sz w:val="22"/>
          <w:szCs w:val="22"/>
          <w:lang w:bidi="pl-PL"/>
        </w:rPr>
        <w:t xml:space="preserve"> (części)</w:t>
      </w:r>
      <w:r w:rsidR="001A2C37" w:rsidRPr="00057AAD">
        <w:rPr>
          <w:rFonts w:ascii="Lato" w:hAnsi="Lato" w:cs="Arial"/>
          <w:bCs/>
          <w:iCs/>
          <w:spacing w:val="4"/>
          <w:sz w:val="22"/>
          <w:szCs w:val="22"/>
          <w:lang w:bidi="pl-PL"/>
        </w:rPr>
        <w:t xml:space="preserve"> działek w pasie </w:t>
      </w:r>
      <w:r w:rsidR="00E55AA7" w:rsidRPr="00057AAD">
        <w:rPr>
          <w:rFonts w:ascii="Lato" w:hAnsi="Lato" w:cs="Arial"/>
          <w:bCs/>
          <w:iCs/>
          <w:spacing w:val="4"/>
          <w:sz w:val="22"/>
          <w:szCs w:val="22"/>
          <w:lang w:bidi="pl-PL"/>
        </w:rPr>
        <w:br/>
      </w:r>
      <w:r w:rsidR="001A2C37" w:rsidRPr="00057AAD">
        <w:rPr>
          <w:rFonts w:ascii="Lato" w:hAnsi="Lato" w:cs="Arial"/>
          <w:bCs/>
          <w:iCs/>
          <w:spacing w:val="4"/>
          <w:sz w:val="22"/>
          <w:szCs w:val="22"/>
          <w:lang w:bidi="pl-PL"/>
        </w:rPr>
        <w:t>o szerokości 3 m</w:t>
      </w:r>
      <w:r w:rsidR="004166B0" w:rsidRPr="00057AAD">
        <w:rPr>
          <w:rFonts w:ascii="Lato" w:hAnsi="Lato" w:cs="Arial"/>
          <w:bCs/>
          <w:iCs/>
          <w:spacing w:val="4"/>
          <w:sz w:val="22"/>
          <w:szCs w:val="22"/>
          <w:lang w:bidi="pl-PL"/>
        </w:rPr>
        <w:t xml:space="preserve"> </w:t>
      </w:r>
      <w:r w:rsidR="001A2C37" w:rsidRPr="00057AAD">
        <w:rPr>
          <w:rFonts w:ascii="Lato" w:hAnsi="Lato" w:cs="Arial"/>
          <w:bCs/>
          <w:iCs/>
          <w:spacing w:val="4"/>
          <w:sz w:val="22"/>
          <w:szCs w:val="22"/>
          <w:lang w:bidi="pl-PL"/>
        </w:rPr>
        <w:t>określon</w:t>
      </w:r>
      <w:r w:rsidR="004166B0" w:rsidRPr="00057AAD">
        <w:rPr>
          <w:rFonts w:ascii="Lato" w:hAnsi="Lato" w:cs="Arial"/>
          <w:bCs/>
          <w:iCs/>
          <w:spacing w:val="4"/>
          <w:sz w:val="22"/>
          <w:szCs w:val="22"/>
          <w:lang w:bidi="pl-PL"/>
        </w:rPr>
        <w:t>y</w:t>
      </w:r>
      <w:r w:rsidR="00656EF3" w:rsidRPr="00057AAD">
        <w:rPr>
          <w:rFonts w:ascii="Lato" w:hAnsi="Lato" w:cs="Arial"/>
          <w:bCs/>
          <w:iCs/>
          <w:spacing w:val="4"/>
          <w:sz w:val="22"/>
          <w:szCs w:val="22"/>
          <w:lang w:bidi="pl-PL"/>
        </w:rPr>
        <w:t>m</w:t>
      </w:r>
      <w:r w:rsidR="001A2C37" w:rsidRPr="00057AAD">
        <w:rPr>
          <w:rFonts w:ascii="Lato" w:hAnsi="Lato" w:cs="Arial"/>
          <w:bCs/>
          <w:iCs/>
          <w:spacing w:val="4"/>
          <w:sz w:val="22"/>
          <w:szCs w:val="22"/>
          <w:lang w:bidi="pl-PL"/>
        </w:rPr>
        <w:t xml:space="preserve"> </w:t>
      </w:r>
      <w:r w:rsidR="004166B0" w:rsidRPr="00057AAD">
        <w:rPr>
          <w:rFonts w:ascii="Lato" w:hAnsi="Lato" w:cs="Arial"/>
          <w:bCs/>
          <w:iCs/>
          <w:spacing w:val="4"/>
          <w:sz w:val="22"/>
          <w:szCs w:val="22"/>
          <w:lang w:bidi="pl-PL"/>
        </w:rPr>
        <w:t xml:space="preserve">wypełnieniem w kolorze zielonym i zakreskowaniem </w:t>
      </w:r>
      <w:r w:rsidR="00E55AA7" w:rsidRPr="00057AAD">
        <w:rPr>
          <w:rFonts w:ascii="Lato" w:hAnsi="Lato" w:cs="Arial"/>
          <w:bCs/>
          <w:iCs/>
          <w:spacing w:val="4"/>
          <w:sz w:val="22"/>
          <w:szCs w:val="22"/>
          <w:lang w:bidi="pl-PL"/>
        </w:rPr>
        <w:br/>
      </w:r>
      <w:r w:rsidR="004166B0" w:rsidRPr="00057AAD">
        <w:rPr>
          <w:rFonts w:ascii="Lato" w:hAnsi="Lato" w:cs="Arial"/>
          <w:bCs/>
          <w:iCs/>
          <w:spacing w:val="4"/>
          <w:sz w:val="22"/>
          <w:szCs w:val="22"/>
          <w:lang w:bidi="pl-PL"/>
        </w:rPr>
        <w:t>w kolorze czarnym. W tak wyznaczonym zakresie terytorialnym zostały ustanowione zakazy</w:t>
      </w:r>
      <w:r w:rsidR="00656EF3" w:rsidRPr="00057AAD">
        <w:rPr>
          <w:rFonts w:ascii="Lato" w:hAnsi="Lato" w:cs="Arial"/>
          <w:bCs/>
          <w:iCs/>
          <w:spacing w:val="4"/>
          <w:sz w:val="22"/>
          <w:szCs w:val="22"/>
          <w:lang w:bidi="pl-PL"/>
        </w:rPr>
        <w:t xml:space="preserve"> wynikające z art. </w:t>
      </w:r>
      <w:r w:rsidR="004166B0" w:rsidRPr="00057AAD">
        <w:rPr>
          <w:rFonts w:ascii="Lato" w:hAnsi="Lato" w:cs="Arial"/>
          <w:bCs/>
          <w:iCs/>
          <w:spacing w:val="4"/>
          <w:sz w:val="22"/>
          <w:szCs w:val="22"/>
          <w:lang w:bidi="pl-PL"/>
        </w:rPr>
        <w:t xml:space="preserve">32 ust. 2 pkt 1 i 3 specustawy KCPD, tj. zakaz wznoszenia </w:t>
      </w:r>
      <w:r w:rsidR="00E55AA7" w:rsidRPr="00057AAD">
        <w:rPr>
          <w:rFonts w:ascii="Lato" w:hAnsi="Lato" w:cs="Arial"/>
          <w:bCs/>
          <w:iCs/>
          <w:spacing w:val="4"/>
          <w:sz w:val="22"/>
          <w:szCs w:val="22"/>
          <w:lang w:bidi="pl-PL"/>
        </w:rPr>
        <w:br/>
      </w:r>
      <w:r w:rsidR="004166B0" w:rsidRPr="00057AAD">
        <w:rPr>
          <w:rFonts w:ascii="Lato" w:hAnsi="Lato" w:cs="Arial"/>
          <w:bCs/>
          <w:iCs/>
          <w:spacing w:val="4"/>
          <w:sz w:val="22"/>
          <w:szCs w:val="22"/>
          <w:lang w:bidi="pl-PL"/>
        </w:rPr>
        <w:t>i utrzymywania obiektów budowlanych przeznaczonych na pobyt ludzi i zakaz wykonywania nasadzeń lub utrzymania drzew, krzewów lub innej roślinności przekraczających 50 cm</w:t>
      </w:r>
      <w:r w:rsidR="00656EF3" w:rsidRPr="00057AAD">
        <w:rPr>
          <w:rFonts w:ascii="Lato" w:hAnsi="Lato" w:cs="Arial"/>
          <w:bCs/>
          <w:iCs/>
          <w:spacing w:val="4"/>
          <w:sz w:val="22"/>
          <w:szCs w:val="22"/>
          <w:lang w:bidi="pl-PL"/>
        </w:rPr>
        <w:t xml:space="preserve">, o których mowa w części tekstowej decyzji Wojewody Mazowieckiego. </w:t>
      </w:r>
    </w:p>
    <w:p w14:paraId="49CCE147" w14:textId="6C0D16AE" w:rsidR="004166B0" w:rsidRPr="00057AAD" w:rsidRDefault="00720F45"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W niniejszej sprawie</w:t>
      </w:r>
      <w:r w:rsidR="00D27617" w:rsidRPr="00057AAD">
        <w:rPr>
          <w:rFonts w:ascii="Lato" w:hAnsi="Lato" w:cs="Arial"/>
          <w:bCs/>
          <w:iCs/>
          <w:spacing w:val="4"/>
          <w:sz w:val="22"/>
          <w:szCs w:val="22"/>
          <w:lang w:bidi="pl-PL"/>
        </w:rPr>
        <w:t xml:space="preserve"> zatem</w:t>
      </w:r>
      <w:r w:rsidRPr="00057AAD">
        <w:rPr>
          <w:rFonts w:ascii="Lato" w:hAnsi="Lato" w:cs="Arial"/>
          <w:bCs/>
          <w:iCs/>
          <w:spacing w:val="4"/>
          <w:sz w:val="22"/>
          <w:szCs w:val="22"/>
          <w:lang w:bidi="pl-PL"/>
        </w:rPr>
        <w:t xml:space="preserve"> </w:t>
      </w:r>
      <w:r w:rsidR="002C415F">
        <w:rPr>
          <w:rFonts w:ascii="Lato" w:hAnsi="Lato" w:cs="Arial"/>
          <w:bCs/>
          <w:iCs/>
          <w:spacing w:val="4"/>
          <w:sz w:val="22"/>
          <w:szCs w:val="22"/>
          <w:lang w:bidi="pl-PL"/>
        </w:rPr>
        <w:t>–</w:t>
      </w:r>
      <w:r w:rsidRPr="00057AAD">
        <w:rPr>
          <w:rFonts w:ascii="Lato" w:hAnsi="Lato" w:cs="Arial"/>
          <w:bCs/>
          <w:iCs/>
          <w:spacing w:val="4"/>
          <w:sz w:val="22"/>
          <w:szCs w:val="22"/>
          <w:lang w:bidi="pl-PL"/>
        </w:rPr>
        <w:t xml:space="preserve"> wbrew</w:t>
      </w:r>
      <w:r w:rsidR="002C415F">
        <w:rPr>
          <w:rFonts w:ascii="Lato" w:hAnsi="Lato" w:cs="Arial"/>
          <w:bCs/>
          <w:iCs/>
          <w:spacing w:val="4"/>
          <w:sz w:val="22"/>
          <w:szCs w:val="22"/>
          <w:lang w:bidi="pl-PL"/>
        </w:rPr>
        <w:t xml:space="preserve"> </w:t>
      </w:r>
      <w:r w:rsidRPr="00057AAD">
        <w:rPr>
          <w:rFonts w:ascii="Lato" w:hAnsi="Lato" w:cs="Arial"/>
          <w:bCs/>
          <w:iCs/>
          <w:spacing w:val="4"/>
          <w:sz w:val="22"/>
          <w:szCs w:val="22"/>
          <w:lang w:bidi="pl-PL"/>
        </w:rPr>
        <w:t xml:space="preserve">odmiennemu stanowisku skarżącego </w:t>
      </w:r>
      <w:r w:rsidR="002C415F">
        <w:rPr>
          <w:rFonts w:ascii="Lato" w:hAnsi="Lato" w:cs="Arial"/>
          <w:bCs/>
          <w:iCs/>
          <w:spacing w:val="4"/>
          <w:sz w:val="22"/>
          <w:szCs w:val="22"/>
          <w:lang w:bidi="pl-PL"/>
        </w:rPr>
        <w:t>–</w:t>
      </w:r>
      <w:r w:rsidRPr="00057AAD">
        <w:rPr>
          <w:rFonts w:ascii="Lato" w:hAnsi="Lato" w:cs="Arial"/>
          <w:bCs/>
          <w:iCs/>
          <w:spacing w:val="4"/>
          <w:sz w:val="22"/>
          <w:szCs w:val="22"/>
          <w:lang w:bidi="pl-PL"/>
        </w:rPr>
        <w:t xml:space="preserve"> niewątpliwie w sposób czytelny określono zarówno nieruchomości podlegające zakazom, o których mowa w art. 32 ust. 2 pkt 1 i 3 specustawy KCPD, ustanowionym w ramach ograniczenia sposobu korzystania z nieruchomości (w części opisowej i graficznej decyzji lokalizacyjnej), jak i obszar ograniczenia w korzystaniu z poszczególnych nieruchomości (w części graficznej decyzji lokalizacyjnej).</w:t>
      </w:r>
      <w:r w:rsidR="00A64DC8">
        <w:rPr>
          <w:rFonts w:ascii="Lato" w:hAnsi="Lato" w:cs="Arial"/>
          <w:bCs/>
          <w:iCs/>
          <w:spacing w:val="4"/>
          <w:sz w:val="22"/>
          <w:szCs w:val="22"/>
          <w:lang w:bidi="pl-PL"/>
        </w:rPr>
        <w:t xml:space="preserve"> </w:t>
      </w:r>
      <w:r w:rsidR="00656EF3" w:rsidRPr="00057AAD">
        <w:rPr>
          <w:rFonts w:ascii="Lato" w:hAnsi="Lato" w:cs="Arial"/>
          <w:bCs/>
          <w:iCs/>
          <w:spacing w:val="4"/>
          <w:sz w:val="22"/>
          <w:szCs w:val="22"/>
          <w:lang w:bidi="pl-PL"/>
        </w:rPr>
        <w:t>W konsekwencji, wbrew błędnemu stanowisku skarżącego, orzeczone w decyzji Wojewody Mazowieckiego zakazy nie obejmują całych jego działek, a jedynie dotyczą ich fragmentów precyzyjnie określon</w:t>
      </w:r>
      <w:r w:rsidR="006023DE">
        <w:rPr>
          <w:rFonts w:ascii="Lato" w:hAnsi="Lato" w:cs="Arial"/>
          <w:bCs/>
          <w:iCs/>
          <w:spacing w:val="4"/>
          <w:sz w:val="22"/>
          <w:szCs w:val="22"/>
          <w:lang w:bidi="pl-PL"/>
        </w:rPr>
        <w:t>ych</w:t>
      </w:r>
      <w:r w:rsidR="00656EF3" w:rsidRPr="00057AAD">
        <w:rPr>
          <w:rFonts w:ascii="Lato" w:hAnsi="Lato" w:cs="Arial"/>
          <w:bCs/>
          <w:iCs/>
          <w:spacing w:val="4"/>
          <w:sz w:val="22"/>
          <w:szCs w:val="22"/>
          <w:lang w:bidi="pl-PL"/>
        </w:rPr>
        <w:t xml:space="preserve"> </w:t>
      </w:r>
      <w:r w:rsidR="00A64DC8">
        <w:rPr>
          <w:rFonts w:ascii="Lato" w:hAnsi="Lato" w:cs="Arial"/>
          <w:bCs/>
          <w:iCs/>
          <w:spacing w:val="4"/>
          <w:sz w:val="22"/>
          <w:szCs w:val="22"/>
          <w:lang w:bidi="pl-PL"/>
        </w:rPr>
        <w:br/>
      </w:r>
      <w:r w:rsidR="00656EF3" w:rsidRPr="00057AAD">
        <w:rPr>
          <w:rFonts w:ascii="Lato" w:hAnsi="Lato" w:cs="Arial"/>
          <w:bCs/>
          <w:iCs/>
          <w:spacing w:val="4"/>
          <w:sz w:val="22"/>
          <w:szCs w:val="22"/>
          <w:lang w:bidi="pl-PL"/>
        </w:rPr>
        <w:t>w załączniku graficznym nr 1 do zaskarżonej decyzji.</w:t>
      </w:r>
    </w:p>
    <w:p w14:paraId="22A6CE10" w14:textId="0B13A0C7" w:rsidR="00905A79" w:rsidRPr="00057AAD" w:rsidRDefault="006D758C"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W sprawie brak jest podstaw do podważania zaskarżonej decyzji</w:t>
      </w:r>
      <w:r w:rsidRPr="00057AAD">
        <w:rPr>
          <w:rFonts w:ascii="Lato" w:hAnsi="Lato" w:cs="Arial"/>
          <w:bCs/>
          <w:i/>
          <w:iCs/>
          <w:spacing w:val="4"/>
          <w:sz w:val="22"/>
          <w:szCs w:val="22"/>
          <w:lang w:bidi="pl-PL"/>
        </w:rPr>
        <w:t xml:space="preserve"> </w:t>
      </w:r>
      <w:r w:rsidRPr="00057AAD">
        <w:rPr>
          <w:rFonts w:ascii="Lato" w:hAnsi="Lato" w:cs="Arial"/>
          <w:bCs/>
          <w:iCs/>
          <w:spacing w:val="4"/>
          <w:sz w:val="22"/>
          <w:szCs w:val="22"/>
          <w:lang w:bidi="pl-PL"/>
        </w:rPr>
        <w:t xml:space="preserve">z powołaniem się przez </w:t>
      </w:r>
      <w:r w:rsidR="0021362D" w:rsidRPr="00057AAD">
        <w:rPr>
          <w:rFonts w:ascii="Lato" w:hAnsi="Lato" w:cs="Arial"/>
          <w:bCs/>
          <w:iCs/>
          <w:spacing w:val="4"/>
          <w:sz w:val="22"/>
          <w:szCs w:val="22"/>
          <w:lang w:bidi="pl-PL"/>
        </w:rPr>
        <w:t>skarżącego</w:t>
      </w:r>
      <w:r w:rsidRPr="00057AAD">
        <w:rPr>
          <w:rFonts w:ascii="Lato" w:hAnsi="Lato" w:cs="Arial"/>
          <w:bCs/>
          <w:iCs/>
          <w:spacing w:val="4"/>
          <w:sz w:val="22"/>
          <w:szCs w:val="22"/>
          <w:lang w:bidi="pl-PL"/>
        </w:rPr>
        <w:t xml:space="preserve"> </w:t>
      </w:r>
      <w:r w:rsidR="006023DE">
        <w:rPr>
          <w:rFonts w:ascii="Lato" w:hAnsi="Lato" w:cs="Arial"/>
          <w:bCs/>
          <w:iCs/>
          <w:spacing w:val="4"/>
          <w:sz w:val="22"/>
          <w:szCs w:val="22"/>
          <w:lang w:bidi="pl-PL"/>
        </w:rPr>
        <w:t xml:space="preserve">na </w:t>
      </w:r>
      <w:r w:rsidR="0021362D" w:rsidRPr="00057AAD">
        <w:rPr>
          <w:rFonts w:ascii="Lato" w:hAnsi="Lato" w:cs="Arial"/>
          <w:bCs/>
          <w:iCs/>
          <w:spacing w:val="4"/>
          <w:sz w:val="22"/>
          <w:szCs w:val="22"/>
          <w:lang w:bidi="pl-PL"/>
        </w:rPr>
        <w:t>konstytucyjną zasadę proporcjonalności</w:t>
      </w:r>
      <w:r w:rsidRPr="00057AAD">
        <w:rPr>
          <w:rFonts w:ascii="Lato" w:hAnsi="Lato" w:cs="Arial"/>
          <w:bCs/>
          <w:iCs/>
          <w:spacing w:val="4"/>
          <w:sz w:val="22"/>
          <w:szCs w:val="22"/>
          <w:lang w:bidi="pl-PL"/>
        </w:rPr>
        <w:t xml:space="preserve">. Zagwarantowana w Konstytucji RP prawna ochrona własności nie jest absolutna. Konstytucja RP nie wyklucza i nie zakazuje dokonywania wywłaszczenia mienia lub ograniczenia w sposobie korzystania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 xml:space="preserve">z niego. Art. 64 ust. 3 Konstytucji RP stanowi, że własność może być ograniczona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w drodze ustawy i tylko w zakresie w jakim nie narusza to istoty prawa własności.</w:t>
      </w:r>
      <w:r w:rsidR="00905A79" w:rsidRPr="00057AAD">
        <w:rPr>
          <w:rFonts w:ascii="Lato" w:hAnsi="Lato" w:cs="Arial"/>
          <w:bCs/>
          <w:iCs/>
          <w:spacing w:val="4"/>
          <w:sz w:val="22"/>
          <w:szCs w:val="22"/>
          <w:lang w:bidi="pl-PL"/>
        </w:rPr>
        <w:t xml:space="preserve"> </w:t>
      </w:r>
      <w:r w:rsidR="00EA553D">
        <w:rPr>
          <w:rFonts w:ascii="Lato" w:hAnsi="Lato" w:cs="Arial"/>
          <w:bCs/>
          <w:iCs/>
          <w:spacing w:val="4"/>
          <w:sz w:val="22"/>
          <w:szCs w:val="22"/>
          <w:lang w:bidi="pl-PL"/>
        </w:rPr>
        <w:br/>
      </w:r>
      <w:r w:rsidR="00905A79" w:rsidRPr="00057AAD">
        <w:rPr>
          <w:rFonts w:ascii="Lato" w:hAnsi="Lato" w:cs="Arial"/>
          <w:bCs/>
          <w:iCs/>
          <w:spacing w:val="4"/>
          <w:sz w:val="22"/>
          <w:szCs w:val="22"/>
          <w:lang w:bidi="pl-PL"/>
        </w:rPr>
        <w:t xml:space="preserve">W myśl art.  31 ust. 3 Konstytucji RP, ograniczenia w zakresie korzystania </w:t>
      </w:r>
      <w:r w:rsidR="00EA553D">
        <w:rPr>
          <w:rFonts w:ascii="Lato" w:hAnsi="Lato" w:cs="Arial"/>
          <w:bCs/>
          <w:iCs/>
          <w:spacing w:val="4"/>
          <w:sz w:val="22"/>
          <w:szCs w:val="22"/>
          <w:lang w:bidi="pl-PL"/>
        </w:rPr>
        <w:br/>
      </w:r>
      <w:r w:rsidR="00905A79" w:rsidRPr="00057AAD">
        <w:rPr>
          <w:rFonts w:ascii="Lato" w:hAnsi="Lato" w:cs="Arial"/>
          <w:bCs/>
          <w:iCs/>
          <w:spacing w:val="4"/>
          <w:sz w:val="22"/>
          <w:szCs w:val="22"/>
          <w:lang w:bidi="pl-PL"/>
        </w:rPr>
        <w:t>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p>
    <w:p w14:paraId="67CB748B" w14:textId="3C84EC8F" w:rsidR="00E34A2F" w:rsidRPr="00057AAD" w:rsidRDefault="00E34A2F"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 xml:space="preserve">Minister </w:t>
      </w:r>
      <w:r w:rsidR="007E36FF" w:rsidRPr="00057AAD">
        <w:rPr>
          <w:rFonts w:ascii="Lato" w:hAnsi="Lato" w:cs="Arial"/>
          <w:bCs/>
          <w:iCs/>
          <w:spacing w:val="4"/>
          <w:sz w:val="22"/>
          <w:szCs w:val="22"/>
          <w:lang w:bidi="pl-PL"/>
        </w:rPr>
        <w:t xml:space="preserve">w niniejszej sprawie </w:t>
      </w:r>
      <w:r w:rsidRPr="00057AAD">
        <w:rPr>
          <w:rFonts w:ascii="Lato" w:hAnsi="Lato" w:cs="Arial"/>
          <w:bCs/>
          <w:iCs/>
          <w:spacing w:val="4"/>
          <w:sz w:val="22"/>
          <w:szCs w:val="22"/>
          <w:lang w:bidi="pl-PL"/>
        </w:rPr>
        <w:t>przeprowadził trójstopniowy test proporcjonalności, stanowiący odzwierciedlenie wymogów z art. 31 ust. 3 Konstytucji RP. Zgodnie z tym przepisem, ograniczenie prawa konstytucyjnego jest proporcjonalne, gdy spełnia wymogi:</w:t>
      </w:r>
      <w:r w:rsidR="007E36FF" w:rsidRPr="00057AAD">
        <w:rPr>
          <w:rFonts w:ascii="Lato" w:hAnsi="Lato" w:cs="Arial"/>
          <w:bCs/>
          <w:iCs/>
          <w:spacing w:val="4"/>
          <w:sz w:val="22"/>
          <w:szCs w:val="22"/>
          <w:lang w:bidi="pl-PL"/>
        </w:rPr>
        <w:t xml:space="preserve"> </w:t>
      </w:r>
      <w:r w:rsidRPr="00057AAD">
        <w:rPr>
          <w:rFonts w:ascii="Lato" w:hAnsi="Lato" w:cs="Arial"/>
          <w:bCs/>
          <w:iCs/>
          <w:spacing w:val="4"/>
          <w:sz w:val="22"/>
          <w:szCs w:val="22"/>
          <w:lang w:bidi="pl-PL"/>
        </w:rPr>
        <w:t xml:space="preserve">odpowiedniości (adekwatności) – gdy działania lub środki są odpowiednie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 xml:space="preserve">do osiągnięcia tego celu; odpowiedniość uzyskuje się przez stwierdzenie, że środek realizuje cel nakazany lub chroniony przez prawo, cel ten musi być celem publicznym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o znacznej doniosłości;</w:t>
      </w:r>
      <w:r w:rsidR="007E36FF" w:rsidRPr="00057AAD">
        <w:rPr>
          <w:rFonts w:ascii="Lato" w:hAnsi="Lato" w:cs="Arial"/>
          <w:bCs/>
          <w:iCs/>
          <w:spacing w:val="4"/>
          <w:sz w:val="22"/>
          <w:szCs w:val="22"/>
          <w:lang w:bidi="pl-PL"/>
        </w:rPr>
        <w:t xml:space="preserve"> </w:t>
      </w:r>
      <w:r w:rsidRPr="00057AAD">
        <w:rPr>
          <w:rFonts w:ascii="Lato" w:hAnsi="Lato" w:cs="Arial"/>
          <w:bCs/>
          <w:iCs/>
          <w:spacing w:val="4"/>
          <w:sz w:val="22"/>
          <w:szCs w:val="22"/>
          <w:lang w:bidi="pl-PL"/>
        </w:rPr>
        <w:t>konieczności (niezbędności), co oznacza sytuację, w której działania lub środki</w:t>
      </w:r>
      <w:r w:rsidR="007E36FF" w:rsidRPr="00057AAD">
        <w:rPr>
          <w:rFonts w:ascii="Lato" w:hAnsi="Lato" w:cs="Arial"/>
          <w:bCs/>
          <w:iCs/>
          <w:spacing w:val="4"/>
          <w:sz w:val="22"/>
          <w:szCs w:val="22"/>
          <w:lang w:bidi="pl-PL"/>
        </w:rPr>
        <w:t xml:space="preserve"> </w:t>
      </w:r>
      <w:r w:rsidRPr="00057AAD">
        <w:rPr>
          <w:rFonts w:ascii="Lato" w:hAnsi="Lato" w:cs="Arial"/>
          <w:bCs/>
          <w:iCs/>
          <w:spacing w:val="4"/>
          <w:sz w:val="22"/>
          <w:szCs w:val="22"/>
          <w:lang w:bidi="pl-PL"/>
        </w:rPr>
        <w:t xml:space="preserve">w porównaniu z innymi dostępnymi środkami najmniej ingerują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 xml:space="preserve">w sferę uprawnień jednostek do których są adresowane, a przy tym realizują cel </w:t>
      </w:r>
      <w:r w:rsidR="00EA553D">
        <w:rPr>
          <w:rFonts w:ascii="Lato" w:hAnsi="Lato" w:cs="Arial"/>
          <w:bCs/>
          <w:iCs/>
          <w:spacing w:val="4"/>
          <w:sz w:val="22"/>
          <w:szCs w:val="22"/>
          <w:lang w:bidi="pl-PL"/>
        </w:rPr>
        <w:br/>
      </w:r>
      <w:r w:rsidRPr="00057AAD">
        <w:rPr>
          <w:rFonts w:ascii="Lato" w:hAnsi="Lato" w:cs="Arial"/>
          <w:bCs/>
          <w:iCs/>
          <w:spacing w:val="4"/>
          <w:sz w:val="22"/>
          <w:szCs w:val="22"/>
          <w:lang w:bidi="pl-PL"/>
        </w:rPr>
        <w:t>w stopniu największym;</w:t>
      </w:r>
      <w:r w:rsidR="007E36FF" w:rsidRPr="00057AAD">
        <w:rPr>
          <w:rFonts w:ascii="Lato" w:hAnsi="Lato" w:cs="Arial"/>
          <w:bCs/>
          <w:iCs/>
          <w:spacing w:val="4"/>
          <w:sz w:val="22"/>
          <w:szCs w:val="22"/>
          <w:lang w:bidi="pl-PL"/>
        </w:rPr>
        <w:t xml:space="preserve"> </w:t>
      </w:r>
      <w:r w:rsidRPr="00057AAD">
        <w:rPr>
          <w:rFonts w:ascii="Lato" w:hAnsi="Lato" w:cs="Arial"/>
          <w:bCs/>
          <w:iCs/>
          <w:spacing w:val="4"/>
          <w:sz w:val="22"/>
          <w:szCs w:val="22"/>
          <w:lang w:bidi="pl-PL"/>
        </w:rPr>
        <w:t>proporcjonalności sensu stricto, oznaczającej stan, w którym relacja wagi skutków zastosowania działania lub środka prawnego ingerującego w prawa jednostek do wagi celów, które zostaną przez to zrealizowane, wykazuje przewagę wagi celów.</w:t>
      </w:r>
    </w:p>
    <w:p w14:paraId="4B7FBD3E" w14:textId="5ECD8BEF" w:rsidR="0002525E" w:rsidRDefault="007E36FF" w:rsidP="00650A3A">
      <w:pPr>
        <w:spacing w:after="240" w:line="240" w:lineRule="exact"/>
        <w:jc w:val="both"/>
        <w:outlineLvl w:val="0"/>
        <w:rPr>
          <w:rFonts w:ascii="Lato" w:hAnsi="Lato" w:cs="Arial"/>
          <w:bCs/>
          <w:iCs/>
          <w:spacing w:val="4"/>
          <w:sz w:val="22"/>
          <w:szCs w:val="22"/>
          <w:lang w:bidi="pl-PL"/>
        </w:rPr>
      </w:pPr>
      <w:r w:rsidRPr="00057AAD">
        <w:rPr>
          <w:rFonts w:ascii="Lato" w:hAnsi="Lato" w:cs="Arial"/>
          <w:bCs/>
          <w:iCs/>
          <w:spacing w:val="4"/>
          <w:sz w:val="22"/>
          <w:szCs w:val="22"/>
          <w:lang w:bidi="pl-PL"/>
        </w:rPr>
        <w:t>Zgodnie z przeprowadzonym testem proporcjonalności, w ocenie Ministra, zakres ograniczenia prawa własności skarżącego pozostaje w relacji proporcjonalności sensu stricto do celów, jakie ma realizować i to przy możliwie najmniejszym obciążeniu skarżącego. Wprowadzone na działkach skarżącego w decyzji Wojewody Mazowieckiego zakazy wznoszenia i utrzymywania obiektów budowlanych przeznaczonych na pobyt ludzi oraz wykonywania nasadzeń lub utrzymania drzew, krzewów lub innej roślinności przekraczających 50 cm, wynikają z ustawowego katalogu z art. 32 ust. 2 specustawy KCPD</w:t>
      </w:r>
      <w:r w:rsidR="0002525E" w:rsidRPr="00057AAD">
        <w:rPr>
          <w:rFonts w:ascii="Lato" w:hAnsi="Lato" w:cs="Arial"/>
          <w:bCs/>
          <w:iCs/>
          <w:spacing w:val="4"/>
          <w:sz w:val="22"/>
          <w:szCs w:val="22"/>
          <w:lang w:bidi="pl-PL"/>
        </w:rPr>
        <w:t xml:space="preserve"> i nie naruszają uprawnień właściciela ponadto co konieczne, bowiem przyjęto </w:t>
      </w:r>
      <w:r w:rsidR="0002525E" w:rsidRPr="00057AAD">
        <w:rPr>
          <w:rFonts w:ascii="Lato" w:hAnsi="Lato" w:cs="Arial"/>
          <w:bCs/>
          <w:iCs/>
          <w:spacing w:val="4"/>
          <w:sz w:val="22"/>
          <w:szCs w:val="22"/>
          <w:lang w:bidi="pl-PL"/>
        </w:rPr>
        <w:lastRenderedPageBreak/>
        <w:t>minimalny technicznie pas szerokości 3 m. Przyjęcie pasa 3 m było kompromisem pomiędzy bezpieczeństwem fizycznym projektowanego obiektu Kompleksu Przetwarzania Danych, a interesem właścicieli sąsiednich działek. Minister podziela stanowisko inwestora zawarte w ww. piśmie z dnia 25 listopada 2025 r.</w:t>
      </w:r>
      <w:r w:rsidR="00AC4ED7">
        <w:rPr>
          <w:rFonts w:ascii="Lato" w:hAnsi="Lato" w:cs="Arial"/>
          <w:bCs/>
          <w:iCs/>
          <w:spacing w:val="4"/>
          <w:sz w:val="22"/>
          <w:szCs w:val="22"/>
          <w:lang w:bidi="pl-PL"/>
        </w:rPr>
        <w:t>,</w:t>
      </w:r>
      <w:r w:rsidR="00426480" w:rsidRPr="00057AAD">
        <w:rPr>
          <w:rFonts w:ascii="Lato" w:hAnsi="Lato" w:cs="Arial"/>
          <w:bCs/>
          <w:iCs/>
          <w:spacing w:val="4"/>
          <w:sz w:val="22"/>
          <w:szCs w:val="22"/>
          <w:lang w:bidi="pl-PL"/>
        </w:rPr>
        <w:t xml:space="preserve"> że </w:t>
      </w:r>
      <w:r w:rsidR="0002525E" w:rsidRPr="00057AAD">
        <w:rPr>
          <w:rFonts w:ascii="Lato" w:hAnsi="Lato" w:cs="Arial"/>
          <w:bCs/>
          <w:iCs/>
          <w:spacing w:val="4"/>
          <w:sz w:val="22"/>
          <w:szCs w:val="22"/>
          <w:lang w:bidi="pl-PL"/>
        </w:rPr>
        <w:t>przyjęty pas ograniczeń w których ustanowiono ww. zakazy jest w pełni uzasadniony</w:t>
      </w:r>
      <w:r w:rsidR="00426480" w:rsidRPr="00057AAD">
        <w:rPr>
          <w:rFonts w:ascii="Lato" w:hAnsi="Lato" w:cs="Arial"/>
          <w:bCs/>
          <w:iCs/>
          <w:spacing w:val="4"/>
          <w:sz w:val="22"/>
          <w:szCs w:val="22"/>
          <w:lang w:bidi="pl-PL"/>
        </w:rPr>
        <w:t xml:space="preserve">, bowiem </w:t>
      </w:r>
      <w:r w:rsidR="0002525E" w:rsidRPr="00057AAD">
        <w:rPr>
          <w:rFonts w:ascii="Lato" w:hAnsi="Lato" w:cs="Arial"/>
          <w:bCs/>
          <w:iCs/>
          <w:spacing w:val="4"/>
          <w:sz w:val="22"/>
          <w:szCs w:val="22"/>
          <w:lang w:bidi="pl-PL"/>
        </w:rPr>
        <w:t xml:space="preserve">umożliwia utrzymanie infrastruktury, zapewnia bezpieczeństwo prac serwisowych, oraz eliminuje ryzyko kolizji budowlanych. Jednocześnie nie wkracza w sposób istotny </w:t>
      </w:r>
      <w:r w:rsidR="0002525E" w:rsidRPr="00057AAD">
        <w:rPr>
          <w:rFonts w:ascii="Lato" w:hAnsi="Lato" w:cs="Arial"/>
          <w:bCs/>
          <w:iCs/>
          <w:spacing w:val="4"/>
          <w:sz w:val="22"/>
          <w:szCs w:val="22"/>
          <w:lang w:bidi="pl-PL"/>
        </w:rPr>
        <w:br/>
        <w:t>w możliwość korzystania z nieruchomości przez właściciela i zakres ten jest jednakowy dla wszystkich działek sąsiadujących z teren</w:t>
      </w:r>
      <w:r w:rsidR="00E51CB3" w:rsidRPr="00057AAD">
        <w:rPr>
          <w:rFonts w:ascii="Lato" w:hAnsi="Lato" w:cs="Arial"/>
          <w:bCs/>
          <w:iCs/>
          <w:spacing w:val="4"/>
          <w:sz w:val="22"/>
          <w:szCs w:val="22"/>
          <w:lang w:bidi="pl-PL"/>
        </w:rPr>
        <w:t>em</w:t>
      </w:r>
      <w:r w:rsidR="0002525E" w:rsidRPr="00057AAD">
        <w:rPr>
          <w:rFonts w:ascii="Lato" w:hAnsi="Lato" w:cs="Arial"/>
          <w:bCs/>
          <w:iCs/>
          <w:spacing w:val="4"/>
          <w:sz w:val="22"/>
          <w:szCs w:val="22"/>
          <w:lang w:bidi="pl-PL"/>
        </w:rPr>
        <w:t xml:space="preserve"> inwestycji wymienionych w decyzji Wojewody Mazowieckiego.  </w:t>
      </w:r>
    </w:p>
    <w:p w14:paraId="10DA96E4" w14:textId="5626C391" w:rsidR="00977E5E" w:rsidRPr="00380273" w:rsidRDefault="00C501C9" w:rsidP="00380273">
      <w:pPr>
        <w:spacing w:after="240" w:line="240" w:lineRule="exact"/>
        <w:jc w:val="both"/>
        <w:outlineLvl w:val="0"/>
        <w:rPr>
          <w:rFonts w:ascii="Lato" w:hAnsi="Lato" w:cs="Arial"/>
          <w:bCs/>
          <w:iCs/>
          <w:spacing w:val="4"/>
          <w:sz w:val="22"/>
          <w:szCs w:val="22"/>
          <w:lang w:bidi="pl-PL"/>
        </w:rPr>
      </w:pPr>
      <w:r w:rsidRPr="00380273">
        <w:rPr>
          <w:rFonts w:ascii="Lato" w:hAnsi="Lato" w:cs="Arial"/>
          <w:bCs/>
          <w:iCs/>
          <w:spacing w:val="4"/>
          <w:sz w:val="22"/>
          <w:szCs w:val="22"/>
          <w:lang w:bidi="pl-PL"/>
        </w:rPr>
        <w:t xml:space="preserve">Wprowadzone na działkach skarżącego w decyzji Wojewody Mazowieckiego ww. zakazy i nakazy </w:t>
      </w:r>
      <w:r w:rsidR="00773B75" w:rsidRPr="00380273">
        <w:rPr>
          <w:rFonts w:ascii="Lato" w:hAnsi="Lato" w:cs="Arial"/>
          <w:bCs/>
          <w:iCs/>
          <w:spacing w:val="4"/>
          <w:sz w:val="22"/>
          <w:szCs w:val="22"/>
          <w:lang w:bidi="pl-PL"/>
        </w:rPr>
        <w:t>zagwarantuj</w:t>
      </w:r>
      <w:r w:rsidRPr="00380273">
        <w:rPr>
          <w:rFonts w:ascii="Lato" w:hAnsi="Lato" w:cs="Arial"/>
          <w:bCs/>
          <w:iCs/>
          <w:spacing w:val="4"/>
          <w:sz w:val="22"/>
          <w:szCs w:val="22"/>
          <w:lang w:bidi="pl-PL"/>
        </w:rPr>
        <w:t>ą</w:t>
      </w:r>
      <w:r w:rsidR="00773B75" w:rsidRPr="00380273">
        <w:rPr>
          <w:rFonts w:ascii="Lato" w:hAnsi="Lato" w:cs="Arial"/>
          <w:bCs/>
          <w:iCs/>
          <w:spacing w:val="4"/>
          <w:sz w:val="22"/>
          <w:szCs w:val="22"/>
          <w:lang w:bidi="pl-PL"/>
        </w:rPr>
        <w:t xml:space="preserve"> bezpieczeństwo osób </w:t>
      </w:r>
      <w:r w:rsidRPr="00380273">
        <w:rPr>
          <w:rFonts w:ascii="Lato" w:hAnsi="Lato" w:cs="Arial"/>
          <w:bCs/>
          <w:iCs/>
          <w:spacing w:val="4"/>
          <w:sz w:val="22"/>
          <w:szCs w:val="22"/>
          <w:lang w:bidi="pl-PL"/>
        </w:rPr>
        <w:t xml:space="preserve">i obiektów </w:t>
      </w:r>
      <w:r w:rsidR="00773B75" w:rsidRPr="00380273">
        <w:rPr>
          <w:rFonts w:ascii="Lato" w:hAnsi="Lato" w:cs="Arial"/>
          <w:bCs/>
          <w:iCs/>
          <w:spacing w:val="4"/>
          <w:sz w:val="22"/>
          <w:szCs w:val="22"/>
          <w:lang w:bidi="pl-PL"/>
        </w:rPr>
        <w:t>budowlanych</w:t>
      </w:r>
      <w:r w:rsidRPr="00380273">
        <w:rPr>
          <w:rFonts w:ascii="Lato" w:hAnsi="Lato"/>
          <w:spacing w:val="4"/>
          <w:sz w:val="22"/>
          <w:szCs w:val="22"/>
        </w:rPr>
        <w:t xml:space="preserve"> rządowej </w:t>
      </w:r>
      <w:r w:rsidRPr="00380273">
        <w:rPr>
          <w:rFonts w:ascii="Lato" w:hAnsi="Lato" w:cs="Arial"/>
          <w:bCs/>
          <w:iCs/>
          <w:spacing w:val="4"/>
          <w:sz w:val="22"/>
          <w:szCs w:val="22"/>
          <w:lang w:bidi="pl-PL"/>
        </w:rPr>
        <w:t>infrastruktury przetwarzania danych</w:t>
      </w:r>
      <w:r w:rsidR="00773B75" w:rsidRPr="00380273">
        <w:rPr>
          <w:rFonts w:ascii="Lato" w:hAnsi="Lato" w:cs="Arial"/>
          <w:bCs/>
          <w:iCs/>
          <w:spacing w:val="4"/>
          <w:sz w:val="22"/>
          <w:szCs w:val="22"/>
          <w:lang w:bidi="pl-PL"/>
        </w:rPr>
        <w:t>, bez sięgania po najdalej idącą formę nabycia prawa do nieruchomości, jaką jest wywłaszczanie, a więc zachowana jest zasada proporcjonalności zastosowanego środka do zamierzonego celu.</w:t>
      </w:r>
      <w:r w:rsidRPr="00380273">
        <w:rPr>
          <w:rFonts w:ascii="Lato" w:hAnsi="Lato"/>
          <w:spacing w:val="4"/>
          <w:sz w:val="22"/>
          <w:szCs w:val="22"/>
        </w:rPr>
        <w:t xml:space="preserve"> </w:t>
      </w:r>
      <w:r w:rsidR="0002525E" w:rsidRPr="00380273">
        <w:rPr>
          <w:rFonts w:ascii="Lato" w:hAnsi="Lato" w:cs="Arial"/>
          <w:bCs/>
          <w:iCs/>
          <w:spacing w:val="4"/>
          <w:sz w:val="22"/>
          <w:szCs w:val="22"/>
          <w:lang w:bidi="pl-PL"/>
        </w:rPr>
        <w:t xml:space="preserve">Zgodnie </w:t>
      </w:r>
      <w:r w:rsidR="00CA05FE">
        <w:rPr>
          <w:rFonts w:ascii="Lato" w:hAnsi="Lato" w:cs="Arial"/>
          <w:bCs/>
          <w:iCs/>
          <w:spacing w:val="4"/>
          <w:sz w:val="22"/>
          <w:szCs w:val="22"/>
          <w:lang w:bidi="pl-PL"/>
        </w:rPr>
        <w:br/>
      </w:r>
      <w:r w:rsidR="0002525E" w:rsidRPr="00380273">
        <w:rPr>
          <w:rFonts w:ascii="Lato" w:hAnsi="Lato" w:cs="Arial"/>
          <w:bCs/>
          <w:iCs/>
          <w:spacing w:val="4"/>
          <w:sz w:val="22"/>
          <w:szCs w:val="22"/>
          <w:lang w:bidi="pl-PL"/>
        </w:rPr>
        <w:t xml:space="preserve">z przeprowadzonym testem proporcjonalności zaproponowane rozwiązania pozwolą na osiągnięcie </w:t>
      </w:r>
      <w:bookmarkStart w:id="22" w:name="_Hlk218846877"/>
      <w:r w:rsidR="0002525E" w:rsidRPr="00380273">
        <w:rPr>
          <w:rFonts w:ascii="Lato" w:hAnsi="Lato" w:cs="Arial"/>
          <w:bCs/>
          <w:iCs/>
          <w:spacing w:val="4"/>
          <w:sz w:val="22"/>
          <w:szCs w:val="22"/>
          <w:lang w:bidi="pl-PL"/>
        </w:rPr>
        <w:t xml:space="preserve">zakładanego celu, jakim jest poprawa </w:t>
      </w:r>
      <w:proofErr w:type="spellStart"/>
      <w:r w:rsidR="0002525E" w:rsidRPr="00380273">
        <w:rPr>
          <w:rFonts w:ascii="Lato" w:hAnsi="Lato" w:cs="Arial"/>
          <w:bCs/>
          <w:iCs/>
          <w:spacing w:val="4"/>
          <w:sz w:val="22"/>
          <w:szCs w:val="22"/>
          <w:lang w:bidi="pl-PL"/>
        </w:rPr>
        <w:t>cyberbezpieczeństwa</w:t>
      </w:r>
      <w:proofErr w:type="spellEnd"/>
      <w:r w:rsidR="0002525E" w:rsidRPr="00380273">
        <w:rPr>
          <w:rFonts w:ascii="Lato" w:hAnsi="Lato" w:cs="Arial"/>
          <w:bCs/>
          <w:iCs/>
          <w:spacing w:val="4"/>
          <w:sz w:val="22"/>
          <w:szCs w:val="22"/>
          <w:lang w:bidi="pl-PL"/>
        </w:rPr>
        <w:t xml:space="preserve"> Rzeczypospolitej Polskiej (jej obywateli), poprzez budowę ustandaryzowanych i połączonych ze sobą ośrodków obliczeniowych, </w:t>
      </w:r>
      <w:r w:rsidR="00076260" w:rsidRPr="00380273">
        <w:rPr>
          <w:rFonts w:ascii="Lato" w:hAnsi="Lato" w:cs="Arial"/>
          <w:bCs/>
          <w:iCs/>
          <w:spacing w:val="4"/>
          <w:sz w:val="22"/>
          <w:szCs w:val="22"/>
          <w:lang w:bidi="pl-PL"/>
        </w:rPr>
        <w:t>a także gwarantując</w:t>
      </w:r>
      <w:r w:rsidR="00426480" w:rsidRPr="00380273">
        <w:rPr>
          <w:rFonts w:ascii="Lato" w:hAnsi="Lato" w:cs="Arial"/>
          <w:bCs/>
          <w:iCs/>
          <w:spacing w:val="4"/>
          <w:sz w:val="22"/>
          <w:szCs w:val="22"/>
          <w:lang w:bidi="pl-PL"/>
        </w:rPr>
        <w:t>ych</w:t>
      </w:r>
      <w:r w:rsidR="00076260" w:rsidRPr="00380273">
        <w:rPr>
          <w:rFonts w:ascii="Lato" w:hAnsi="Lato" w:cs="Arial"/>
          <w:bCs/>
          <w:iCs/>
          <w:spacing w:val="4"/>
          <w:sz w:val="22"/>
          <w:szCs w:val="22"/>
          <w:lang w:bidi="pl-PL"/>
        </w:rPr>
        <w:t xml:space="preserve"> </w:t>
      </w:r>
      <w:r w:rsidR="00426480" w:rsidRPr="00380273">
        <w:rPr>
          <w:rFonts w:ascii="Lato" w:hAnsi="Lato" w:cs="Arial"/>
          <w:bCs/>
          <w:iCs/>
          <w:spacing w:val="4"/>
          <w:sz w:val="22"/>
          <w:szCs w:val="22"/>
          <w:lang w:bidi="pl-PL"/>
        </w:rPr>
        <w:t xml:space="preserve">ich </w:t>
      </w:r>
      <w:r w:rsidR="00076260" w:rsidRPr="00380273">
        <w:rPr>
          <w:rFonts w:ascii="Lato" w:hAnsi="Lato" w:cs="Arial"/>
          <w:bCs/>
          <w:iCs/>
          <w:spacing w:val="4"/>
          <w:sz w:val="22"/>
          <w:szCs w:val="22"/>
          <w:lang w:bidi="pl-PL"/>
        </w:rPr>
        <w:t xml:space="preserve">prawidłowe funkcjonowanie, </w:t>
      </w:r>
      <w:r w:rsidRPr="00380273">
        <w:rPr>
          <w:rFonts w:ascii="Lato" w:hAnsi="Lato" w:cs="Arial"/>
          <w:bCs/>
          <w:iCs/>
          <w:spacing w:val="4"/>
          <w:sz w:val="22"/>
          <w:szCs w:val="22"/>
          <w:lang w:bidi="pl-PL"/>
        </w:rPr>
        <w:br/>
      </w:r>
      <w:r w:rsidR="0002525E" w:rsidRPr="00380273">
        <w:rPr>
          <w:rFonts w:ascii="Lato" w:hAnsi="Lato" w:cs="Arial"/>
          <w:bCs/>
          <w:iCs/>
          <w:spacing w:val="4"/>
          <w:sz w:val="22"/>
          <w:szCs w:val="22"/>
          <w:lang w:bidi="pl-PL"/>
        </w:rPr>
        <w:t xml:space="preserve">co jest działaniem koniecznym w dobie istniejących zagrożeń w obszarze </w:t>
      </w:r>
      <w:proofErr w:type="spellStart"/>
      <w:r w:rsidR="0002525E" w:rsidRPr="00380273">
        <w:rPr>
          <w:rFonts w:ascii="Lato" w:hAnsi="Lato" w:cs="Arial"/>
          <w:bCs/>
          <w:iCs/>
          <w:spacing w:val="4"/>
          <w:sz w:val="22"/>
          <w:szCs w:val="22"/>
          <w:lang w:bidi="pl-PL"/>
        </w:rPr>
        <w:t>cyberbezpieczeństwa</w:t>
      </w:r>
      <w:proofErr w:type="spellEnd"/>
      <w:r w:rsidR="00076260" w:rsidRPr="00380273">
        <w:rPr>
          <w:rFonts w:ascii="Lato" w:hAnsi="Lato" w:cs="Arial"/>
          <w:bCs/>
          <w:iCs/>
          <w:spacing w:val="4"/>
          <w:sz w:val="22"/>
          <w:szCs w:val="22"/>
          <w:lang w:bidi="pl-PL"/>
        </w:rPr>
        <w:t xml:space="preserve">. </w:t>
      </w:r>
      <w:r w:rsidR="00CA4B56" w:rsidRPr="00380273">
        <w:rPr>
          <w:rFonts w:ascii="Lato" w:hAnsi="Lato" w:cs="Arial"/>
          <w:bCs/>
          <w:iCs/>
          <w:spacing w:val="4"/>
          <w:sz w:val="22"/>
          <w:szCs w:val="22"/>
          <w:lang w:bidi="pl-PL"/>
        </w:rPr>
        <w:t xml:space="preserve">Zasoby administracji rządowej w naturalny sposób powinny podlegać szczególnej ochronie w zakresie bezpieczeństwa. </w:t>
      </w:r>
    </w:p>
    <w:bookmarkEnd w:id="22"/>
    <w:p w14:paraId="40AC8DB0" w14:textId="479ED2AB" w:rsidR="00977E5E" w:rsidRPr="00380273" w:rsidRDefault="00CA4B56" w:rsidP="00380273">
      <w:pPr>
        <w:spacing w:after="240" w:line="240" w:lineRule="exact"/>
        <w:jc w:val="both"/>
        <w:outlineLvl w:val="0"/>
        <w:rPr>
          <w:rFonts w:ascii="Lato" w:hAnsi="Lato" w:cs="Arial"/>
          <w:bCs/>
          <w:iCs/>
          <w:spacing w:val="4"/>
          <w:sz w:val="22"/>
          <w:szCs w:val="22"/>
          <w:lang w:bidi="pl-PL"/>
        </w:rPr>
      </w:pPr>
      <w:r w:rsidRPr="00380273">
        <w:rPr>
          <w:rFonts w:ascii="Lato" w:hAnsi="Lato" w:cs="Arial"/>
          <w:bCs/>
          <w:iCs/>
          <w:spacing w:val="4"/>
          <w:sz w:val="22"/>
          <w:szCs w:val="22"/>
          <w:lang w:bidi="pl-PL"/>
        </w:rPr>
        <w:t xml:space="preserve">W art. 3 specustawy KCPD inwestycje w zakresie Krajowego Centrum Przetwarzania Danych oraz inwestycje towarzyszące są celami publicznymi w rozumieniu ustawy z dnia 21 sierpnia 1997 r. o gospodarce nieruchomościami (t.j. Dz.U. z 2024 r. poz. 1145, </w:t>
      </w:r>
      <w:r w:rsidR="00977E5E" w:rsidRPr="00380273">
        <w:rPr>
          <w:rFonts w:ascii="Lato" w:hAnsi="Lato" w:cs="Arial"/>
          <w:bCs/>
          <w:iCs/>
          <w:spacing w:val="4"/>
          <w:sz w:val="22"/>
          <w:szCs w:val="22"/>
          <w:lang w:bidi="pl-PL"/>
        </w:rPr>
        <w:br/>
      </w:r>
      <w:r w:rsidRPr="00380273">
        <w:rPr>
          <w:rFonts w:ascii="Lato" w:hAnsi="Lato" w:cs="Arial"/>
          <w:bCs/>
          <w:iCs/>
          <w:spacing w:val="4"/>
          <w:sz w:val="22"/>
          <w:szCs w:val="22"/>
          <w:lang w:bidi="pl-PL"/>
        </w:rPr>
        <w:t xml:space="preserve">z późn.zm.). W niniejszej sprawie przedmiotowa inwestycja stanowi niewątpliwie cel publiczny o znacznej doniosłości. </w:t>
      </w:r>
      <w:r w:rsidR="00425D7F" w:rsidRPr="00380273">
        <w:rPr>
          <w:rFonts w:ascii="Lato" w:hAnsi="Lato" w:cs="Arial"/>
          <w:bCs/>
          <w:iCs/>
          <w:spacing w:val="4"/>
          <w:sz w:val="22"/>
          <w:szCs w:val="22"/>
          <w:lang w:bidi="pl-PL"/>
        </w:rPr>
        <w:t>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r w:rsidR="00425D7F" w:rsidRPr="00380273">
        <w:rPr>
          <w:rFonts w:ascii="Lato" w:eastAsiaTheme="minorHAnsi" w:hAnsi="Lato" w:cs="Arial"/>
          <w:bCs/>
          <w:iCs/>
          <w:spacing w:val="4"/>
          <w:sz w:val="22"/>
          <w:szCs w:val="22"/>
          <w:lang w:eastAsia="en-US" w:bidi="pl-PL"/>
        </w:rPr>
        <w:t xml:space="preserve"> </w:t>
      </w:r>
    </w:p>
    <w:p w14:paraId="41DDB16E" w14:textId="2F927237" w:rsidR="00425D7F" w:rsidRPr="00380273" w:rsidRDefault="00425D7F" w:rsidP="00380273">
      <w:pPr>
        <w:spacing w:after="240" w:line="240" w:lineRule="exact"/>
        <w:jc w:val="both"/>
        <w:outlineLvl w:val="0"/>
        <w:rPr>
          <w:rFonts w:ascii="Lato" w:hAnsi="Lato" w:cs="Arial"/>
          <w:bCs/>
          <w:iCs/>
          <w:spacing w:val="4"/>
          <w:sz w:val="22"/>
          <w:szCs w:val="22"/>
          <w:lang w:bidi="pl-PL"/>
        </w:rPr>
      </w:pPr>
      <w:r w:rsidRPr="00380273">
        <w:rPr>
          <w:rFonts w:ascii="Lato" w:eastAsiaTheme="minorHAnsi" w:hAnsi="Lato" w:cs="Arial"/>
          <w:bCs/>
          <w:iCs/>
          <w:spacing w:val="4"/>
          <w:sz w:val="22"/>
          <w:szCs w:val="22"/>
          <w:lang w:eastAsia="en-US" w:bidi="pl-PL"/>
        </w:rPr>
        <w:t xml:space="preserve">Wyjaśnić przy tym </w:t>
      </w:r>
      <w:r w:rsidR="00977E5E" w:rsidRPr="00380273">
        <w:rPr>
          <w:rFonts w:ascii="Lato" w:eastAsiaTheme="minorHAnsi" w:hAnsi="Lato" w:cs="Arial"/>
          <w:bCs/>
          <w:iCs/>
          <w:spacing w:val="4"/>
          <w:sz w:val="22"/>
          <w:szCs w:val="22"/>
          <w:lang w:eastAsia="en-US" w:bidi="pl-PL"/>
        </w:rPr>
        <w:t xml:space="preserve">również </w:t>
      </w:r>
      <w:r w:rsidRPr="00380273">
        <w:rPr>
          <w:rFonts w:ascii="Lato" w:eastAsiaTheme="minorHAnsi" w:hAnsi="Lato" w:cs="Arial"/>
          <w:bCs/>
          <w:iCs/>
          <w:spacing w:val="4"/>
          <w:sz w:val="22"/>
          <w:szCs w:val="22"/>
          <w:lang w:eastAsia="en-US" w:bidi="pl-PL"/>
        </w:rPr>
        <w:t xml:space="preserve">należy, że </w:t>
      </w:r>
      <w:r w:rsidRPr="00380273">
        <w:rPr>
          <w:rFonts w:ascii="Lato" w:hAnsi="Lato" w:cs="Arial"/>
          <w:bCs/>
          <w:iCs/>
          <w:spacing w:val="4"/>
          <w:sz w:val="22"/>
          <w:szCs w:val="22"/>
          <w:lang w:bidi="pl-PL"/>
        </w:rPr>
        <w:t xml:space="preserve">w postępowaniu w sprawie wydania decyzji </w:t>
      </w:r>
      <w:r w:rsidR="00977E5E" w:rsidRPr="00380273">
        <w:rPr>
          <w:rFonts w:ascii="Lato" w:hAnsi="Lato" w:cs="Arial"/>
          <w:bCs/>
          <w:iCs/>
          <w:spacing w:val="4"/>
          <w:sz w:val="22"/>
          <w:szCs w:val="22"/>
          <w:lang w:bidi="pl-PL"/>
        </w:rPr>
        <w:br/>
      </w:r>
      <w:r w:rsidRPr="00380273">
        <w:rPr>
          <w:rFonts w:ascii="Lato" w:hAnsi="Lato" w:cs="Arial"/>
          <w:bCs/>
          <w:iCs/>
          <w:spacing w:val="4"/>
          <w:sz w:val="22"/>
          <w:szCs w:val="22"/>
          <w:lang w:bidi="pl-PL"/>
        </w:rPr>
        <w:t xml:space="preserve">o ustaleniu lokalizacji inwestycji w zakresie Krajowego Centrum Przetwarzania Danych organy orzekające (a więc zarówno Wojewoda Mazowiecki, jak i Minister), badają zgodność z prawem wniosku inwestora, nie zaś zagadnień dotyczących ewentualnych negatywnych następstw dla podmiotów objętych tą decyzją. </w:t>
      </w:r>
      <w:r w:rsidR="00973CF0" w:rsidRPr="00973CF0">
        <w:rPr>
          <w:rFonts w:ascii="Lato" w:hAnsi="Lato" w:cs="Arial"/>
          <w:bCs/>
          <w:iCs/>
          <w:spacing w:val="4"/>
          <w:sz w:val="22"/>
          <w:szCs w:val="22"/>
          <w:lang w:bidi="pl-PL"/>
        </w:rPr>
        <w:t xml:space="preserve">Nieuniknione jest to, że </w:t>
      </w:r>
      <w:r w:rsidR="00973CF0">
        <w:rPr>
          <w:rFonts w:ascii="Lato" w:hAnsi="Lato" w:cs="Arial"/>
          <w:bCs/>
          <w:iCs/>
          <w:spacing w:val="4"/>
          <w:sz w:val="22"/>
          <w:szCs w:val="22"/>
          <w:lang w:bidi="pl-PL"/>
        </w:rPr>
        <w:t xml:space="preserve">lokalizacja </w:t>
      </w:r>
      <w:r w:rsidR="00973CF0" w:rsidRPr="00973CF0">
        <w:rPr>
          <w:rFonts w:ascii="Lato" w:hAnsi="Lato" w:cs="Arial"/>
          <w:bCs/>
          <w:iCs/>
          <w:spacing w:val="4"/>
          <w:sz w:val="22"/>
          <w:szCs w:val="22"/>
          <w:lang w:bidi="pl-PL"/>
        </w:rPr>
        <w:t>inwestycj</w:t>
      </w:r>
      <w:r w:rsidR="00973CF0">
        <w:rPr>
          <w:rFonts w:ascii="Lato" w:hAnsi="Lato" w:cs="Arial"/>
          <w:bCs/>
          <w:iCs/>
          <w:spacing w:val="4"/>
          <w:sz w:val="22"/>
          <w:szCs w:val="22"/>
          <w:lang w:bidi="pl-PL"/>
        </w:rPr>
        <w:t>i</w:t>
      </w:r>
      <w:r w:rsidR="00973CF0" w:rsidRPr="00973CF0">
        <w:rPr>
          <w:rFonts w:ascii="Lato" w:hAnsi="Lato" w:cs="Arial"/>
          <w:bCs/>
          <w:iCs/>
          <w:spacing w:val="4"/>
          <w:sz w:val="22"/>
          <w:szCs w:val="22"/>
          <w:lang w:bidi="pl-PL"/>
        </w:rPr>
        <w:t xml:space="preserve"> w zakresie Krajowego Centrum Przetwarzania Danych</w:t>
      </w:r>
      <w:r w:rsidR="00973CF0">
        <w:rPr>
          <w:rFonts w:ascii="Lato" w:hAnsi="Lato" w:cs="Arial"/>
          <w:bCs/>
          <w:iCs/>
          <w:spacing w:val="4"/>
          <w:sz w:val="22"/>
          <w:szCs w:val="22"/>
          <w:lang w:bidi="pl-PL"/>
        </w:rPr>
        <w:t xml:space="preserve"> </w:t>
      </w:r>
      <w:r w:rsidR="00973CF0" w:rsidRPr="00973CF0">
        <w:rPr>
          <w:rFonts w:ascii="Lato" w:hAnsi="Lato" w:cs="Arial"/>
          <w:bCs/>
          <w:iCs/>
          <w:spacing w:val="4"/>
          <w:sz w:val="22"/>
          <w:szCs w:val="22"/>
          <w:lang w:bidi="pl-PL"/>
        </w:rPr>
        <w:t>może stwarzać określone uciążliwości dla właścicieli nieruchomości objętych jej zakresem</w:t>
      </w:r>
      <w:r w:rsidR="00973CF0">
        <w:rPr>
          <w:rFonts w:ascii="Lato" w:hAnsi="Lato" w:cs="Arial"/>
          <w:bCs/>
          <w:iCs/>
          <w:spacing w:val="4"/>
          <w:sz w:val="22"/>
          <w:szCs w:val="22"/>
          <w:lang w:bidi="pl-PL"/>
        </w:rPr>
        <w:t xml:space="preserve">. </w:t>
      </w:r>
      <w:r w:rsidRPr="00425D7F">
        <w:rPr>
          <w:rFonts w:ascii="Lato" w:hAnsi="Lato" w:cs="Arial"/>
          <w:bCs/>
          <w:iCs/>
          <w:spacing w:val="4"/>
          <w:sz w:val="22"/>
          <w:szCs w:val="22"/>
          <w:lang w:bidi="pl-PL"/>
        </w:rPr>
        <w:t xml:space="preserve">Nie </w:t>
      </w:r>
      <w:proofErr w:type="gramStart"/>
      <w:r w:rsidRPr="00425D7F">
        <w:rPr>
          <w:rFonts w:ascii="Lato" w:hAnsi="Lato" w:cs="Arial"/>
          <w:bCs/>
          <w:iCs/>
          <w:spacing w:val="4"/>
          <w:sz w:val="22"/>
          <w:szCs w:val="22"/>
          <w:lang w:bidi="pl-PL"/>
        </w:rPr>
        <w:t>chodzi</w:t>
      </w:r>
      <w:proofErr w:type="gramEnd"/>
      <w:r w:rsidRPr="00425D7F">
        <w:rPr>
          <w:rFonts w:ascii="Lato" w:hAnsi="Lato" w:cs="Arial"/>
          <w:bCs/>
          <w:iCs/>
          <w:spacing w:val="4"/>
          <w:sz w:val="22"/>
          <w:szCs w:val="22"/>
          <w:lang w:bidi="pl-PL"/>
        </w:rPr>
        <w:t xml:space="preserve"> </w:t>
      </w:r>
      <w:r w:rsidR="00973CF0">
        <w:rPr>
          <w:rFonts w:ascii="Lato" w:hAnsi="Lato" w:cs="Arial"/>
          <w:bCs/>
          <w:iCs/>
          <w:spacing w:val="4"/>
          <w:sz w:val="22"/>
          <w:szCs w:val="22"/>
          <w:lang w:bidi="pl-PL"/>
        </w:rPr>
        <w:t xml:space="preserve">jednakże </w:t>
      </w:r>
      <w:r w:rsidRPr="00425D7F">
        <w:rPr>
          <w:rFonts w:ascii="Lato" w:hAnsi="Lato" w:cs="Arial"/>
          <w:bCs/>
          <w:iCs/>
          <w:spacing w:val="4"/>
          <w:sz w:val="22"/>
          <w:szCs w:val="22"/>
          <w:lang w:bidi="pl-PL"/>
        </w:rPr>
        <w:t xml:space="preserve">o wszelkie utrudnienia, jakie może przynieść planowane przedsięwzięcie, a jedynie o takie, które mogą dotyczyć naruszeń interesów prawnych, </w:t>
      </w:r>
      <w:r w:rsidR="00973CF0">
        <w:rPr>
          <w:rFonts w:ascii="Lato" w:hAnsi="Lato" w:cs="Arial"/>
          <w:bCs/>
          <w:iCs/>
          <w:spacing w:val="4"/>
          <w:sz w:val="22"/>
          <w:szCs w:val="22"/>
          <w:lang w:bidi="pl-PL"/>
        </w:rPr>
        <w:br/>
      </w:r>
      <w:r w:rsidRPr="00425D7F">
        <w:rPr>
          <w:rFonts w:ascii="Lato" w:hAnsi="Lato" w:cs="Arial"/>
          <w:bCs/>
          <w:iCs/>
          <w:spacing w:val="4"/>
          <w:sz w:val="22"/>
          <w:szCs w:val="22"/>
          <w:lang w:bidi="pl-PL"/>
        </w:rPr>
        <w:t xml:space="preserve">a nie interesów faktycznych. Jeżeli inwestycja nie wykazuje żadnej sprzeczności </w:t>
      </w:r>
      <w:r w:rsidR="00973CF0">
        <w:rPr>
          <w:rFonts w:ascii="Lato" w:hAnsi="Lato" w:cs="Arial"/>
          <w:bCs/>
          <w:iCs/>
          <w:spacing w:val="4"/>
          <w:sz w:val="22"/>
          <w:szCs w:val="22"/>
          <w:lang w:bidi="pl-PL"/>
        </w:rPr>
        <w:br/>
      </w:r>
      <w:r w:rsidRPr="00425D7F">
        <w:rPr>
          <w:rFonts w:ascii="Lato" w:hAnsi="Lato" w:cs="Arial"/>
          <w:bCs/>
          <w:iCs/>
          <w:spacing w:val="4"/>
          <w:sz w:val="22"/>
          <w:szCs w:val="22"/>
          <w:lang w:bidi="pl-PL"/>
        </w:rPr>
        <w:t xml:space="preserve">z przepisami prawa, to spowodowane realizacją inwestycji faktyczne dolegliwości dla otoczenia nie mogą zostać </w:t>
      </w:r>
      <w:proofErr w:type="gramStart"/>
      <w:r w:rsidRPr="00425D7F">
        <w:rPr>
          <w:rFonts w:ascii="Lato" w:hAnsi="Lato" w:cs="Arial"/>
          <w:bCs/>
          <w:iCs/>
          <w:spacing w:val="4"/>
          <w:sz w:val="22"/>
          <w:szCs w:val="22"/>
          <w:lang w:bidi="pl-PL"/>
        </w:rPr>
        <w:t>zakwalifikowane,</w:t>
      </w:r>
      <w:proofErr w:type="gramEnd"/>
      <w:r w:rsidRPr="00425D7F">
        <w:rPr>
          <w:rFonts w:ascii="Lato" w:hAnsi="Lato" w:cs="Arial"/>
          <w:bCs/>
          <w:iCs/>
          <w:spacing w:val="4"/>
          <w:sz w:val="22"/>
          <w:szCs w:val="22"/>
          <w:lang w:bidi="pl-PL"/>
        </w:rPr>
        <w:t xml:space="preserve"> jako naruszające uzasadniony interes prawny. </w:t>
      </w:r>
    </w:p>
    <w:p w14:paraId="09CC4C69" w14:textId="5A5B631D" w:rsidR="00977E5E" w:rsidRPr="00380273" w:rsidRDefault="00425D7F" w:rsidP="00380273">
      <w:pPr>
        <w:spacing w:after="240" w:line="240" w:lineRule="exact"/>
        <w:jc w:val="both"/>
        <w:outlineLvl w:val="0"/>
        <w:rPr>
          <w:rFonts w:ascii="Lato" w:hAnsi="Lato" w:cs="Arial"/>
          <w:bCs/>
          <w:iCs/>
          <w:spacing w:val="4"/>
          <w:sz w:val="22"/>
          <w:szCs w:val="22"/>
          <w:lang w:bidi="pl-PL"/>
        </w:rPr>
      </w:pPr>
      <w:r w:rsidRPr="00425D7F">
        <w:rPr>
          <w:rFonts w:ascii="Lato" w:hAnsi="Lato" w:cs="Arial"/>
          <w:bCs/>
          <w:iCs/>
          <w:spacing w:val="4"/>
          <w:sz w:val="22"/>
          <w:szCs w:val="22"/>
          <w:lang w:bidi="pl-PL"/>
        </w:rPr>
        <w:t xml:space="preserve">Nie ma bowiem podstaw prawnych ku temu, aby w postępowaniu </w:t>
      </w:r>
      <w:r w:rsidRPr="00380273">
        <w:rPr>
          <w:rFonts w:ascii="Lato" w:hAnsi="Lato" w:cs="Arial"/>
          <w:bCs/>
          <w:iCs/>
          <w:spacing w:val="4"/>
          <w:sz w:val="22"/>
          <w:szCs w:val="22"/>
          <w:lang w:bidi="pl-PL"/>
        </w:rPr>
        <w:t xml:space="preserve">o ustalenie lokalizacji inwestycji zakresie KCPD </w:t>
      </w:r>
      <w:r w:rsidRPr="00425D7F">
        <w:rPr>
          <w:rFonts w:ascii="Lato" w:hAnsi="Lato" w:cs="Arial"/>
          <w:bCs/>
          <w:iCs/>
          <w:spacing w:val="4"/>
          <w:sz w:val="22"/>
          <w:szCs w:val="22"/>
          <w:lang w:bidi="pl-PL"/>
        </w:rPr>
        <w:t>badać wpływ planowanej inwestycji na komfort użytkowania nieruchomości</w:t>
      </w:r>
      <w:r w:rsidRPr="00380273">
        <w:rPr>
          <w:rFonts w:ascii="Lato" w:hAnsi="Lato" w:cs="Arial"/>
          <w:bCs/>
          <w:iCs/>
          <w:spacing w:val="4"/>
          <w:sz w:val="22"/>
          <w:szCs w:val="22"/>
          <w:lang w:bidi="pl-PL"/>
        </w:rPr>
        <w:t xml:space="preserve"> sąsiednich</w:t>
      </w:r>
      <w:r w:rsidRPr="00425D7F">
        <w:rPr>
          <w:rFonts w:ascii="Lato" w:hAnsi="Lato" w:cs="Arial"/>
          <w:bCs/>
          <w:iCs/>
          <w:spacing w:val="4"/>
          <w:sz w:val="22"/>
          <w:szCs w:val="22"/>
          <w:lang w:bidi="pl-PL"/>
        </w:rPr>
        <w:t xml:space="preserve">. Brak jest bowiem stosownych przepisów uprawniających organ do takich czynności, jak również uzależniających rozstrzygnięcie od tego rodzaju okoliczności. </w:t>
      </w:r>
      <w:r w:rsidR="00977E5E" w:rsidRPr="00380273">
        <w:rPr>
          <w:rFonts w:ascii="Lato" w:hAnsi="Lato" w:cs="Arial"/>
          <w:bCs/>
          <w:iCs/>
          <w:spacing w:val="4"/>
          <w:sz w:val="22"/>
          <w:szCs w:val="22"/>
          <w:lang w:bidi="pl-PL"/>
        </w:rPr>
        <w:t xml:space="preserve">Jak już to bowiem zasygnalizowano powyżej w niniejszej decyzji, organ </w:t>
      </w:r>
      <w:r w:rsidR="00977E5E" w:rsidRPr="00380273">
        <w:rPr>
          <w:rFonts w:ascii="Lato" w:hAnsi="Lato" w:cs="Arial"/>
          <w:bCs/>
          <w:iCs/>
          <w:spacing w:val="4"/>
          <w:sz w:val="22"/>
          <w:szCs w:val="22"/>
          <w:lang w:bidi="pl-PL"/>
        </w:rPr>
        <w:lastRenderedPageBreak/>
        <w:t>wydający decyzję o ustaleniu lokalizacji inwestycji w zakresie Krajowego Centrum Przetwarzania Danych nie jest bowiem kompetentny do oceny przesłanek ekonomicznych oraz społecznych powstającej inwestycji, w jej kształcie określonym przez inwestora.</w:t>
      </w:r>
    </w:p>
    <w:p w14:paraId="71D44EBF" w14:textId="7EF6301D" w:rsidR="00B47C07" w:rsidRPr="00380273" w:rsidRDefault="00425D7F" w:rsidP="00380273">
      <w:pPr>
        <w:spacing w:after="240" w:line="240" w:lineRule="exact"/>
        <w:jc w:val="both"/>
        <w:outlineLvl w:val="0"/>
        <w:rPr>
          <w:rFonts w:ascii="Lato" w:hAnsi="Lato" w:cs="Arial"/>
          <w:bCs/>
          <w:iCs/>
          <w:spacing w:val="4"/>
          <w:sz w:val="22"/>
          <w:szCs w:val="22"/>
          <w:lang w:bidi="pl-PL"/>
        </w:rPr>
      </w:pPr>
      <w:r w:rsidRPr="00425D7F">
        <w:rPr>
          <w:rFonts w:ascii="Lato" w:hAnsi="Lato" w:cs="Arial"/>
          <w:bCs/>
          <w:iCs/>
          <w:spacing w:val="4"/>
          <w:sz w:val="22"/>
          <w:szCs w:val="22"/>
          <w:lang w:bidi="pl-PL"/>
        </w:rPr>
        <w:t>Dodać również należy, że właściciel nieruchomości nie ma zagwarantowanego przepisami prawa określonego status quo, czy też pewnej gwarancji niezmienności otoczenia.</w:t>
      </w:r>
      <w:r w:rsidRPr="00380273">
        <w:rPr>
          <w:rFonts w:ascii="Lato" w:eastAsiaTheme="minorHAnsi" w:hAnsi="Lato" w:cs="Arial"/>
          <w:bCs/>
          <w:iCs/>
          <w:spacing w:val="4"/>
          <w:sz w:val="22"/>
          <w:szCs w:val="22"/>
          <w:lang w:eastAsia="en-US" w:bidi="pl-PL"/>
        </w:rPr>
        <w:t xml:space="preserve"> </w:t>
      </w:r>
      <w:r w:rsidRPr="00380273">
        <w:rPr>
          <w:rFonts w:ascii="Lato" w:hAnsi="Lato" w:cs="Arial"/>
          <w:bCs/>
          <w:iCs/>
          <w:spacing w:val="4"/>
          <w:sz w:val="22"/>
          <w:szCs w:val="22"/>
          <w:lang w:bidi="pl-PL"/>
        </w:rPr>
        <w:t>Ustalenie lokalizacji inwestycji zakresie KCPD w wielu wypadkach musi uwzględniać sprzeczne i trudne do pogodzenia interesy, z jednej strony inwestora,</w:t>
      </w:r>
      <w:r w:rsidRPr="00380273">
        <w:rPr>
          <w:rFonts w:ascii="Lato" w:eastAsiaTheme="minorHAnsi" w:hAnsi="Lato" w:cstheme="minorBidi"/>
          <w:bCs/>
          <w:iCs/>
          <w:spacing w:val="4"/>
          <w:sz w:val="22"/>
          <w:szCs w:val="22"/>
          <w:lang w:eastAsia="en-US" w:bidi="pl-PL"/>
        </w:rPr>
        <w:t xml:space="preserve"> </w:t>
      </w:r>
      <w:r w:rsidR="00977E5E" w:rsidRPr="00380273">
        <w:rPr>
          <w:rFonts w:ascii="Lato" w:eastAsiaTheme="minorHAnsi" w:hAnsi="Lato" w:cstheme="minorBidi"/>
          <w:bCs/>
          <w:iCs/>
          <w:spacing w:val="4"/>
          <w:sz w:val="22"/>
          <w:szCs w:val="22"/>
          <w:lang w:eastAsia="en-US" w:bidi="pl-PL"/>
        </w:rPr>
        <w:br/>
      </w:r>
      <w:r w:rsidRPr="00380273">
        <w:rPr>
          <w:rFonts w:ascii="Lato" w:hAnsi="Lato" w:cs="Arial"/>
          <w:bCs/>
          <w:iCs/>
          <w:spacing w:val="4"/>
          <w:sz w:val="22"/>
          <w:szCs w:val="22"/>
          <w:lang w:bidi="pl-PL"/>
        </w:rPr>
        <w:t xml:space="preserve">a z drugiej strony osób lub podmiotów których prawa lub interesy mogą być </w:t>
      </w:r>
      <w:r w:rsidR="000D43D5" w:rsidRPr="00380273">
        <w:rPr>
          <w:rFonts w:ascii="Lato" w:hAnsi="Lato" w:cs="Arial"/>
          <w:bCs/>
          <w:iCs/>
          <w:spacing w:val="4"/>
          <w:sz w:val="22"/>
          <w:szCs w:val="22"/>
          <w:lang w:bidi="pl-PL"/>
        </w:rPr>
        <w:t>zagrożone lub naruszone w związku z lokalizacją takiej inwestycji</w:t>
      </w:r>
      <w:r w:rsidRPr="00380273">
        <w:rPr>
          <w:rFonts w:ascii="Lato" w:hAnsi="Lato" w:cs="Arial"/>
          <w:bCs/>
          <w:iCs/>
          <w:spacing w:val="4"/>
          <w:sz w:val="22"/>
          <w:szCs w:val="22"/>
          <w:lang w:bidi="pl-PL"/>
        </w:rPr>
        <w:t xml:space="preserve">. Granice tych praw </w:t>
      </w:r>
      <w:r w:rsidR="00977E5E" w:rsidRPr="00380273">
        <w:rPr>
          <w:rFonts w:ascii="Lato" w:hAnsi="Lato" w:cs="Arial"/>
          <w:bCs/>
          <w:iCs/>
          <w:spacing w:val="4"/>
          <w:sz w:val="22"/>
          <w:szCs w:val="22"/>
          <w:lang w:bidi="pl-PL"/>
        </w:rPr>
        <w:br/>
      </w:r>
      <w:r w:rsidRPr="00380273">
        <w:rPr>
          <w:rFonts w:ascii="Lato" w:hAnsi="Lato" w:cs="Arial"/>
          <w:bCs/>
          <w:iCs/>
          <w:spacing w:val="4"/>
          <w:sz w:val="22"/>
          <w:szCs w:val="22"/>
          <w:lang w:bidi="pl-PL"/>
        </w:rPr>
        <w:t xml:space="preserve">i interesów określają przepisy </w:t>
      </w:r>
      <w:r w:rsidR="00977E5E" w:rsidRPr="00380273">
        <w:rPr>
          <w:rFonts w:ascii="Lato" w:hAnsi="Lato" w:cs="Arial"/>
          <w:bCs/>
          <w:iCs/>
          <w:spacing w:val="4"/>
          <w:sz w:val="22"/>
          <w:szCs w:val="22"/>
          <w:lang w:bidi="pl-PL"/>
        </w:rPr>
        <w:t xml:space="preserve">prawa, w tym </w:t>
      </w:r>
      <w:r w:rsidRPr="00380273">
        <w:rPr>
          <w:rFonts w:ascii="Lato" w:hAnsi="Lato" w:cs="Arial"/>
          <w:bCs/>
          <w:iCs/>
          <w:spacing w:val="4"/>
          <w:sz w:val="22"/>
          <w:szCs w:val="22"/>
          <w:lang w:bidi="pl-PL"/>
        </w:rPr>
        <w:t xml:space="preserve">specustawy </w:t>
      </w:r>
      <w:r w:rsidR="000D43D5" w:rsidRPr="00380273">
        <w:rPr>
          <w:rFonts w:ascii="Lato" w:hAnsi="Lato" w:cs="Arial"/>
          <w:bCs/>
          <w:iCs/>
          <w:spacing w:val="4"/>
          <w:sz w:val="22"/>
          <w:szCs w:val="22"/>
          <w:lang w:bidi="pl-PL"/>
        </w:rPr>
        <w:t>KCPD</w:t>
      </w:r>
      <w:r w:rsidRPr="00380273">
        <w:rPr>
          <w:rFonts w:ascii="Lato" w:hAnsi="Lato" w:cs="Arial"/>
          <w:bCs/>
          <w:iCs/>
          <w:spacing w:val="4"/>
          <w:sz w:val="22"/>
          <w:szCs w:val="22"/>
          <w:lang w:bidi="pl-PL"/>
        </w:rPr>
        <w:t xml:space="preserve">. Poza tymi granicami, </w:t>
      </w:r>
      <w:r w:rsidR="00977E5E" w:rsidRPr="00380273">
        <w:rPr>
          <w:rFonts w:ascii="Lato" w:hAnsi="Lato" w:cs="Arial"/>
          <w:bCs/>
          <w:iCs/>
          <w:spacing w:val="4"/>
          <w:sz w:val="22"/>
          <w:szCs w:val="22"/>
          <w:lang w:bidi="pl-PL"/>
        </w:rPr>
        <w:br/>
      </w:r>
      <w:r w:rsidRPr="00380273">
        <w:rPr>
          <w:rFonts w:ascii="Lato" w:hAnsi="Lato" w:cs="Arial"/>
          <w:bCs/>
          <w:iCs/>
          <w:spacing w:val="4"/>
          <w:sz w:val="22"/>
          <w:szCs w:val="22"/>
          <w:lang w:bidi="pl-PL"/>
        </w:rPr>
        <w:t xml:space="preserve">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w:t>
      </w:r>
      <w:r w:rsidR="000D43D5" w:rsidRPr="00380273">
        <w:rPr>
          <w:rFonts w:ascii="Lato" w:hAnsi="Lato" w:cs="Arial"/>
          <w:bCs/>
          <w:iCs/>
          <w:spacing w:val="4"/>
          <w:sz w:val="22"/>
          <w:szCs w:val="22"/>
          <w:lang w:bidi="pl-PL"/>
        </w:rPr>
        <w:t>zakresie Krajowego Centrum Przetwarzania Danych.</w:t>
      </w:r>
    </w:p>
    <w:p w14:paraId="298EB7BE" w14:textId="434D2E89" w:rsidR="00BF6EFA" w:rsidRPr="00380273" w:rsidRDefault="004E019B" w:rsidP="00380273">
      <w:pPr>
        <w:spacing w:after="240" w:line="240" w:lineRule="exact"/>
        <w:jc w:val="both"/>
        <w:outlineLvl w:val="0"/>
        <w:rPr>
          <w:rFonts w:ascii="Lato" w:hAnsi="Lato" w:cs="Arial"/>
          <w:bCs/>
          <w:iCs/>
          <w:spacing w:val="4"/>
          <w:sz w:val="22"/>
          <w:szCs w:val="22"/>
          <w:lang w:bidi="pl-PL"/>
        </w:rPr>
      </w:pPr>
      <w:r w:rsidRPr="00380273">
        <w:rPr>
          <w:rFonts w:ascii="Lato" w:hAnsi="Lato" w:cs="Arial"/>
          <w:bCs/>
          <w:iCs/>
          <w:spacing w:val="4"/>
          <w:sz w:val="22"/>
          <w:szCs w:val="22"/>
          <w:lang w:bidi="pl-PL"/>
        </w:rPr>
        <w:t>N</w:t>
      </w:r>
      <w:r w:rsidR="00BF6EFA" w:rsidRPr="00380273">
        <w:rPr>
          <w:rFonts w:ascii="Lato" w:hAnsi="Lato" w:cs="Arial"/>
          <w:bCs/>
          <w:iCs/>
          <w:spacing w:val="4"/>
          <w:sz w:val="22"/>
          <w:szCs w:val="22"/>
          <w:lang w:bidi="pl-PL"/>
        </w:rPr>
        <w:t>a uwzględnienie nie zasługuje</w:t>
      </w:r>
      <w:r w:rsidR="00BF6EFA" w:rsidRPr="00380273">
        <w:rPr>
          <w:rFonts w:ascii="Lato" w:eastAsiaTheme="minorHAnsi" w:hAnsi="Lato" w:cs="Arial"/>
          <w:color w:val="000000"/>
          <w:spacing w:val="4"/>
          <w:sz w:val="22"/>
          <w:szCs w:val="22"/>
          <w:lang w:eastAsia="en-US"/>
        </w:rPr>
        <w:t xml:space="preserve"> wniosek skarżącego o </w:t>
      </w:r>
      <w:r w:rsidR="00BF6EFA" w:rsidRPr="00380273">
        <w:rPr>
          <w:rFonts w:ascii="Lato" w:hAnsi="Lato" w:cs="Arial"/>
          <w:bCs/>
          <w:iCs/>
          <w:spacing w:val="4"/>
          <w:sz w:val="22"/>
          <w:szCs w:val="22"/>
          <w:lang w:bidi="pl-PL"/>
        </w:rPr>
        <w:t xml:space="preserve">przeprowadzenie dowodów </w:t>
      </w:r>
      <w:r w:rsidRPr="00380273">
        <w:rPr>
          <w:rFonts w:ascii="Lato" w:hAnsi="Lato" w:cs="Arial"/>
          <w:bCs/>
          <w:iCs/>
          <w:spacing w:val="4"/>
          <w:sz w:val="22"/>
          <w:szCs w:val="22"/>
          <w:lang w:bidi="pl-PL"/>
        </w:rPr>
        <w:br/>
      </w:r>
      <w:r w:rsidR="00BF6EFA" w:rsidRPr="00380273">
        <w:rPr>
          <w:rFonts w:ascii="Lato" w:hAnsi="Lato" w:cs="Arial"/>
          <w:bCs/>
          <w:iCs/>
          <w:spacing w:val="4"/>
          <w:sz w:val="22"/>
          <w:szCs w:val="22"/>
          <w:lang w:bidi="pl-PL"/>
        </w:rPr>
        <w:t xml:space="preserve">z oględzin nieruchomości w postaci działek gruntu </w:t>
      </w:r>
      <w:r w:rsidRPr="00380273">
        <w:rPr>
          <w:rFonts w:ascii="Lato" w:hAnsi="Lato" w:cs="Arial"/>
          <w:bCs/>
          <w:iCs/>
          <w:spacing w:val="4"/>
          <w:sz w:val="22"/>
          <w:szCs w:val="22"/>
          <w:lang w:bidi="pl-PL"/>
        </w:rPr>
        <w:t xml:space="preserve">nr </w:t>
      </w:r>
      <w:r w:rsidR="00BF6EFA" w:rsidRPr="00380273">
        <w:rPr>
          <w:rFonts w:ascii="Lato" w:hAnsi="Lato" w:cs="Arial"/>
          <w:bCs/>
          <w:iCs/>
          <w:spacing w:val="4"/>
          <w:sz w:val="22"/>
          <w:szCs w:val="22"/>
          <w:lang w:bidi="pl-PL"/>
        </w:rPr>
        <w:t xml:space="preserve">1061, </w:t>
      </w:r>
      <w:r w:rsidRPr="00380273">
        <w:rPr>
          <w:rFonts w:ascii="Lato" w:hAnsi="Lato" w:cs="Arial"/>
          <w:bCs/>
          <w:iCs/>
          <w:spacing w:val="4"/>
          <w:sz w:val="22"/>
          <w:szCs w:val="22"/>
          <w:lang w:bidi="pl-PL"/>
        </w:rPr>
        <w:t xml:space="preserve">nr </w:t>
      </w:r>
      <w:r w:rsidR="00BF6EFA" w:rsidRPr="00380273">
        <w:rPr>
          <w:rFonts w:ascii="Lato" w:hAnsi="Lato" w:cs="Arial"/>
          <w:bCs/>
          <w:iCs/>
          <w:spacing w:val="4"/>
          <w:sz w:val="22"/>
          <w:szCs w:val="22"/>
          <w:lang w:bidi="pl-PL"/>
        </w:rPr>
        <w:t xml:space="preserve">1064, </w:t>
      </w:r>
      <w:r w:rsidRPr="00380273">
        <w:rPr>
          <w:rFonts w:ascii="Lato" w:hAnsi="Lato" w:cs="Arial"/>
          <w:bCs/>
          <w:iCs/>
          <w:spacing w:val="4"/>
          <w:sz w:val="22"/>
          <w:szCs w:val="22"/>
          <w:lang w:bidi="pl-PL"/>
        </w:rPr>
        <w:t xml:space="preserve">nr </w:t>
      </w:r>
      <w:r w:rsidR="00BF6EFA" w:rsidRPr="00380273">
        <w:rPr>
          <w:rFonts w:ascii="Lato" w:hAnsi="Lato" w:cs="Arial"/>
          <w:bCs/>
          <w:iCs/>
          <w:spacing w:val="4"/>
          <w:sz w:val="22"/>
          <w:szCs w:val="22"/>
          <w:lang w:bidi="pl-PL"/>
        </w:rPr>
        <w:t>1065</w:t>
      </w:r>
      <w:r w:rsidR="00656EF3" w:rsidRPr="00380273">
        <w:rPr>
          <w:rFonts w:ascii="Lato" w:hAnsi="Lato" w:cs="Arial"/>
          <w:bCs/>
          <w:iCs/>
          <w:spacing w:val="4"/>
          <w:sz w:val="22"/>
          <w:szCs w:val="22"/>
          <w:lang w:bidi="pl-PL"/>
        </w:rPr>
        <w:t xml:space="preserve"> celem ustalenia konieczności wprowadzenia tak istotnych ograniczeń jak zakaz wznoszenia </w:t>
      </w:r>
      <w:r w:rsidRPr="00380273">
        <w:rPr>
          <w:rFonts w:ascii="Lato" w:hAnsi="Lato" w:cs="Arial"/>
          <w:bCs/>
          <w:iCs/>
          <w:spacing w:val="4"/>
          <w:sz w:val="22"/>
          <w:szCs w:val="22"/>
          <w:lang w:bidi="pl-PL"/>
        </w:rPr>
        <w:br/>
      </w:r>
      <w:r w:rsidR="00656EF3" w:rsidRPr="00380273">
        <w:rPr>
          <w:rFonts w:ascii="Lato" w:hAnsi="Lato" w:cs="Arial"/>
          <w:bCs/>
          <w:iCs/>
          <w:spacing w:val="4"/>
          <w:sz w:val="22"/>
          <w:szCs w:val="22"/>
          <w:lang w:bidi="pl-PL"/>
        </w:rPr>
        <w:t xml:space="preserve">i utrzymywania obiektów budowlanych przeznaczonych na pobyt ludzi na wszystkich działkach należących do skarżącego. </w:t>
      </w:r>
    </w:p>
    <w:p w14:paraId="61CAE580" w14:textId="77777777" w:rsidR="00BF6EFA" w:rsidRPr="00380273" w:rsidRDefault="00BF6EFA" w:rsidP="00380273">
      <w:pPr>
        <w:spacing w:after="240" w:line="240" w:lineRule="exact"/>
        <w:jc w:val="both"/>
        <w:outlineLvl w:val="0"/>
        <w:rPr>
          <w:rFonts w:ascii="Lato" w:eastAsia="Calibri" w:hAnsi="Lato" w:cs="Arial"/>
          <w:spacing w:val="4"/>
          <w:sz w:val="22"/>
          <w:szCs w:val="22"/>
          <w:lang w:eastAsia="en-US"/>
        </w:rPr>
      </w:pPr>
      <w:r w:rsidRPr="00380273">
        <w:rPr>
          <w:rFonts w:ascii="Lato" w:hAnsi="Lato" w:cs="Arial"/>
          <w:spacing w:val="4"/>
          <w:sz w:val="22"/>
          <w:szCs w:val="22"/>
        </w:rPr>
        <w:t xml:space="preserve">Zgodnie z art. 75 § 1 </w:t>
      </w:r>
      <w:proofErr w:type="gramStart"/>
      <w:r w:rsidRPr="00380273">
        <w:rPr>
          <w:rFonts w:ascii="Lato" w:hAnsi="Lato" w:cs="Arial"/>
          <w:iCs/>
          <w:spacing w:val="4"/>
          <w:sz w:val="22"/>
          <w:szCs w:val="22"/>
        </w:rPr>
        <w:t>kpa</w:t>
      </w:r>
      <w:r w:rsidRPr="00380273">
        <w:rPr>
          <w:rFonts w:ascii="Lato" w:hAnsi="Lato" w:cs="Arial"/>
          <w:spacing w:val="4"/>
          <w:sz w:val="22"/>
          <w:szCs w:val="22"/>
        </w:rPr>
        <w:t>,</w:t>
      </w:r>
      <w:proofErr w:type="gramEnd"/>
      <w:r w:rsidRPr="00380273">
        <w:rPr>
          <w:rFonts w:ascii="Lato" w:hAnsi="Lato" w:cs="Arial"/>
          <w:spacing w:val="4"/>
          <w:sz w:val="22"/>
          <w:szCs w:val="22"/>
        </w:rPr>
        <w:t xml:space="preserve"> jako dowód należy dopuścić wszystko, co może przyczynić się do wyjaśnienia sprawy, a nie jest sprzeczne z prawem. W szczególności dowodem mogą być dokumenty, zeznania świadków, opinie biegłych oraz oględziny.</w:t>
      </w:r>
      <w:r w:rsidRPr="00380273">
        <w:rPr>
          <w:rFonts w:ascii="Lato" w:eastAsia="Calibri" w:hAnsi="Lato" w:cs="Arial"/>
          <w:spacing w:val="4"/>
          <w:sz w:val="22"/>
          <w:szCs w:val="22"/>
          <w:lang w:eastAsia="en-US"/>
        </w:rPr>
        <w:t xml:space="preserve"> W myśl natomiast art. 78 § 1 kpa, żądanie strony dotyczące przeprowadzenia dowodu należy uwzględnić, jeżeli przedmiotem dowodu jest okoliczność mająca znaczenie dla sprawy. Dyspozycja ww. przepisu wskazuje </w:t>
      </w:r>
      <w:r w:rsidRPr="00380273">
        <w:rPr>
          <w:rFonts w:ascii="Lato" w:eastAsia="Calibri" w:hAnsi="Lato" w:cs="Arial"/>
          <w:iCs/>
          <w:spacing w:val="4"/>
          <w:sz w:val="22"/>
          <w:szCs w:val="22"/>
          <w:lang w:eastAsia="en-US"/>
        </w:rPr>
        <w:t>a contrario</w:t>
      </w:r>
      <w:r w:rsidRPr="00380273">
        <w:rPr>
          <w:rFonts w:ascii="Lato" w:eastAsia="Calibri" w:hAnsi="Lato" w:cs="Arial"/>
          <w:spacing w:val="4"/>
          <w:sz w:val="22"/>
          <w:szCs w:val="22"/>
          <w:lang w:eastAsia="en-US"/>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w:t>
      </w:r>
    </w:p>
    <w:p w14:paraId="3FD34C72" w14:textId="77777777" w:rsidR="00BF6EFA" w:rsidRPr="00380273" w:rsidRDefault="00BF6EFA" w:rsidP="00380273">
      <w:pPr>
        <w:spacing w:after="240" w:line="240" w:lineRule="exact"/>
        <w:jc w:val="both"/>
        <w:outlineLvl w:val="0"/>
        <w:rPr>
          <w:rFonts w:ascii="Lato" w:hAnsi="Lato" w:cs="Arial"/>
          <w:bCs/>
          <w:iCs/>
          <w:spacing w:val="4"/>
          <w:sz w:val="22"/>
          <w:szCs w:val="22"/>
        </w:rPr>
      </w:pPr>
      <w:r w:rsidRPr="00380273">
        <w:rPr>
          <w:rFonts w:ascii="Lato" w:eastAsia="Calibri" w:hAnsi="Lato" w:cs="Arial"/>
          <w:spacing w:val="4"/>
          <w:sz w:val="22"/>
          <w:szCs w:val="22"/>
          <w:lang w:eastAsia="en-US"/>
        </w:rPr>
        <w:t xml:space="preserve">Jak bowiem przyjmuje się w orzecznictwie sądowoadministarcyjnym, </w:t>
      </w:r>
      <w:r w:rsidRPr="00380273">
        <w:rPr>
          <w:rFonts w:ascii="Lato" w:hAnsi="Lato" w:cs="Arial"/>
          <w:bCs/>
          <w:iCs/>
          <w:spacing w:val="4"/>
          <w:sz w:val="22"/>
          <w:szCs w:val="22"/>
        </w:rPr>
        <w:t xml:space="preserve">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w:t>
      </w:r>
      <w:r w:rsidRPr="00380273">
        <w:rPr>
          <w:rFonts w:ascii="Lato" w:hAnsi="Lato" w:cs="Arial"/>
          <w:bCs/>
          <w:iCs/>
          <w:spacing w:val="4"/>
          <w:sz w:val="22"/>
          <w:szCs w:val="22"/>
        </w:rPr>
        <w:br/>
        <w:t>art. 75 </w:t>
      </w:r>
      <w:r w:rsidRPr="00380273">
        <w:rPr>
          <w:rFonts w:ascii="Lato" w:hAnsi="Lato" w:cs="Arial"/>
          <w:bCs/>
          <w:spacing w:val="4"/>
          <w:sz w:val="22"/>
          <w:szCs w:val="22"/>
        </w:rPr>
        <w:t>kpa</w:t>
      </w:r>
      <w:r w:rsidRPr="00380273">
        <w:rPr>
          <w:rFonts w:ascii="Lato" w:hAnsi="Lato" w:cs="Arial"/>
          <w:bCs/>
          <w:i/>
          <w:iCs/>
          <w:spacing w:val="4"/>
          <w:sz w:val="22"/>
          <w:szCs w:val="22"/>
        </w:rPr>
        <w:t xml:space="preserve"> </w:t>
      </w:r>
      <w:r w:rsidRPr="00380273">
        <w:rPr>
          <w:rFonts w:ascii="Lato" w:hAnsi="Lato" w:cs="Arial"/>
          <w:bCs/>
          <w:iCs/>
          <w:spacing w:val="4"/>
          <w:sz w:val="22"/>
          <w:szCs w:val="22"/>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380273">
        <w:rPr>
          <w:rFonts w:ascii="Lato" w:hAnsi="Lato" w:cs="Arial"/>
          <w:bCs/>
          <w:iCs/>
          <w:spacing w:val="4"/>
          <w:sz w:val="22"/>
          <w:szCs w:val="22"/>
          <w:lang w:bidi="pl-PL"/>
        </w:rPr>
        <w:t xml:space="preserve">W piśmiennictwie przyjmuje się, </w:t>
      </w:r>
      <w:r w:rsidRPr="00380273">
        <w:rPr>
          <w:rFonts w:ascii="Lato" w:hAnsi="Lato" w:cs="Arial"/>
          <w:bCs/>
          <w:iCs/>
          <w:spacing w:val="4"/>
          <w:sz w:val="22"/>
          <w:szCs w:val="22"/>
          <w:lang w:bidi="pl-PL"/>
        </w:rPr>
        <w:br/>
        <w:t xml:space="preserve">że ocena, czy przedmiotem dowodu jest okoliczność mająca znaczenie dla sprawy, należy do uznania organu, który </w:t>
      </w:r>
      <w:proofErr w:type="gramStart"/>
      <w:r w:rsidRPr="00380273">
        <w:rPr>
          <w:rFonts w:ascii="Lato" w:hAnsi="Lato" w:cs="Arial"/>
          <w:bCs/>
          <w:iCs/>
          <w:spacing w:val="4"/>
          <w:sz w:val="22"/>
          <w:szCs w:val="22"/>
          <w:lang w:bidi="pl-PL"/>
        </w:rPr>
        <w:t>jest</w:t>
      </w:r>
      <w:proofErr w:type="gramEnd"/>
      <w:r w:rsidRPr="00380273">
        <w:rPr>
          <w:rFonts w:ascii="Lato" w:hAnsi="Lato" w:cs="Arial"/>
          <w:bCs/>
          <w:iCs/>
          <w:spacing w:val="4"/>
          <w:sz w:val="22"/>
          <w:szCs w:val="22"/>
          <w:lang w:bidi="pl-PL"/>
        </w:rPr>
        <w:t xml:space="preserve"> jednakże związany w tej mierze przepisami prawa materialnego stanowiącymi podstawę rozstrzygnięcia. Żaden organ prowadzący postępowanie nie ma obowiązku przeprowadzenia wszystkich dowodów wnioskowanych przez stronę (por. B. Adamiak (w:) Komentarz, Kodeks postępowania administracyjnego, </w:t>
      </w:r>
      <w:proofErr w:type="spellStart"/>
      <w:r w:rsidRPr="00380273">
        <w:rPr>
          <w:rFonts w:ascii="Lato" w:hAnsi="Lato" w:cs="Arial"/>
          <w:bCs/>
          <w:iCs/>
          <w:spacing w:val="4"/>
          <w:sz w:val="22"/>
          <w:szCs w:val="22"/>
          <w:lang w:bidi="pl-PL"/>
        </w:rPr>
        <w:t>Legalis</w:t>
      </w:r>
      <w:proofErr w:type="spellEnd"/>
      <w:r w:rsidRPr="00380273">
        <w:rPr>
          <w:rFonts w:ascii="Lato" w:hAnsi="Lato" w:cs="Arial"/>
          <w:bCs/>
          <w:iCs/>
          <w:spacing w:val="4"/>
          <w:sz w:val="22"/>
          <w:szCs w:val="22"/>
          <w:lang w:bidi="pl-PL"/>
        </w:rPr>
        <w:t>).</w:t>
      </w:r>
    </w:p>
    <w:p w14:paraId="28288F4D" w14:textId="4712D5F2" w:rsidR="00BF6EFA" w:rsidRPr="002C415F" w:rsidRDefault="00BF6EFA" w:rsidP="00380273">
      <w:pPr>
        <w:spacing w:after="240" w:line="240" w:lineRule="exact"/>
        <w:jc w:val="both"/>
        <w:outlineLvl w:val="0"/>
        <w:rPr>
          <w:rFonts w:ascii="Lato" w:hAnsi="Lato" w:cs="Arial"/>
          <w:bCs/>
          <w:spacing w:val="4"/>
          <w:sz w:val="22"/>
          <w:szCs w:val="22"/>
          <w:lang w:eastAsia="zh-CN" w:bidi="pl-PL"/>
        </w:rPr>
      </w:pPr>
      <w:r w:rsidRPr="00380273">
        <w:rPr>
          <w:rFonts w:ascii="Lato" w:eastAsia="Calibri" w:hAnsi="Lato" w:cs="Arial"/>
          <w:spacing w:val="4"/>
          <w:sz w:val="22"/>
          <w:szCs w:val="22"/>
          <w:lang w:eastAsia="en-US"/>
        </w:rPr>
        <w:lastRenderedPageBreak/>
        <w:t>W omawianej sprawie nie zaistniała konieczność przeprowadzania dowodu żądanego przez skarżącego, jako że wszystkie okoliczności mające znaczenie dla sprawy zostały przez organ orzekający ustalone w oparciu o zgromadzony materiał dowodowy i nie było konieczności podejmowania dodatkowych czynności dowodowych.</w:t>
      </w:r>
      <w:r w:rsidRPr="00380273">
        <w:rPr>
          <w:rFonts w:ascii="Lato" w:hAnsi="Lato" w:cs="Arial"/>
          <w:spacing w:val="4"/>
          <w:sz w:val="22"/>
          <w:szCs w:val="22"/>
        </w:rPr>
        <w:t xml:space="preserve"> </w:t>
      </w:r>
      <w:r w:rsidR="00E55AA7" w:rsidRPr="00380273">
        <w:rPr>
          <w:rFonts w:ascii="Lato" w:hAnsi="Lato" w:cs="Arial"/>
          <w:spacing w:val="4"/>
          <w:sz w:val="22"/>
          <w:szCs w:val="22"/>
        </w:rPr>
        <w:t xml:space="preserve">Zakres inwestycji </w:t>
      </w:r>
      <w:r w:rsidRPr="00380273">
        <w:rPr>
          <w:rFonts w:ascii="Lato" w:hAnsi="Lato" w:cs="Arial"/>
          <w:bCs/>
          <w:spacing w:val="4"/>
          <w:sz w:val="22"/>
          <w:szCs w:val="22"/>
          <w:lang w:eastAsia="zh-CN" w:bidi="pl-PL"/>
        </w:rPr>
        <w:t xml:space="preserve">jest ustalony w oparciu o materiały znajdujące się w aktach sprawy, załączane przez inwestora do wniosku lokalizacyjnego. Dowody z oględzin (wizji terenowej </w:t>
      </w:r>
      <w:r w:rsidR="002C415F">
        <w:rPr>
          <w:rFonts w:ascii="Lato" w:hAnsi="Lato" w:cs="Arial"/>
          <w:bCs/>
          <w:spacing w:val="4"/>
          <w:sz w:val="22"/>
          <w:szCs w:val="22"/>
          <w:lang w:eastAsia="zh-CN" w:bidi="pl-PL"/>
        </w:rPr>
        <w:br/>
      </w:r>
      <w:r w:rsidRPr="00380273">
        <w:rPr>
          <w:rFonts w:ascii="Lato" w:hAnsi="Lato" w:cs="Arial"/>
          <w:bCs/>
          <w:spacing w:val="4"/>
          <w:sz w:val="22"/>
          <w:szCs w:val="22"/>
          <w:lang w:eastAsia="zh-CN" w:bidi="pl-PL"/>
        </w:rPr>
        <w:t xml:space="preserve">na nieruchomości) mogą służyć ustaleniu faktów. To, czy zakres inwestycji mieści się </w:t>
      </w:r>
      <w:r w:rsidR="00EC0484" w:rsidRPr="00380273">
        <w:rPr>
          <w:rFonts w:ascii="Lato" w:hAnsi="Lato" w:cs="Arial"/>
          <w:bCs/>
          <w:spacing w:val="4"/>
          <w:sz w:val="22"/>
          <w:szCs w:val="22"/>
          <w:lang w:eastAsia="zh-CN" w:bidi="pl-PL"/>
        </w:rPr>
        <w:br/>
      </w:r>
      <w:r w:rsidRPr="00380273">
        <w:rPr>
          <w:rFonts w:ascii="Lato" w:hAnsi="Lato" w:cs="Arial"/>
          <w:bCs/>
          <w:spacing w:val="4"/>
          <w:sz w:val="22"/>
          <w:szCs w:val="22"/>
          <w:lang w:eastAsia="zh-CN" w:bidi="pl-PL"/>
        </w:rPr>
        <w:t>w granicach wyznaczonych przez prawo jest oceną podejmowaną na podstawie ustaleń faktycznych na podstawie akt sprawy przez organ administracji architektoniczno-budowlanej, bowiem zadaniem organu jest stosowanie norm prawnych</w:t>
      </w:r>
      <w:r w:rsidRPr="00380273">
        <w:rPr>
          <w:rFonts w:ascii="Lato" w:eastAsia="Calibri" w:hAnsi="Lato" w:cs="Arial"/>
          <w:spacing w:val="4"/>
          <w:sz w:val="22"/>
          <w:szCs w:val="22"/>
          <w:lang w:eastAsia="en-US"/>
        </w:rPr>
        <w:t xml:space="preserve">. </w:t>
      </w:r>
      <w:r w:rsidRPr="00380273">
        <w:rPr>
          <w:rFonts w:ascii="Lato" w:hAnsi="Lato" w:cs="Arial"/>
          <w:bCs/>
          <w:iCs/>
          <w:spacing w:val="4"/>
          <w:sz w:val="22"/>
          <w:szCs w:val="22"/>
          <w:lang w:eastAsia="zh-CN" w:bidi="pl-PL"/>
        </w:rPr>
        <w:t xml:space="preserve">Przeprowadzenie dowodu wskazywanego przez skarżącego nie tylko nie dotyczyło zatem okoliczności istotnej dla rozstrzygnięcia (skoro </w:t>
      </w:r>
      <w:r w:rsidR="003F07F9" w:rsidRPr="00380273">
        <w:rPr>
          <w:rFonts w:ascii="Lato" w:hAnsi="Lato" w:cs="Arial"/>
          <w:bCs/>
          <w:iCs/>
          <w:spacing w:val="4"/>
          <w:sz w:val="22"/>
          <w:szCs w:val="22"/>
          <w:lang w:eastAsia="zh-CN" w:bidi="pl-PL"/>
        </w:rPr>
        <w:t xml:space="preserve">objęcie jego działek </w:t>
      </w:r>
      <w:r w:rsidRPr="00380273">
        <w:rPr>
          <w:rFonts w:ascii="Lato" w:hAnsi="Lato" w:cs="Arial"/>
          <w:bCs/>
          <w:iCs/>
          <w:spacing w:val="4"/>
          <w:sz w:val="22"/>
          <w:szCs w:val="22"/>
          <w:lang w:eastAsia="zh-CN" w:bidi="pl-PL"/>
        </w:rPr>
        <w:t xml:space="preserve">wnioskiem </w:t>
      </w:r>
      <w:r w:rsidRPr="00380273">
        <w:rPr>
          <w:rFonts w:ascii="Lato" w:hAnsi="Lato" w:cs="Arial"/>
          <w:bCs/>
          <w:spacing w:val="4"/>
          <w:sz w:val="22"/>
          <w:szCs w:val="22"/>
          <w:lang w:eastAsia="zh-CN" w:bidi="pl-PL"/>
        </w:rPr>
        <w:t xml:space="preserve">inwestora </w:t>
      </w:r>
      <w:r w:rsidR="003F07F9" w:rsidRPr="00380273">
        <w:rPr>
          <w:rFonts w:ascii="Lato" w:hAnsi="Lato" w:cs="Arial"/>
          <w:bCs/>
          <w:spacing w:val="4"/>
          <w:sz w:val="22"/>
          <w:szCs w:val="22"/>
          <w:lang w:eastAsia="zh-CN" w:bidi="pl-PL"/>
        </w:rPr>
        <w:t>i następnie zaskarżon</w:t>
      </w:r>
      <w:r w:rsidR="00EA553D">
        <w:rPr>
          <w:rFonts w:ascii="Lato" w:hAnsi="Lato" w:cs="Arial"/>
          <w:bCs/>
          <w:spacing w:val="4"/>
          <w:sz w:val="22"/>
          <w:szCs w:val="22"/>
          <w:lang w:eastAsia="zh-CN" w:bidi="pl-PL"/>
        </w:rPr>
        <w:t>ą</w:t>
      </w:r>
      <w:r w:rsidR="003F07F9" w:rsidRPr="00380273">
        <w:rPr>
          <w:rFonts w:ascii="Lato" w:hAnsi="Lato" w:cs="Arial"/>
          <w:bCs/>
          <w:spacing w:val="4"/>
          <w:sz w:val="22"/>
          <w:szCs w:val="22"/>
          <w:lang w:eastAsia="zh-CN" w:bidi="pl-PL"/>
        </w:rPr>
        <w:t xml:space="preserve"> decyzją </w:t>
      </w:r>
      <w:r w:rsidRPr="00380273">
        <w:rPr>
          <w:rFonts w:ascii="Lato" w:hAnsi="Lato" w:cs="Arial"/>
          <w:bCs/>
          <w:iCs/>
          <w:spacing w:val="4"/>
          <w:sz w:val="22"/>
          <w:szCs w:val="22"/>
          <w:lang w:eastAsia="zh-CN" w:bidi="pl-PL"/>
        </w:rPr>
        <w:t xml:space="preserve">nie narusza prawa), ale i byłoby sprzeczne </w:t>
      </w:r>
      <w:r w:rsidR="003F07F9" w:rsidRPr="00380273">
        <w:rPr>
          <w:rFonts w:ascii="Lato" w:hAnsi="Lato" w:cs="Arial"/>
          <w:bCs/>
          <w:iCs/>
          <w:spacing w:val="4"/>
          <w:sz w:val="22"/>
          <w:szCs w:val="22"/>
          <w:lang w:eastAsia="zh-CN" w:bidi="pl-PL"/>
        </w:rPr>
        <w:br/>
      </w:r>
      <w:r w:rsidRPr="00380273">
        <w:rPr>
          <w:rFonts w:ascii="Lato" w:hAnsi="Lato" w:cs="Arial"/>
          <w:bCs/>
          <w:iCs/>
          <w:spacing w:val="4"/>
          <w:sz w:val="22"/>
          <w:szCs w:val="22"/>
          <w:lang w:eastAsia="zh-CN" w:bidi="pl-PL"/>
        </w:rPr>
        <w:t xml:space="preserve">z celem szczególnego postępowania administracyjnego, tj. jego uproszczeniem </w:t>
      </w:r>
      <w:r w:rsidR="003F07F9" w:rsidRPr="00380273">
        <w:rPr>
          <w:rFonts w:ascii="Lato" w:hAnsi="Lato" w:cs="Arial"/>
          <w:bCs/>
          <w:iCs/>
          <w:spacing w:val="4"/>
          <w:sz w:val="22"/>
          <w:szCs w:val="22"/>
          <w:lang w:eastAsia="zh-CN" w:bidi="pl-PL"/>
        </w:rPr>
        <w:br/>
      </w:r>
      <w:r w:rsidRPr="00380273">
        <w:rPr>
          <w:rFonts w:ascii="Lato" w:hAnsi="Lato" w:cs="Arial"/>
          <w:bCs/>
          <w:iCs/>
          <w:spacing w:val="4"/>
          <w:sz w:val="22"/>
          <w:szCs w:val="22"/>
          <w:lang w:eastAsia="zh-CN" w:bidi="pl-PL"/>
        </w:rPr>
        <w:t xml:space="preserve">i przyspieszeniem (por. wyrok Wojewódzkiego Sądu Administracyjnego w Warszawie </w:t>
      </w:r>
      <w:r w:rsidR="003F07F9" w:rsidRPr="00380273">
        <w:rPr>
          <w:rFonts w:ascii="Lato" w:hAnsi="Lato" w:cs="Arial"/>
          <w:bCs/>
          <w:iCs/>
          <w:spacing w:val="4"/>
          <w:sz w:val="22"/>
          <w:szCs w:val="22"/>
          <w:lang w:eastAsia="zh-CN" w:bidi="pl-PL"/>
        </w:rPr>
        <w:br/>
      </w:r>
      <w:r w:rsidRPr="00380273">
        <w:rPr>
          <w:rFonts w:ascii="Lato" w:hAnsi="Lato" w:cs="Arial"/>
          <w:bCs/>
          <w:iCs/>
          <w:spacing w:val="4"/>
          <w:sz w:val="22"/>
          <w:szCs w:val="22"/>
          <w:lang w:eastAsia="zh-CN" w:bidi="pl-PL"/>
        </w:rPr>
        <w:t>z dnia 28 października 2016 r., sygn. akt IV SA/</w:t>
      </w:r>
      <w:proofErr w:type="spellStart"/>
      <w:r w:rsidRPr="00380273">
        <w:rPr>
          <w:rFonts w:ascii="Lato" w:hAnsi="Lato" w:cs="Arial"/>
          <w:bCs/>
          <w:iCs/>
          <w:spacing w:val="4"/>
          <w:sz w:val="22"/>
          <w:szCs w:val="22"/>
          <w:lang w:eastAsia="zh-CN" w:bidi="pl-PL"/>
        </w:rPr>
        <w:t>Wa</w:t>
      </w:r>
      <w:proofErr w:type="spellEnd"/>
      <w:r w:rsidRPr="00380273">
        <w:rPr>
          <w:rFonts w:ascii="Lato" w:hAnsi="Lato" w:cs="Arial"/>
          <w:bCs/>
          <w:iCs/>
          <w:spacing w:val="4"/>
          <w:sz w:val="22"/>
          <w:szCs w:val="22"/>
          <w:lang w:eastAsia="zh-CN" w:bidi="pl-PL"/>
        </w:rPr>
        <w:t xml:space="preserve"> 1534/16, </w:t>
      </w:r>
      <w:proofErr w:type="spellStart"/>
      <w:r w:rsidRPr="00380273">
        <w:rPr>
          <w:rFonts w:ascii="Lato" w:hAnsi="Lato" w:cs="Arial"/>
          <w:bCs/>
          <w:iCs/>
          <w:spacing w:val="4"/>
          <w:sz w:val="22"/>
          <w:szCs w:val="22"/>
          <w:lang w:eastAsia="zh-CN" w:bidi="pl-PL"/>
        </w:rPr>
        <w:t>opubl</w:t>
      </w:r>
      <w:proofErr w:type="spellEnd"/>
      <w:r w:rsidRPr="00380273">
        <w:rPr>
          <w:rFonts w:ascii="Lato" w:hAnsi="Lato" w:cs="Arial"/>
          <w:bCs/>
          <w:iCs/>
          <w:spacing w:val="4"/>
          <w:sz w:val="22"/>
          <w:szCs w:val="22"/>
          <w:lang w:eastAsia="zh-CN" w:bidi="pl-PL"/>
        </w:rPr>
        <w:t>. Centralna Baza Orzeczeń Sądów Administracyjnych).</w:t>
      </w:r>
    </w:p>
    <w:p w14:paraId="3D478205" w14:textId="471F7145" w:rsidR="00650A3A" w:rsidRPr="00380273" w:rsidRDefault="00650A3A" w:rsidP="00380273">
      <w:pPr>
        <w:spacing w:after="240" w:line="240" w:lineRule="exact"/>
        <w:jc w:val="both"/>
        <w:outlineLvl w:val="0"/>
        <w:rPr>
          <w:rFonts w:ascii="Lato" w:hAnsi="Lato" w:cs="Arial"/>
          <w:bCs/>
          <w:iCs/>
          <w:spacing w:val="4"/>
          <w:sz w:val="22"/>
          <w:szCs w:val="22"/>
          <w:lang w:eastAsia="zh-CN" w:bidi="pl-PL"/>
        </w:rPr>
      </w:pPr>
      <w:r w:rsidRPr="00380273">
        <w:rPr>
          <w:rFonts w:ascii="Lato" w:hAnsi="Lato" w:cs="Arial"/>
          <w:bCs/>
          <w:iCs/>
          <w:spacing w:val="4"/>
          <w:sz w:val="22"/>
          <w:szCs w:val="22"/>
          <w:lang w:eastAsia="zh-CN" w:bidi="pl-PL"/>
        </w:rPr>
        <w:t xml:space="preserve">Odnosząc się do zarzutu naruszenia art. 8 kpa w zw. </w:t>
      </w:r>
      <w:r w:rsidR="00706251" w:rsidRPr="00380273">
        <w:rPr>
          <w:rFonts w:ascii="Lato" w:hAnsi="Lato" w:cs="Arial"/>
          <w:bCs/>
          <w:iCs/>
          <w:spacing w:val="4"/>
          <w:sz w:val="22"/>
          <w:szCs w:val="22"/>
          <w:lang w:eastAsia="zh-CN" w:bidi="pl-PL"/>
        </w:rPr>
        <w:t xml:space="preserve">z </w:t>
      </w:r>
      <w:r w:rsidRPr="00380273">
        <w:rPr>
          <w:rFonts w:ascii="Lato" w:hAnsi="Lato" w:cs="Arial"/>
          <w:bCs/>
          <w:iCs/>
          <w:spacing w:val="4"/>
          <w:sz w:val="22"/>
          <w:szCs w:val="22"/>
          <w:lang w:eastAsia="zh-CN" w:bidi="pl-PL"/>
        </w:rPr>
        <w:t xml:space="preserve">art. 9 kpa poprzez brak ustosunkowania się w decyzji Wojewody Mazowieckiego do pisma skarżącego złożonego w dniu 8 sierpnia 2025 r. do organu I instancji, Minister stwierdził, </w:t>
      </w:r>
      <w:r w:rsidRPr="00380273">
        <w:rPr>
          <w:rFonts w:ascii="Lato" w:hAnsi="Lato" w:cs="Arial"/>
          <w:bCs/>
          <w:iCs/>
          <w:spacing w:val="4"/>
          <w:sz w:val="22"/>
          <w:szCs w:val="22"/>
          <w:lang w:eastAsia="zh-CN" w:bidi="pl-PL"/>
        </w:rPr>
        <w:br/>
        <w:t xml:space="preserve">co następuje. </w:t>
      </w:r>
    </w:p>
    <w:p w14:paraId="57E5D125" w14:textId="0279DDB9" w:rsidR="00CB714C" w:rsidRPr="00380273" w:rsidRDefault="00650A3A" w:rsidP="00380273">
      <w:pPr>
        <w:spacing w:after="240" w:line="240" w:lineRule="exact"/>
        <w:jc w:val="both"/>
        <w:outlineLvl w:val="0"/>
        <w:rPr>
          <w:rFonts w:ascii="Lato" w:hAnsi="Lato" w:cs="Arial"/>
          <w:bCs/>
          <w:iCs/>
          <w:spacing w:val="4"/>
          <w:sz w:val="22"/>
          <w:szCs w:val="22"/>
          <w:lang w:eastAsia="zh-CN" w:bidi="pl-PL"/>
        </w:rPr>
      </w:pPr>
      <w:r w:rsidRPr="00380273">
        <w:rPr>
          <w:rFonts w:ascii="Lato" w:hAnsi="Lato" w:cs="Arial"/>
          <w:bCs/>
          <w:iCs/>
          <w:spacing w:val="4"/>
          <w:sz w:val="22"/>
          <w:szCs w:val="22"/>
          <w:lang w:eastAsia="zh-CN" w:bidi="pl-PL"/>
        </w:rPr>
        <w:t xml:space="preserve">Z akt </w:t>
      </w:r>
      <w:r w:rsidR="00960BC6" w:rsidRPr="00380273">
        <w:rPr>
          <w:rFonts w:ascii="Lato" w:hAnsi="Lato" w:cs="Arial"/>
          <w:bCs/>
          <w:iCs/>
          <w:spacing w:val="4"/>
          <w:sz w:val="22"/>
          <w:szCs w:val="22"/>
          <w:lang w:eastAsia="zh-CN" w:bidi="pl-PL"/>
        </w:rPr>
        <w:t>sprawy wynika, że ww. pismo skarżącego z dnia 8 sierpnia 2025 r. wpłynęło do Mazowieckiego Urzędu Wojewódzkiego w Warszawie</w:t>
      </w:r>
      <w:r w:rsidR="000E19A1" w:rsidRPr="00380273">
        <w:rPr>
          <w:rFonts w:ascii="Lato" w:hAnsi="Lato" w:cs="Arial"/>
          <w:bCs/>
          <w:iCs/>
          <w:spacing w:val="4"/>
          <w:sz w:val="22"/>
          <w:szCs w:val="22"/>
          <w:lang w:eastAsia="zh-CN" w:bidi="pl-PL"/>
        </w:rPr>
        <w:t xml:space="preserve"> (dalej: MUW w Warszawie)</w:t>
      </w:r>
      <w:r w:rsidR="00960BC6" w:rsidRPr="00380273">
        <w:rPr>
          <w:rFonts w:ascii="Lato" w:hAnsi="Lato" w:cs="Arial"/>
          <w:bCs/>
          <w:iCs/>
          <w:spacing w:val="4"/>
          <w:sz w:val="22"/>
          <w:szCs w:val="22"/>
          <w:lang w:eastAsia="zh-CN" w:bidi="pl-PL"/>
        </w:rPr>
        <w:t xml:space="preserve">, </w:t>
      </w:r>
      <w:r w:rsidR="000D43D5" w:rsidRPr="00380273">
        <w:rPr>
          <w:rFonts w:ascii="Lato" w:hAnsi="Lato" w:cs="Arial"/>
          <w:bCs/>
          <w:iCs/>
          <w:spacing w:val="4"/>
          <w:sz w:val="22"/>
          <w:szCs w:val="22"/>
          <w:lang w:eastAsia="zh-CN" w:bidi="pl-PL"/>
        </w:rPr>
        <w:br/>
      </w:r>
      <w:r w:rsidR="00960BC6" w:rsidRPr="00380273">
        <w:rPr>
          <w:rFonts w:ascii="Lato" w:hAnsi="Lato" w:cs="Arial"/>
          <w:bCs/>
          <w:iCs/>
          <w:spacing w:val="4"/>
          <w:sz w:val="22"/>
          <w:szCs w:val="22"/>
          <w:lang w:eastAsia="zh-CN" w:bidi="pl-PL"/>
        </w:rPr>
        <w:t>za pośrednictw</w:t>
      </w:r>
      <w:r w:rsidR="00EA553D">
        <w:rPr>
          <w:rFonts w:ascii="Lato" w:hAnsi="Lato" w:cs="Arial"/>
          <w:bCs/>
          <w:iCs/>
          <w:spacing w:val="4"/>
          <w:sz w:val="22"/>
          <w:szCs w:val="22"/>
          <w:lang w:eastAsia="zh-CN" w:bidi="pl-PL"/>
        </w:rPr>
        <w:t>em</w:t>
      </w:r>
      <w:r w:rsidR="00960BC6" w:rsidRPr="00380273">
        <w:rPr>
          <w:rFonts w:ascii="Lato" w:hAnsi="Lato" w:cs="Arial"/>
          <w:bCs/>
          <w:iCs/>
          <w:spacing w:val="4"/>
          <w:sz w:val="22"/>
          <w:szCs w:val="22"/>
          <w:lang w:eastAsia="zh-CN" w:bidi="pl-PL"/>
        </w:rPr>
        <w:t xml:space="preserve"> e-doręczeń, w piątek 8 sierpnia 2025 r. o godz. 22:50, </w:t>
      </w:r>
      <w:r w:rsidR="00484D83" w:rsidRPr="00380273">
        <w:rPr>
          <w:rFonts w:ascii="Lato" w:hAnsi="Lato" w:cs="Arial"/>
          <w:bCs/>
          <w:iCs/>
          <w:spacing w:val="4"/>
          <w:sz w:val="22"/>
          <w:szCs w:val="22"/>
          <w:lang w:eastAsia="zh-CN" w:bidi="pl-PL"/>
        </w:rPr>
        <w:t xml:space="preserve">co wynika </w:t>
      </w:r>
      <w:r w:rsidR="000E19A1" w:rsidRPr="00380273">
        <w:rPr>
          <w:rFonts w:ascii="Lato" w:hAnsi="Lato" w:cs="Arial"/>
          <w:bCs/>
          <w:iCs/>
          <w:spacing w:val="4"/>
          <w:sz w:val="22"/>
          <w:szCs w:val="22"/>
          <w:lang w:eastAsia="zh-CN" w:bidi="pl-PL"/>
        </w:rPr>
        <w:br/>
      </w:r>
      <w:r w:rsidR="00484D83" w:rsidRPr="00380273">
        <w:rPr>
          <w:rFonts w:ascii="Lato" w:hAnsi="Lato" w:cs="Arial"/>
          <w:bCs/>
          <w:iCs/>
          <w:spacing w:val="4"/>
          <w:sz w:val="22"/>
          <w:szCs w:val="22"/>
          <w:lang w:eastAsia="zh-CN" w:bidi="pl-PL"/>
        </w:rPr>
        <w:t xml:space="preserve">z dokumentu pn.: „Potwierdzenie otrzymania”, stanowiącego dowód otrzymania </w:t>
      </w:r>
      <w:r w:rsidR="000E19A1" w:rsidRPr="00380273">
        <w:rPr>
          <w:rFonts w:ascii="Lato" w:hAnsi="Lato" w:cs="Arial"/>
          <w:bCs/>
          <w:iCs/>
          <w:spacing w:val="4"/>
          <w:sz w:val="22"/>
          <w:szCs w:val="22"/>
          <w:lang w:eastAsia="zh-CN" w:bidi="pl-PL"/>
        </w:rPr>
        <w:br/>
      </w:r>
      <w:r w:rsidR="00484D83" w:rsidRPr="00380273">
        <w:rPr>
          <w:rFonts w:ascii="Lato" w:hAnsi="Lato" w:cs="Arial"/>
          <w:bCs/>
          <w:iCs/>
          <w:spacing w:val="4"/>
          <w:sz w:val="22"/>
          <w:szCs w:val="22"/>
          <w:lang w:eastAsia="zh-CN" w:bidi="pl-PL"/>
        </w:rPr>
        <w:t>w rozumieniu art. 40 ustawy z dnia 18 listopada 2020 r. o doręczeniach elektronicznych</w:t>
      </w:r>
      <w:r w:rsidR="00484D83" w:rsidRPr="00380273">
        <w:rPr>
          <w:rFonts w:ascii="Lato" w:hAnsi="Lato"/>
          <w:spacing w:val="4"/>
          <w:sz w:val="22"/>
          <w:szCs w:val="22"/>
        </w:rPr>
        <w:t xml:space="preserve"> </w:t>
      </w:r>
      <w:hyperlink r:id="rId20" w:history="1">
        <w:r w:rsidR="00484D83" w:rsidRPr="00380273">
          <w:rPr>
            <w:rStyle w:val="Hipercze"/>
            <w:rFonts w:ascii="Lato" w:hAnsi="Lato" w:cs="Arial"/>
            <w:bCs/>
            <w:iCs/>
            <w:color w:val="auto"/>
            <w:spacing w:val="4"/>
            <w:sz w:val="22"/>
            <w:szCs w:val="22"/>
            <w:u w:val="none"/>
            <w:lang w:eastAsia="zh-CN" w:bidi="pl-PL"/>
          </w:rPr>
          <w:t>(tj. Dz.U. z 2024 r. poz. 1045, z późn.zm.)</w:t>
        </w:r>
      </w:hyperlink>
      <w:r w:rsidR="00484D83" w:rsidRPr="00380273">
        <w:rPr>
          <w:rFonts w:ascii="Lato" w:hAnsi="Lato" w:cs="Arial"/>
          <w:bCs/>
          <w:iCs/>
          <w:spacing w:val="4"/>
          <w:sz w:val="22"/>
          <w:szCs w:val="22"/>
          <w:lang w:eastAsia="zh-CN" w:bidi="pl-PL"/>
        </w:rPr>
        <w:t xml:space="preserve">. A zatem przedmiotowe pismo zostało wniesione do organu I instancji </w:t>
      </w:r>
      <w:r w:rsidR="006D7303" w:rsidRPr="00380273">
        <w:rPr>
          <w:rFonts w:ascii="Lato" w:hAnsi="Lato" w:cs="Arial"/>
          <w:bCs/>
          <w:iCs/>
          <w:spacing w:val="4"/>
          <w:sz w:val="22"/>
          <w:szCs w:val="22"/>
          <w:lang w:eastAsia="zh-CN" w:bidi="pl-PL"/>
        </w:rPr>
        <w:t xml:space="preserve">co prawda w dzień roboczy, ale </w:t>
      </w:r>
      <w:r w:rsidR="00960BC6" w:rsidRPr="00380273">
        <w:rPr>
          <w:rFonts w:ascii="Lato" w:hAnsi="Lato" w:cs="Arial"/>
          <w:bCs/>
          <w:iCs/>
          <w:spacing w:val="4"/>
          <w:sz w:val="22"/>
          <w:szCs w:val="22"/>
          <w:lang w:eastAsia="zh-CN" w:bidi="pl-PL"/>
        </w:rPr>
        <w:t xml:space="preserve">już poza godzinami pracy urzędu. Zaskarżona decyzja została podpisana przez Wojewodę Mazowieckiego w dniu 11 sierpnia 2025 r. (poniedziałek). </w:t>
      </w:r>
      <w:r w:rsidR="00CB714C" w:rsidRPr="00380273">
        <w:rPr>
          <w:rFonts w:ascii="Lato" w:hAnsi="Lato" w:cs="Arial"/>
          <w:bCs/>
          <w:iCs/>
          <w:spacing w:val="4"/>
          <w:sz w:val="22"/>
          <w:szCs w:val="22"/>
          <w:lang w:eastAsia="zh-CN" w:bidi="pl-PL"/>
        </w:rPr>
        <w:t xml:space="preserve">Na str. 19 uzasadnienia decyzji Wojewody Mazowieckiego zawarto stwierdzenie o następującej treści: „Do dnia wydania decyzji nie wpłynęły żadne wnioski bądź uwagi stron postępowania”. </w:t>
      </w:r>
    </w:p>
    <w:p w14:paraId="5D0BAC8D" w14:textId="3E773EF7" w:rsidR="000D43D5" w:rsidRPr="00380273" w:rsidRDefault="006D7303" w:rsidP="00380273">
      <w:pPr>
        <w:spacing w:after="240" w:line="240" w:lineRule="exact"/>
        <w:jc w:val="both"/>
        <w:outlineLvl w:val="0"/>
        <w:rPr>
          <w:rFonts w:ascii="Lato" w:eastAsiaTheme="minorHAnsi" w:hAnsi="Lato" w:cs="ArialMT"/>
          <w:spacing w:val="4"/>
          <w:sz w:val="22"/>
          <w:szCs w:val="22"/>
          <w:lang w:eastAsia="en-US"/>
        </w:rPr>
      </w:pPr>
      <w:r w:rsidRPr="00380273">
        <w:rPr>
          <w:rFonts w:ascii="Lato" w:hAnsi="Lato" w:cs="Arial"/>
          <w:bCs/>
          <w:iCs/>
          <w:spacing w:val="4"/>
          <w:sz w:val="22"/>
          <w:szCs w:val="22"/>
          <w:lang w:eastAsia="zh-CN" w:bidi="pl-PL"/>
        </w:rPr>
        <w:t>W piśmie z dnia 5 grudnia 2025 r., znak: WIR-I.747.6.1.2025.AP1, wyjaśniając przyczyny braku odniesieni</w:t>
      </w:r>
      <w:r w:rsidR="00EA553D">
        <w:rPr>
          <w:rFonts w:ascii="Lato" w:hAnsi="Lato" w:cs="Arial"/>
          <w:bCs/>
          <w:iCs/>
          <w:spacing w:val="4"/>
          <w:sz w:val="22"/>
          <w:szCs w:val="22"/>
          <w:lang w:eastAsia="zh-CN" w:bidi="pl-PL"/>
        </w:rPr>
        <w:t xml:space="preserve">a się </w:t>
      </w:r>
      <w:r w:rsidRPr="00380273">
        <w:rPr>
          <w:rFonts w:ascii="Lato" w:hAnsi="Lato" w:cs="Arial"/>
          <w:bCs/>
          <w:iCs/>
          <w:spacing w:val="4"/>
          <w:sz w:val="22"/>
          <w:szCs w:val="22"/>
          <w:lang w:eastAsia="zh-CN" w:bidi="pl-PL"/>
        </w:rPr>
        <w:t xml:space="preserve">do ww. pisma skarżącego w uzasadnieniu decyzji Wojewody Mazowieckiego, </w:t>
      </w:r>
      <w:r w:rsidR="00C10F0C" w:rsidRPr="00380273">
        <w:rPr>
          <w:rFonts w:ascii="Lato" w:hAnsi="Lato" w:cs="Arial"/>
          <w:bCs/>
          <w:iCs/>
          <w:spacing w:val="4"/>
          <w:sz w:val="22"/>
          <w:szCs w:val="22"/>
          <w:lang w:eastAsia="zh-CN" w:bidi="pl-PL"/>
        </w:rPr>
        <w:t xml:space="preserve">organ I instancji </w:t>
      </w:r>
      <w:r w:rsidRPr="00380273">
        <w:rPr>
          <w:rFonts w:ascii="Lato" w:hAnsi="Lato" w:cs="Arial"/>
          <w:bCs/>
          <w:iCs/>
          <w:spacing w:val="4"/>
          <w:sz w:val="22"/>
          <w:szCs w:val="22"/>
          <w:lang w:eastAsia="zh-CN" w:bidi="pl-PL"/>
        </w:rPr>
        <w:t xml:space="preserve">wskazał, że </w:t>
      </w:r>
      <w:r w:rsidRPr="00380273">
        <w:rPr>
          <w:rFonts w:ascii="Lato" w:eastAsiaTheme="minorHAnsi" w:hAnsi="Lato" w:cs="ArialMT"/>
          <w:spacing w:val="4"/>
          <w:sz w:val="22"/>
          <w:szCs w:val="22"/>
          <w:lang w:eastAsia="en-US"/>
        </w:rPr>
        <w:t>w</w:t>
      </w:r>
      <w:r w:rsidR="00650A3A" w:rsidRPr="00380273">
        <w:rPr>
          <w:rFonts w:ascii="Lato" w:eastAsiaTheme="minorHAnsi" w:hAnsi="Lato" w:cs="ArialMT"/>
          <w:spacing w:val="4"/>
          <w:sz w:val="22"/>
          <w:szCs w:val="22"/>
          <w:lang w:eastAsia="en-US"/>
        </w:rPr>
        <w:t xml:space="preserve"> dniu 8 sierpnia 2025 r. pracownik przeprowadzający procedurę administracyjną,</w:t>
      </w:r>
      <w:r w:rsidRPr="00380273">
        <w:rPr>
          <w:rFonts w:ascii="Lato" w:hAnsi="Lato" w:cs="Arial"/>
          <w:bCs/>
          <w:iCs/>
          <w:spacing w:val="4"/>
          <w:sz w:val="22"/>
          <w:szCs w:val="22"/>
          <w:lang w:eastAsia="zh-CN" w:bidi="pl-PL"/>
        </w:rPr>
        <w:t xml:space="preserve"> </w:t>
      </w:r>
      <w:r w:rsidR="00650A3A" w:rsidRPr="00380273">
        <w:rPr>
          <w:rFonts w:ascii="Lato" w:eastAsiaTheme="minorHAnsi" w:hAnsi="Lato" w:cs="ArialMT"/>
          <w:spacing w:val="4"/>
          <w:sz w:val="22"/>
          <w:szCs w:val="22"/>
          <w:lang w:eastAsia="en-US"/>
        </w:rPr>
        <w:t>po ostatecznym uzupełnieniu wniosku przez inwestora, przekazał projekt decyzji</w:t>
      </w:r>
      <w:r w:rsidRPr="00380273">
        <w:rPr>
          <w:rFonts w:ascii="Lato" w:hAnsi="Lato" w:cs="Arial"/>
          <w:bCs/>
          <w:iCs/>
          <w:spacing w:val="4"/>
          <w:sz w:val="22"/>
          <w:szCs w:val="22"/>
          <w:lang w:eastAsia="zh-CN" w:bidi="pl-PL"/>
        </w:rPr>
        <w:t xml:space="preserve"> </w:t>
      </w:r>
      <w:r w:rsidR="00650A3A" w:rsidRPr="00380273">
        <w:rPr>
          <w:rFonts w:ascii="Lato" w:eastAsiaTheme="minorHAnsi" w:hAnsi="Lato" w:cs="ArialMT"/>
          <w:spacing w:val="4"/>
          <w:sz w:val="22"/>
          <w:szCs w:val="22"/>
          <w:lang w:eastAsia="en-US"/>
        </w:rPr>
        <w:t xml:space="preserve">do weryfikacji do Dyrektora Wydziału Infrastruktury i Rolnictwa </w:t>
      </w:r>
      <w:r w:rsidRPr="00380273">
        <w:rPr>
          <w:rFonts w:ascii="Lato" w:eastAsiaTheme="minorHAnsi" w:hAnsi="Lato" w:cs="ArialMT"/>
          <w:spacing w:val="4"/>
          <w:sz w:val="22"/>
          <w:szCs w:val="22"/>
          <w:lang w:eastAsia="en-US"/>
        </w:rPr>
        <w:t xml:space="preserve">MUW w Warszawie i </w:t>
      </w:r>
      <w:r w:rsidR="00650A3A" w:rsidRPr="00380273">
        <w:rPr>
          <w:rFonts w:ascii="Lato" w:eastAsiaTheme="minorHAnsi" w:hAnsi="Lato" w:cs="ArialMT"/>
          <w:spacing w:val="4"/>
          <w:sz w:val="22"/>
          <w:szCs w:val="22"/>
          <w:lang w:eastAsia="en-US"/>
        </w:rPr>
        <w:t>tego samego dnia,</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po zweryfikowaniu, przedmiotowa decyzja została przekazana do Wojewody</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Mazowieckiego.</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 xml:space="preserve">W dniu </w:t>
      </w:r>
      <w:r w:rsidR="000D43D5" w:rsidRPr="00380273">
        <w:rPr>
          <w:rFonts w:ascii="Lato" w:eastAsiaTheme="minorHAnsi" w:hAnsi="Lato" w:cs="ArialMT"/>
          <w:spacing w:val="4"/>
          <w:sz w:val="22"/>
          <w:szCs w:val="22"/>
          <w:lang w:eastAsia="en-US"/>
        </w:rPr>
        <w:br/>
      </w:r>
      <w:r w:rsidR="00650A3A" w:rsidRPr="00380273">
        <w:rPr>
          <w:rFonts w:ascii="Lato" w:eastAsiaTheme="minorHAnsi" w:hAnsi="Lato" w:cs="ArialMT"/>
          <w:spacing w:val="4"/>
          <w:sz w:val="22"/>
          <w:szCs w:val="22"/>
          <w:lang w:eastAsia="en-US"/>
        </w:rPr>
        <w:t>11 sierpnia 2025 r.</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Wojewoda Mazowiecki</w:t>
      </w:r>
      <w:r w:rsidRPr="00380273">
        <w:rPr>
          <w:rFonts w:ascii="Lato" w:eastAsiaTheme="minorHAnsi" w:hAnsi="Lato" w:cs="ArialMT"/>
          <w:spacing w:val="4"/>
          <w:sz w:val="22"/>
          <w:szCs w:val="22"/>
          <w:lang w:eastAsia="en-US"/>
        </w:rPr>
        <w:t xml:space="preserve"> podpisał </w:t>
      </w:r>
      <w:r w:rsidR="000E19A1" w:rsidRPr="00380273">
        <w:rPr>
          <w:rFonts w:ascii="Lato" w:eastAsiaTheme="minorHAnsi" w:hAnsi="Lato" w:cs="ArialMT"/>
          <w:spacing w:val="4"/>
          <w:sz w:val="22"/>
          <w:szCs w:val="22"/>
          <w:lang w:eastAsia="en-US"/>
        </w:rPr>
        <w:t xml:space="preserve">zaskarżoną odwołaniem </w:t>
      </w:r>
      <w:r w:rsidR="00650A3A" w:rsidRPr="00380273">
        <w:rPr>
          <w:rFonts w:ascii="Lato" w:eastAsiaTheme="minorHAnsi" w:hAnsi="Lato" w:cs="ArialMT"/>
          <w:spacing w:val="4"/>
          <w:sz w:val="22"/>
          <w:szCs w:val="22"/>
          <w:lang w:eastAsia="en-US"/>
        </w:rPr>
        <w:t>decyzję.</w:t>
      </w:r>
    </w:p>
    <w:p w14:paraId="57F69178" w14:textId="1363FA18" w:rsidR="000E19A1" w:rsidRPr="00380273" w:rsidRDefault="000E19A1" w:rsidP="00380273">
      <w:pPr>
        <w:spacing w:after="240" w:line="240" w:lineRule="exact"/>
        <w:jc w:val="both"/>
        <w:outlineLvl w:val="0"/>
        <w:rPr>
          <w:rFonts w:ascii="Lato" w:eastAsiaTheme="minorHAnsi" w:hAnsi="Lato" w:cs="ArialMT"/>
          <w:spacing w:val="4"/>
          <w:sz w:val="22"/>
          <w:szCs w:val="22"/>
          <w:lang w:eastAsia="en-US"/>
        </w:rPr>
      </w:pPr>
      <w:r w:rsidRPr="00380273">
        <w:rPr>
          <w:rFonts w:ascii="Lato" w:eastAsiaTheme="minorHAnsi" w:hAnsi="Lato" w:cs="ArialMT"/>
          <w:spacing w:val="4"/>
          <w:sz w:val="22"/>
          <w:szCs w:val="22"/>
          <w:lang w:eastAsia="en-US"/>
        </w:rPr>
        <w:t xml:space="preserve">Organ I instancji wyjaśnił, że </w:t>
      </w:r>
      <w:r w:rsidR="00650A3A" w:rsidRPr="00380273">
        <w:rPr>
          <w:rFonts w:ascii="Lato" w:eastAsiaTheme="minorHAnsi" w:hAnsi="Lato" w:cs="ArialMT"/>
          <w:spacing w:val="4"/>
          <w:sz w:val="22"/>
          <w:szCs w:val="22"/>
          <w:lang w:eastAsia="en-US"/>
        </w:rPr>
        <w:t>z uwagi na obieg</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dokumentacji w</w:t>
      </w:r>
      <w:r w:rsidRPr="00380273">
        <w:rPr>
          <w:rFonts w:ascii="Lato" w:eastAsiaTheme="minorHAnsi" w:hAnsi="Lato" w:cs="ArialMT"/>
          <w:spacing w:val="4"/>
          <w:sz w:val="22"/>
          <w:szCs w:val="22"/>
          <w:lang w:eastAsia="en-US"/>
        </w:rPr>
        <w:t xml:space="preserve"> MUW w Warszawie</w:t>
      </w:r>
      <w:r w:rsidR="00650A3A" w:rsidRPr="00380273">
        <w:rPr>
          <w:rFonts w:ascii="Lato" w:eastAsiaTheme="minorHAnsi" w:hAnsi="Lato" w:cs="ArialMT"/>
          <w:spacing w:val="4"/>
          <w:sz w:val="22"/>
          <w:szCs w:val="22"/>
          <w:lang w:eastAsia="en-US"/>
        </w:rPr>
        <w:t xml:space="preserve">, wymienione wyżej pismo </w:t>
      </w:r>
      <w:r w:rsidRPr="00380273">
        <w:rPr>
          <w:rFonts w:ascii="Lato" w:eastAsiaTheme="minorHAnsi" w:hAnsi="Lato" w:cs="ArialMT"/>
          <w:spacing w:val="4"/>
          <w:sz w:val="22"/>
          <w:szCs w:val="22"/>
          <w:lang w:eastAsia="en-US"/>
        </w:rPr>
        <w:t xml:space="preserve">skarżącego </w:t>
      </w:r>
      <w:r w:rsidR="00650A3A" w:rsidRPr="00380273">
        <w:rPr>
          <w:rFonts w:ascii="Lato" w:eastAsiaTheme="minorHAnsi" w:hAnsi="Lato" w:cs="ArialMT"/>
          <w:spacing w:val="4"/>
          <w:sz w:val="22"/>
          <w:szCs w:val="22"/>
          <w:lang w:eastAsia="en-US"/>
        </w:rPr>
        <w:t>trafiło</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do osoby procedującej postępowanie w dniu 11 sierpnia 2025 r., ale już po wydaniu decyzji</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 xml:space="preserve">przez organ. Zamieszczone zatem </w:t>
      </w:r>
      <w:r w:rsidR="000D43D5" w:rsidRPr="00380273">
        <w:rPr>
          <w:rFonts w:ascii="Lato" w:eastAsiaTheme="minorHAnsi" w:hAnsi="Lato" w:cs="ArialMT"/>
          <w:spacing w:val="4"/>
          <w:sz w:val="22"/>
          <w:szCs w:val="22"/>
          <w:lang w:eastAsia="en-US"/>
        </w:rPr>
        <w:br/>
      </w:r>
      <w:r w:rsidR="00650A3A" w:rsidRPr="00380273">
        <w:rPr>
          <w:rFonts w:ascii="Lato" w:eastAsiaTheme="minorHAnsi" w:hAnsi="Lato" w:cs="ArialMT"/>
          <w:spacing w:val="4"/>
          <w:sz w:val="22"/>
          <w:szCs w:val="22"/>
          <w:lang w:eastAsia="en-US"/>
        </w:rPr>
        <w:t>w uzasadnieniu decyzji stwierdzenie „Do dnia wydania</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decyzji nie wpłynęły żadne wnioski bądź uwagi stron postępowania” odnosiło się do faktu,</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iż na etapie poprzedzającym wydanie decyzji, pracownik Wydziału Infrastruktury</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i Rolnictwa</w:t>
      </w:r>
      <w:r w:rsidRPr="00380273">
        <w:rPr>
          <w:rFonts w:ascii="Lato" w:eastAsiaTheme="minorHAnsi" w:hAnsi="Lato" w:cs="ArialMT"/>
          <w:spacing w:val="4"/>
          <w:sz w:val="22"/>
          <w:szCs w:val="22"/>
          <w:lang w:eastAsia="en-US"/>
        </w:rPr>
        <w:t xml:space="preserve"> MUW w Warszawie</w:t>
      </w:r>
      <w:r w:rsidR="000D43D5"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przygotowujący projekt decyzji nie odnotował wpływu dodatkowych pism</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procesowych, żądań dowodowych lub uwag, które wymagałyby podjęcia dalszych</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czynności wyjaśniających bądź odnoszenia się do nowych argumentów zgłaszanych przez</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strony. Zatem</w:t>
      </w:r>
      <w:r w:rsidR="00EA553D">
        <w:rPr>
          <w:rFonts w:ascii="Lato" w:eastAsiaTheme="minorHAnsi" w:hAnsi="Lato" w:cs="ArialMT"/>
          <w:spacing w:val="4"/>
          <w:sz w:val="22"/>
          <w:szCs w:val="22"/>
          <w:lang w:eastAsia="en-US"/>
        </w:rPr>
        <w:t xml:space="preserve"> - jak wyjaśnił organ I instancji - </w:t>
      </w:r>
      <w:r w:rsidR="00650A3A" w:rsidRPr="00380273">
        <w:rPr>
          <w:rFonts w:ascii="Lato" w:eastAsiaTheme="minorHAnsi" w:hAnsi="Lato" w:cs="ArialMT"/>
          <w:spacing w:val="4"/>
          <w:sz w:val="22"/>
          <w:szCs w:val="22"/>
          <w:lang w:eastAsia="en-US"/>
        </w:rPr>
        <w:t xml:space="preserve">wszystkie dostępne do czasu </w:t>
      </w:r>
      <w:r w:rsidR="00650A3A" w:rsidRPr="00380273">
        <w:rPr>
          <w:rFonts w:ascii="Lato" w:eastAsiaTheme="minorHAnsi" w:hAnsi="Lato" w:cs="ArialMT"/>
          <w:spacing w:val="4"/>
          <w:sz w:val="22"/>
          <w:szCs w:val="22"/>
          <w:lang w:eastAsia="en-US"/>
        </w:rPr>
        <w:lastRenderedPageBreak/>
        <w:t>sporządzenia projektu decyzji, przekazania</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do weryfikacji i podpisu decyzji informacje, dokumenty i zastrzeżenia zostały</w:t>
      </w:r>
      <w:r w:rsidRPr="00380273">
        <w:rPr>
          <w:rFonts w:ascii="Lato" w:eastAsiaTheme="minorHAnsi" w:hAnsi="Lato" w:cs="ArialMT"/>
          <w:spacing w:val="4"/>
          <w:sz w:val="22"/>
          <w:szCs w:val="22"/>
          <w:lang w:eastAsia="en-US"/>
        </w:rPr>
        <w:t xml:space="preserve"> </w:t>
      </w:r>
      <w:r w:rsidR="00650A3A" w:rsidRPr="00380273">
        <w:rPr>
          <w:rFonts w:ascii="Lato" w:eastAsiaTheme="minorHAnsi" w:hAnsi="Lato" w:cs="ArialMT"/>
          <w:spacing w:val="4"/>
          <w:sz w:val="22"/>
          <w:szCs w:val="22"/>
          <w:lang w:eastAsia="en-US"/>
        </w:rPr>
        <w:t>przeanalizowane w ramach procedowania nad wnioskiem inwestora.</w:t>
      </w:r>
      <w:r w:rsidRPr="00380273">
        <w:rPr>
          <w:rFonts w:ascii="Lato" w:eastAsiaTheme="minorHAnsi" w:hAnsi="Lato" w:cs="ArialMT"/>
          <w:spacing w:val="4"/>
          <w:sz w:val="22"/>
          <w:szCs w:val="22"/>
          <w:lang w:eastAsia="en-US"/>
        </w:rPr>
        <w:t xml:space="preserve"> </w:t>
      </w:r>
    </w:p>
    <w:p w14:paraId="6E71D887" w14:textId="77777777" w:rsidR="000D43D5" w:rsidRPr="00380273" w:rsidRDefault="00E27C8A" w:rsidP="00380273">
      <w:pPr>
        <w:spacing w:after="240" w:line="240" w:lineRule="exact"/>
        <w:jc w:val="both"/>
        <w:outlineLvl w:val="0"/>
        <w:rPr>
          <w:rFonts w:ascii="Lato" w:eastAsiaTheme="minorHAnsi" w:hAnsi="Lato" w:cs="Arial"/>
          <w:spacing w:val="4"/>
          <w:sz w:val="22"/>
          <w:szCs w:val="22"/>
        </w:rPr>
      </w:pPr>
      <w:r w:rsidRPr="00380273">
        <w:rPr>
          <w:rFonts w:ascii="Lato" w:eastAsiaTheme="minorHAnsi" w:hAnsi="Lato" w:cs="ArialMT"/>
          <w:spacing w:val="4"/>
          <w:sz w:val="22"/>
          <w:szCs w:val="22"/>
          <w:lang w:eastAsia="en-US"/>
        </w:rPr>
        <w:t xml:space="preserve">Minister po analizie ww. pisma skarżącego z dnia 8 sierpnia 2025 r. stwierdził, </w:t>
      </w:r>
      <w:proofErr w:type="gramStart"/>
      <w:r w:rsidRPr="00380273">
        <w:rPr>
          <w:rFonts w:ascii="Lato" w:eastAsiaTheme="minorHAnsi" w:hAnsi="Lato" w:cs="ArialMT"/>
          <w:spacing w:val="4"/>
          <w:sz w:val="22"/>
          <w:szCs w:val="22"/>
          <w:lang w:eastAsia="en-US"/>
        </w:rPr>
        <w:t xml:space="preserve">że  </w:t>
      </w:r>
      <w:r w:rsidRPr="00380273">
        <w:rPr>
          <w:rFonts w:ascii="Lato" w:eastAsia="Calibri" w:hAnsi="Lato" w:cs="Arial"/>
          <w:spacing w:val="4"/>
          <w:sz w:val="22"/>
          <w:szCs w:val="22"/>
        </w:rPr>
        <w:t>kwestie</w:t>
      </w:r>
      <w:proofErr w:type="gramEnd"/>
      <w:r w:rsidRPr="00380273">
        <w:rPr>
          <w:rFonts w:ascii="Lato" w:eastAsia="Calibri" w:hAnsi="Lato" w:cs="Arial"/>
          <w:spacing w:val="4"/>
          <w:sz w:val="22"/>
          <w:szCs w:val="22"/>
        </w:rPr>
        <w:t xml:space="preserve"> zawarte w tym piśmie nie mogły wpłynąć na odmienne rozstrzygniecie sprawy przez Wojewodę Mazowieckiego.</w:t>
      </w:r>
      <w:r w:rsidRPr="00380273">
        <w:rPr>
          <w:rFonts w:ascii="Lato" w:eastAsiaTheme="minorHAnsi" w:hAnsi="Lato" w:cs="Arial"/>
          <w:spacing w:val="4"/>
          <w:sz w:val="22"/>
          <w:szCs w:val="22"/>
        </w:rPr>
        <w:t xml:space="preserve"> </w:t>
      </w:r>
    </w:p>
    <w:p w14:paraId="616C3499" w14:textId="79F11405" w:rsidR="000D43D5" w:rsidRPr="00380273" w:rsidRDefault="00E27C8A" w:rsidP="00380273">
      <w:pPr>
        <w:spacing w:after="240" w:line="240" w:lineRule="exact"/>
        <w:jc w:val="both"/>
        <w:outlineLvl w:val="0"/>
        <w:rPr>
          <w:rFonts w:ascii="Lato" w:eastAsia="Calibri" w:hAnsi="Lato" w:cs="Arial"/>
          <w:spacing w:val="4"/>
          <w:sz w:val="22"/>
          <w:szCs w:val="22"/>
        </w:rPr>
      </w:pPr>
      <w:r w:rsidRPr="00380273">
        <w:rPr>
          <w:rFonts w:ascii="Lato" w:eastAsia="Calibri" w:hAnsi="Lato" w:cs="Arial"/>
          <w:spacing w:val="4"/>
          <w:sz w:val="22"/>
          <w:szCs w:val="22"/>
        </w:rPr>
        <w:t>Zauważyć bowiem należy, iż kwestie zgłoszone w ww. piśmie z dnia 8 sierpnia 2025 r.</w:t>
      </w:r>
      <w:r w:rsidR="00706251" w:rsidRPr="00380273">
        <w:rPr>
          <w:rFonts w:ascii="Lato" w:eastAsia="Calibri" w:hAnsi="Lato" w:cs="Arial"/>
          <w:spacing w:val="4"/>
          <w:sz w:val="22"/>
          <w:szCs w:val="22"/>
        </w:rPr>
        <w:t xml:space="preserve"> </w:t>
      </w:r>
      <w:r w:rsidR="00977E5E" w:rsidRPr="00380273">
        <w:rPr>
          <w:rFonts w:ascii="Lato" w:eastAsia="Calibri" w:hAnsi="Lato" w:cs="Arial"/>
          <w:spacing w:val="4"/>
          <w:sz w:val="22"/>
          <w:szCs w:val="22"/>
        </w:rPr>
        <w:t>dotyczyły planowanych ograniczeń związanych z korzystaniem z nieruchomości</w:t>
      </w:r>
      <w:r w:rsidR="00380273" w:rsidRPr="00380273">
        <w:rPr>
          <w:rFonts w:ascii="Lato" w:eastAsia="Calibri" w:hAnsi="Lato" w:cs="Arial"/>
          <w:spacing w:val="4"/>
          <w:sz w:val="22"/>
          <w:szCs w:val="22"/>
        </w:rPr>
        <w:t xml:space="preserve"> skarżącego</w:t>
      </w:r>
      <w:r w:rsidR="00977E5E" w:rsidRPr="00380273">
        <w:rPr>
          <w:rFonts w:ascii="Lato" w:eastAsia="Calibri" w:hAnsi="Lato" w:cs="Arial"/>
          <w:spacing w:val="4"/>
          <w:sz w:val="22"/>
          <w:szCs w:val="22"/>
        </w:rPr>
        <w:t xml:space="preserve">, </w:t>
      </w:r>
      <w:proofErr w:type="gramStart"/>
      <w:r w:rsidR="00977E5E" w:rsidRPr="00380273">
        <w:rPr>
          <w:rFonts w:ascii="Lato" w:eastAsia="Calibri" w:hAnsi="Lato" w:cs="Arial"/>
          <w:spacing w:val="4"/>
          <w:sz w:val="22"/>
          <w:szCs w:val="22"/>
        </w:rPr>
        <w:t>w</w:t>
      </w:r>
      <w:proofErr w:type="gramEnd"/>
      <w:r w:rsidR="00977E5E" w:rsidRPr="00380273">
        <w:rPr>
          <w:rFonts w:ascii="Lato" w:eastAsia="Calibri" w:hAnsi="Lato" w:cs="Arial"/>
          <w:spacing w:val="4"/>
          <w:sz w:val="22"/>
          <w:szCs w:val="22"/>
        </w:rPr>
        <w:t xml:space="preserve"> więc były </w:t>
      </w:r>
      <w:r w:rsidRPr="00380273">
        <w:rPr>
          <w:rFonts w:ascii="Lato" w:eastAsia="Calibri" w:hAnsi="Lato" w:cs="Arial"/>
          <w:spacing w:val="4"/>
          <w:sz w:val="22"/>
          <w:szCs w:val="22"/>
        </w:rPr>
        <w:t xml:space="preserve">tożsame z zarzutami podniesionymi przez </w:t>
      </w:r>
      <w:r w:rsidR="00706251" w:rsidRPr="00380273">
        <w:rPr>
          <w:rFonts w:ascii="Lato" w:eastAsia="Calibri" w:hAnsi="Lato" w:cs="Arial"/>
          <w:spacing w:val="4"/>
          <w:sz w:val="22"/>
          <w:szCs w:val="22"/>
        </w:rPr>
        <w:t xml:space="preserve">skarżącego </w:t>
      </w:r>
      <w:r w:rsidR="00380273" w:rsidRPr="00380273">
        <w:rPr>
          <w:rFonts w:ascii="Lato" w:eastAsia="Calibri" w:hAnsi="Lato" w:cs="Arial"/>
          <w:spacing w:val="4"/>
          <w:sz w:val="22"/>
          <w:szCs w:val="22"/>
        </w:rPr>
        <w:br/>
      </w:r>
      <w:r w:rsidRPr="00380273">
        <w:rPr>
          <w:rFonts w:ascii="Lato" w:eastAsia="Calibri" w:hAnsi="Lato" w:cs="Arial"/>
          <w:spacing w:val="4"/>
          <w:sz w:val="22"/>
          <w:szCs w:val="22"/>
        </w:rPr>
        <w:t xml:space="preserve">w odwołaniu od </w:t>
      </w:r>
      <w:r w:rsidRPr="00380273">
        <w:rPr>
          <w:rFonts w:ascii="Lato" w:eastAsia="Calibri" w:hAnsi="Lato" w:cs="Arial"/>
          <w:iCs/>
          <w:spacing w:val="4"/>
          <w:sz w:val="22"/>
          <w:szCs w:val="22"/>
        </w:rPr>
        <w:t>decyzji Wojewody Mazowieckiego</w:t>
      </w:r>
      <w:r w:rsidRPr="00380273">
        <w:rPr>
          <w:rFonts w:ascii="Lato" w:eastAsia="Calibri" w:hAnsi="Lato" w:cs="Arial"/>
          <w:spacing w:val="4"/>
          <w:sz w:val="22"/>
          <w:szCs w:val="22"/>
        </w:rPr>
        <w:t>.</w:t>
      </w:r>
      <w:r w:rsidR="00706251" w:rsidRPr="00380273">
        <w:rPr>
          <w:rFonts w:ascii="Lato" w:eastAsiaTheme="minorHAnsi" w:hAnsi="Lato" w:cs="Arial"/>
          <w:spacing w:val="4"/>
          <w:sz w:val="22"/>
          <w:szCs w:val="22"/>
        </w:rPr>
        <w:t xml:space="preserve"> </w:t>
      </w:r>
      <w:r w:rsidR="00706251" w:rsidRPr="00380273">
        <w:rPr>
          <w:rFonts w:ascii="Lato" w:eastAsia="Calibri" w:hAnsi="Lato" w:cs="Arial"/>
          <w:spacing w:val="4"/>
          <w:sz w:val="22"/>
          <w:szCs w:val="22"/>
        </w:rPr>
        <w:t xml:space="preserve">Zarzuty </w:t>
      </w:r>
      <w:r w:rsidR="007A5373">
        <w:rPr>
          <w:rFonts w:ascii="Lato" w:eastAsia="Calibri" w:hAnsi="Lato" w:cs="Arial"/>
          <w:spacing w:val="4"/>
          <w:sz w:val="22"/>
          <w:szCs w:val="22"/>
        </w:rPr>
        <w:t xml:space="preserve">odwołania </w:t>
      </w:r>
      <w:r w:rsidR="00706251" w:rsidRPr="00380273">
        <w:rPr>
          <w:rFonts w:ascii="Lato" w:eastAsia="Calibri" w:hAnsi="Lato" w:cs="Arial"/>
          <w:spacing w:val="4"/>
          <w:sz w:val="22"/>
          <w:szCs w:val="22"/>
        </w:rPr>
        <w:t>podlegały rozpatrzeniu przez organ odwoławczy</w:t>
      </w:r>
      <w:r w:rsidR="007A5373">
        <w:rPr>
          <w:rFonts w:ascii="Lato" w:eastAsia="Calibri" w:hAnsi="Lato" w:cs="Arial"/>
          <w:spacing w:val="4"/>
          <w:sz w:val="22"/>
          <w:szCs w:val="22"/>
        </w:rPr>
        <w:t xml:space="preserve"> i zostały uznane za niezasadne w niniejszej decyzji. Z</w:t>
      </w:r>
      <w:r w:rsidR="00706251" w:rsidRPr="00380273">
        <w:rPr>
          <w:rFonts w:ascii="Lato" w:eastAsia="Calibri" w:hAnsi="Lato" w:cs="Arial"/>
          <w:spacing w:val="4"/>
          <w:sz w:val="22"/>
          <w:szCs w:val="22"/>
        </w:rPr>
        <w:t xml:space="preserve"> zasady ponownego rozpatrywania sprawy przez organ II instancji wynika, że ma on prawo korygować </w:t>
      </w:r>
      <w:r w:rsidR="007A5373">
        <w:rPr>
          <w:rFonts w:ascii="Lato" w:eastAsia="Calibri" w:hAnsi="Lato" w:cs="Arial"/>
          <w:spacing w:val="4"/>
          <w:sz w:val="22"/>
          <w:szCs w:val="22"/>
        </w:rPr>
        <w:t xml:space="preserve">ewentualne </w:t>
      </w:r>
      <w:r w:rsidR="00706251" w:rsidRPr="00380273">
        <w:rPr>
          <w:rFonts w:ascii="Lato" w:eastAsia="Calibri" w:hAnsi="Lato" w:cs="Arial"/>
          <w:spacing w:val="4"/>
          <w:sz w:val="22"/>
          <w:szCs w:val="22"/>
        </w:rPr>
        <w:t xml:space="preserve">błędy popełnione przez organ I instancji. </w:t>
      </w:r>
      <w:r w:rsidR="00706251" w:rsidRPr="00380273">
        <w:rPr>
          <w:rFonts w:ascii="Lato" w:eastAsia="Calibri" w:hAnsi="Lato" w:cs="Arial"/>
          <w:bCs/>
          <w:iCs/>
          <w:spacing w:val="4"/>
          <w:sz w:val="22"/>
          <w:szCs w:val="22"/>
          <w:lang w:bidi="pl-PL"/>
        </w:rPr>
        <w:t xml:space="preserve">Właściwe zachowanie zasady dwuinstancyjności postępowania wymaga nie tylko podjęcia dwóch kolejnych rozstrzygnięć przez właściwe organy, ale konieczne </w:t>
      </w:r>
      <w:proofErr w:type="gramStart"/>
      <w:r w:rsidR="00706251" w:rsidRPr="00380273">
        <w:rPr>
          <w:rFonts w:ascii="Lato" w:eastAsia="Calibri" w:hAnsi="Lato" w:cs="Arial"/>
          <w:bCs/>
          <w:iCs/>
          <w:spacing w:val="4"/>
          <w:sz w:val="22"/>
          <w:szCs w:val="22"/>
          <w:lang w:bidi="pl-PL"/>
        </w:rPr>
        <w:t>jest</w:t>
      </w:r>
      <w:proofErr w:type="gramEnd"/>
      <w:r w:rsidR="00706251" w:rsidRPr="00380273">
        <w:rPr>
          <w:rFonts w:ascii="Lato" w:eastAsia="Calibri" w:hAnsi="Lato" w:cs="Arial"/>
          <w:bCs/>
          <w:iCs/>
          <w:spacing w:val="4"/>
          <w:sz w:val="22"/>
          <w:szCs w:val="22"/>
          <w:lang w:bidi="pl-PL"/>
        </w:rPr>
        <w:t xml:space="preserve"> aby rozstrzygnięcia te zapadły w wyniku przeprowadzenia przez każdy z tych organów postępowania merytorycznego, tak aby dwukrotnie oceniono dowody i przeanalizowano wszystkie istotne okoliczności sprawy</w:t>
      </w:r>
      <w:r w:rsidR="00706251" w:rsidRPr="00380273">
        <w:rPr>
          <w:rFonts w:ascii="Lato" w:eastAsia="Calibri" w:hAnsi="Lato" w:cs="Arial"/>
          <w:spacing w:val="4"/>
          <w:sz w:val="22"/>
          <w:szCs w:val="22"/>
        </w:rPr>
        <w:t xml:space="preserve">. </w:t>
      </w:r>
    </w:p>
    <w:p w14:paraId="55CF5D3D" w14:textId="76D08AEF" w:rsidR="000E19A1" w:rsidRPr="00380273" w:rsidRDefault="00706251" w:rsidP="00380273">
      <w:pPr>
        <w:spacing w:after="240" w:line="240" w:lineRule="exact"/>
        <w:jc w:val="both"/>
        <w:outlineLvl w:val="0"/>
        <w:rPr>
          <w:rFonts w:ascii="Lato" w:eastAsia="Aptos" w:hAnsi="Lato" w:cs="Aptos"/>
          <w:bCs/>
          <w:iCs/>
          <w:spacing w:val="4"/>
          <w:sz w:val="22"/>
          <w:szCs w:val="22"/>
          <w:lang w:bidi="pl-PL"/>
        </w:rPr>
      </w:pPr>
      <w:r w:rsidRPr="00380273">
        <w:rPr>
          <w:rFonts w:ascii="Lato" w:eastAsia="Calibri" w:hAnsi="Lato" w:cs="Arial"/>
          <w:spacing w:val="4"/>
          <w:sz w:val="22"/>
          <w:szCs w:val="22"/>
        </w:rPr>
        <w:t xml:space="preserve">Kontrola instancyjna przeprowadzona przez organ odwoławczy obejmuje zatem zarówno legalność rozstrzygnięcia sprawy przez organ I instancji jak i dokonaną przez ten organ ocenę stanu faktycznego sprawy. Organ II instancji uprawniony jest także, jeżeli uzna </w:t>
      </w:r>
      <w:r w:rsidR="000D43D5" w:rsidRPr="00380273">
        <w:rPr>
          <w:rFonts w:ascii="Lato" w:eastAsia="Calibri" w:hAnsi="Lato" w:cs="Arial"/>
          <w:spacing w:val="4"/>
          <w:sz w:val="22"/>
          <w:szCs w:val="22"/>
        </w:rPr>
        <w:br/>
      </w:r>
      <w:r w:rsidRPr="00380273">
        <w:rPr>
          <w:rFonts w:ascii="Lato" w:eastAsia="Calibri" w:hAnsi="Lato" w:cs="Arial"/>
          <w:spacing w:val="4"/>
          <w:sz w:val="22"/>
          <w:szCs w:val="22"/>
        </w:rPr>
        <w:t xml:space="preserve">to za konieczne, przeprowadzić uzupełniające postępowanie dowodowe (art. 136 </w:t>
      </w:r>
      <w:r w:rsidRPr="00380273">
        <w:rPr>
          <w:rFonts w:ascii="Lato" w:eastAsia="Calibri" w:hAnsi="Lato" w:cs="Arial"/>
          <w:iCs/>
          <w:spacing w:val="4"/>
          <w:sz w:val="22"/>
          <w:szCs w:val="22"/>
        </w:rPr>
        <w:t>kpa</w:t>
      </w:r>
      <w:r w:rsidRPr="00380273">
        <w:rPr>
          <w:rFonts w:ascii="Lato" w:eastAsia="Calibri" w:hAnsi="Lato" w:cs="Arial"/>
          <w:spacing w:val="4"/>
          <w:sz w:val="22"/>
          <w:szCs w:val="22"/>
        </w:rPr>
        <w:t xml:space="preserve">). </w:t>
      </w:r>
      <w:r w:rsidRPr="00380273">
        <w:rPr>
          <w:rFonts w:ascii="Lato" w:eastAsia="Aptos" w:hAnsi="Lato" w:cs="Aptos"/>
          <w:bCs/>
          <w:iCs/>
          <w:spacing w:val="4"/>
          <w:sz w:val="22"/>
          <w:szCs w:val="22"/>
          <w:lang w:bidi="pl-PL"/>
        </w:rPr>
        <w:t xml:space="preserve">Działanie organu odwoławczego nie ma zatem charakteru jedynie kontrolnego, ale jest działaniem merytorycznym. Organ II instancji może rozszerzyć granice postępowania dowodowego na nowe okoliczności faktyczne pominięte przez organ I instancji, jak i na te, które po wydaniu decyzji uległy zmianie oraz te, które w świetle zmienionych przepisów prawa mają dla sprawy znaczenie prawne. Jednocześnie ma prawo do tego, aby własne orzeczenie, którego nieodłączną częścią jest uzasadnienie, sformułować </w:t>
      </w:r>
      <w:r w:rsidR="000D43D5" w:rsidRPr="00380273">
        <w:rPr>
          <w:rFonts w:ascii="Lato" w:eastAsia="Aptos" w:hAnsi="Lato" w:cs="Aptos"/>
          <w:bCs/>
          <w:iCs/>
          <w:spacing w:val="4"/>
          <w:sz w:val="22"/>
          <w:szCs w:val="22"/>
          <w:lang w:bidi="pl-PL"/>
        </w:rPr>
        <w:br/>
      </w:r>
      <w:r w:rsidRPr="00380273">
        <w:rPr>
          <w:rFonts w:ascii="Lato" w:eastAsia="Aptos" w:hAnsi="Lato" w:cs="Aptos"/>
          <w:bCs/>
          <w:iCs/>
          <w:spacing w:val="4"/>
          <w:sz w:val="22"/>
          <w:szCs w:val="22"/>
          <w:lang w:bidi="pl-PL"/>
        </w:rPr>
        <w:t>w taki sposób, który doprowadzić do usunięcia wad uzasadnienia orzeczenia organu pierwszej instancji.</w:t>
      </w:r>
    </w:p>
    <w:p w14:paraId="2CA2458E" w14:textId="47B9FFDB" w:rsidR="000E19A1" w:rsidRPr="00380273" w:rsidRDefault="00650A3A" w:rsidP="00380273">
      <w:pPr>
        <w:spacing w:after="240" w:line="240" w:lineRule="exact"/>
        <w:jc w:val="both"/>
        <w:outlineLvl w:val="0"/>
        <w:rPr>
          <w:rFonts w:ascii="Lato" w:eastAsiaTheme="minorHAnsi" w:hAnsi="Lato" w:cs="ArialMT"/>
          <w:bCs/>
          <w:iCs/>
          <w:spacing w:val="4"/>
          <w:sz w:val="22"/>
          <w:szCs w:val="22"/>
          <w:lang w:eastAsia="en-US" w:bidi="pl-PL"/>
        </w:rPr>
      </w:pPr>
      <w:r w:rsidRPr="00380273">
        <w:rPr>
          <w:rFonts w:ascii="Lato" w:eastAsiaTheme="minorHAnsi" w:hAnsi="Lato" w:cs="ArialMT"/>
          <w:spacing w:val="4"/>
          <w:sz w:val="22"/>
          <w:szCs w:val="22"/>
          <w:lang w:eastAsia="en-US"/>
        </w:rPr>
        <w:t>W konsekwencji</w:t>
      </w:r>
      <w:r w:rsidR="00706251" w:rsidRPr="00380273">
        <w:rPr>
          <w:rFonts w:ascii="Lato" w:eastAsiaTheme="minorHAnsi" w:hAnsi="Lato" w:cs="ArialMT"/>
          <w:spacing w:val="4"/>
          <w:sz w:val="22"/>
          <w:szCs w:val="22"/>
          <w:lang w:eastAsia="en-US"/>
        </w:rPr>
        <w:t>, w ocenie Ministra, biorąc pod uwagę wszystkie okoliczności</w:t>
      </w:r>
      <w:r w:rsidR="004E019B" w:rsidRPr="00380273">
        <w:rPr>
          <w:rFonts w:ascii="Lato" w:eastAsiaTheme="minorHAnsi" w:hAnsi="Lato" w:cs="ArialMT"/>
          <w:spacing w:val="4"/>
          <w:sz w:val="22"/>
          <w:szCs w:val="22"/>
          <w:lang w:eastAsia="en-US"/>
        </w:rPr>
        <w:t xml:space="preserve">, </w:t>
      </w:r>
      <w:r w:rsidR="00706251" w:rsidRPr="00380273">
        <w:rPr>
          <w:rFonts w:ascii="Lato" w:eastAsiaTheme="minorHAnsi" w:hAnsi="Lato" w:cs="ArialMT"/>
          <w:spacing w:val="4"/>
          <w:sz w:val="22"/>
          <w:szCs w:val="22"/>
          <w:lang w:eastAsia="en-US"/>
        </w:rPr>
        <w:t xml:space="preserve">nie doszło do naruszenia </w:t>
      </w:r>
      <w:r w:rsidR="00706251" w:rsidRPr="00380273">
        <w:rPr>
          <w:rFonts w:ascii="Lato" w:eastAsiaTheme="minorHAnsi" w:hAnsi="Lato" w:cs="ArialMT"/>
          <w:bCs/>
          <w:iCs/>
          <w:spacing w:val="4"/>
          <w:sz w:val="22"/>
          <w:szCs w:val="22"/>
          <w:lang w:eastAsia="en-US" w:bidi="pl-PL"/>
        </w:rPr>
        <w:t xml:space="preserve">art. 8 kpa w zw. z art. 9 kpa w stopniu mającym wpływ na wynika sprawy. </w:t>
      </w:r>
    </w:p>
    <w:p w14:paraId="473BEEED" w14:textId="3E72FAEC" w:rsidR="004E019B" w:rsidRPr="00380273" w:rsidRDefault="004E019B" w:rsidP="00380273">
      <w:pPr>
        <w:spacing w:after="240" w:line="240" w:lineRule="exact"/>
        <w:jc w:val="both"/>
        <w:outlineLvl w:val="0"/>
        <w:rPr>
          <w:rFonts w:ascii="Lato" w:eastAsiaTheme="minorHAnsi" w:hAnsi="Lato" w:cs="ArialMT"/>
          <w:bCs/>
          <w:iCs/>
          <w:spacing w:val="4"/>
          <w:sz w:val="22"/>
          <w:szCs w:val="22"/>
          <w:lang w:eastAsia="en-US" w:bidi="pl-PL"/>
        </w:rPr>
      </w:pPr>
      <w:r w:rsidRPr="00380273">
        <w:rPr>
          <w:rFonts w:ascii="Lato" w:eastAsiaTheme="minorHAnsi" w:hAnsi="Lato" w:cs="ArialMT"/>
          <w:bCs/>
          <w:iCs/>
          <w:spacing w:val="4"/>
          <w:sz w:val="22"/>
          <w:szCs w:val="22"/>
          <w:lang w:eastAsia="en-US" w:bidi="pl-PL"/>
        </w:rPr>
        <w:t xml:space="preserve">Na uwzględnienie nie zasługuje zarzut dotyczący naruszenia art. 40 § 2 kpa poprzez doręczenie zawiadomienia z dnia 19 sierpnia 2025 r., znak: WIR-I.747.6.1.2025.AP1, </w:t>
      </w:r>
      <w:r w:rsidRPr="00380273">
        <w:rPr>
          <w:rFonts w:ascii="Lato" w:eastAsiaTheme="minorHAnsi" w:hAnsi="Lato" w:cs="ArialMT"/>
          <w:bCs/>
          <w:iCs/>
          <w:spacing w:val="4"/>
          <w:sz w:val="22"/>
          <w:szCs w:val="22"/>
          <w:lang w:eastAsia="en-US" w:bidi="pl-PL"/>
        </w:rPr>
        <w:br/>
      </w:r>
      <w:r w:rsidR="000D43D5" w:rsidRPr="00380273">
        <w:rPr>
          <w:rFonts w:ascii="Lato" w:eastAsiaTheme="minorHAnsi" w:hAnsi="Lato" w:cs="ArialMT"/>
          <w:bCs/>
          <w:iCs/>
          <w:spacing w:val="4"/>
          <w:sz w:val="22"/>
          <w:szCs w:val="22"/>
          <w:lang w:eastAsia="en-US" w:bidi="pl-PL"/>
        </w:rPr>
        <w:t xml:space="preserve">informującego </w:t>
      </w:r>
      <w:r w:rsidRPr="00380273">
        <w:rPr>
          <w:rFonts w:ascii="Lato" w:eastAsiaTheme="minorHAnsi" w:hAnsi="Lato" w:cs="ArialMT"/>
          <w:bCs/>
          <w:iCs/>
          <w:spacing w:val="4"/>
          <w:sz w:val="22"/>
          <w:szCs w:val="22"/>
          <w:lang w:eastAsia="en-US" w:bidi="pl-PL"/>
        </w:rPr>
        <w:t>o wydaniu decyzji Wojewody Mazowieckiego, stronie z pominięciem ustanowionego pełnomocnika.</w:t>
      </w:r>
    </w:p>
    <w:p w14:paraId="06D0487E" w14:textId="6A9EE37D" w:rsidR="0001346E" w:rsidRPr="00380273" w:rsidRDefault="0001346E" w:rsidP="00380273">
      <w:pPr>
        <w:spacing w:after="240" w:line="240" w:lineRule="exact"/>
        <w:jc w:val="both"/>
        <w:outlineLvl w:val="0"/>
        <w:rPr>
          <w:rFonts w:ascii="Lato" w:eastAsiaTheme="minorHAnsi" w:hAnsi="Lato" w:cs="ArialMT"/>
          <w:bCs/>
          <w:iCs/>
          <w:spacing w:val="4"/>
          <w:sz w:val="22"/>
          <w:szCs w:val="22"/>
          <w:lang w:eastAsia="en-US" w:bidi="pl-PL"/>
        </w:rPr>
      </w:pPr>
      <w:r w:rsidRPr="00380273">
        <w:rPr>
          <w:rFonts w:ascii="Lato" w:eastAsiaTheme="minorHAnsi" w:hAnsi="Lato" w:cs="ArialMT"/>
          <w:bCs/>
          <w:iCs/>
          <w:spacing w:val="4"/>
          <w:sz w:val="22"/>
          <w:szCs w:val="22"/>
          <w:lang w:eastAsia="en-US" w:bidi="pl-PL"/>
        </w:rPr>
        <w:t xml:space="preserve">Ze względu na szczególny charakter rozwiązań prawnych przyjętych w </w:t>
      </w:r>
      <w:bookmarkStart w:id="23" w:name="_Hlk144654482"/>
      <w:r w:rsidRPr="00380273">
        <w:rPr>
          <w:rFonts w:ascii="Lato" w:eastAsiaTheme="minorHAnsi" w:hAnsi="Lato" w:cs="ArialMT"/>
          <w:bCs/>
          <w:iCs/>
          <w:spacing w:val="4"/>
          <w:sz w:val="22"/>
          <w:szCs w:val="22"/>
          <w:lang w:eastAsia="en-US" w:bidi="pl-PL"/>
        </w:rPr>
        <w:t>specustawie KCPD</w:t>
      </w:r>
      <w:bookmarkEnd w:id="23"/>
      <w:r w:rsidRPr="00380273">
        <w:rPr>
          <w:rFonts w:ascii="Lato" w:eastAsiaTheme="minorHAnsi" w:hAnsi="Lato" w:cs="ArialMT"/>
          <w:bCs/>
          <w:iCs/>
          <w:spacing w:val="4"/>
          <w:sz w:val="22"/>
          <w:szCs w:val="22"/>
          <w:lang w:eastAsia="en-US" w:bidi="pl-PL"/>
        </w:rPr>
        <w:t xml:space="preserve"> i jednoznaczną treść </w:t>
      </w:r>
      <w:bookmarkStart w:id="24" w:name="_Hlk144654882"/>
      <w:r w:rsidRPr="00380273">
        <w:rPr>
          <w:rFonts w:ascii="Lato" w:eastAsiaTheme="minorHAnsi" w:hAnsi="Lato" w:cs="ArialMT"/>
          <w:bCs/>
          <w:iCs/>
          <w:spacing w:val="4"/>
          <w:sz w:val="22"/>
          <w:szCs w:val="22"/>
          <w:lang w:eastAsia="en-US" w:bidi="pl-PL"/>
        </w:rPr>
        <w:t>art. 16 ust. 3 specustawy KCPD</w:t>
      </w:r>
      <w:bookmarkEnd w:id="24"/>
      <w:r w:rsidRPr="00380273">
        <w:rPr>
          <w:rFonts w:ascii="Lato" w:eastAsiaTheme="minorHAnsi" w:hAnsi="Lato" w:cs="ArialMT"/>
          <w:bCs/>
          <w:iCs/>
          <w:spacing w:val="4"/>
          <w:sz w:val="22"/>
          <w:szCs w:val="22"/>
          <w:lang w:eastAsia="en-US" w:bidi="pl-PL"/>
        </w:rPr>
        <w:t xml:space="preserve">, wojewoda ma obowiązek wysłać zawiadomienie o wydaniu decyzji właścicielom lub użytkownikom wieczystym nieruchomości objętych wnioskiem na adres wskazany w katastrze nieruchomości, niezależnie od faktu ustanowienia w sprawie pełnomocnika. Art. 16 ust. 3 specustawy KCPD na zasadzie prawnej reguły: norma szczególna uchyla normę ogólną (lex specialis derogat legi generali), wyłącza normę ogólną wynikającą z art. 40 § 2 </w:t>
      </w:r>
      <w:r w:rsidRPr="00380273">
        <w:rPr>
          <w:rFonts w:ascii="Lato" w:eastAsiaTheme="minorHAnsi" w:hAnsi="Lato" w:cs="ArialMT"/>
          <w:bCs/>
          <w:spacing w:val="4"/>
          <w:sz w:val="22"/>
          <w:szCs w:val="22"/>
          <w:lang w:eastAsia="en-US" w:bidi="pl-PL"/>
        </w:rPr>
        <w:t>kpa</w:t>
      </w:r>
      <w:r w:rsidRPr="00380273">
        <w:rPr>
          <w:rFonts w:ascii="Lato" w:eastAsiaTheme="minorHAnsi" w:hAnsi="Lato" w:cs="ArialMT"/>
          <w:bCs/>
          <w:iCs/>
          <w:spacing w:val="4"/>
          <w:sz w:val="22"/>
          <w:szCs w:val="22"/>
          <w:lang w:eastAsia="en-US" w:bidi="pl-PL"/>
        </w:rPr>
        <w:t xml:space="preserve">, stanowiącą </w:t>
      </w:r>
      <w:r w:rsidRPr="00380273">
        <w:rPr>
          <w:rFonts w:ascii="Lato" w:eastAsiaTheme="minorHAnsi" w:hAnsi="Lato" w:cs="ArialMT"/>
          <w:bCs/>
          <w:iCs/>
          <w:spacing w:val="4"/>
          <w:sz w:val="22"/>
          <w:szCs w:val="22"/>
          <w:lang w:eastAsia="en-US" w:bidi="pl-PL"/>
        </w:rPr>
        <w:br/>
        <w:t xml:space="preserve">o doręczaniu pism ustanowionemu w sprawie pełnomocnikowi, </w:t>
      </w:r>
      <w:proofErr w:type="gramStart"/>
      <w:r w:rsidRPr="00380273">
        <w:rPr>
          <w:rFonts w:ascii="Lato" w:eastAsiaTheme="minorHAnsi" w:hAnsi="Lato" w:cs="ArialMT"/>
          <w:bCs/>
          <w:iCs/>
          <w:spacing w:val="4"/>
          <w:sz w:val="22"/>
          <w:szCs w:val="22"/>
          <w:lang w:eastAsia="en-US" w:bidi="pl-PL"/>
        </w:rPr>
        <w:t>odnośnie</w:t>
      </w:r>
      <w:proofErr w:type="gramEnd"/>
      <w:r w:rsidRPr="00380273">
        <w:rPr>
          <w:rFonts w:ascii="Lato" w:eastAsiaTheme="minorHAnsi" w:hAnsi="Lato" w:cs="ArialMT"/>
          <w:bCs/>
          <w:iCs/>
          <w:spacing w:val="4"/>
          <w:sz w:val="22"/>
          <w:szCs w:val="22"/>
          <w:lang w:eastAsia="en-US" w:bidi="pl-PL"/>
        </w:rPr>
        <w:t xml:space="preserve"> doręczania zawiadomienia o wydaniu decyzji o ustaleniu lokalizacji inwestycji w zakresie Krajowego Centrum Przetwarzania Danych.</w:t>
      </w:r>
      <w:r w:rsidR="00973CF0">
        <w:rPr>
          <w:rFonts w:ascii="Lato" w:eastAsiaTheme="minorHAnsi" w:hAnsi="Lato" w:cs="ArialMT"/>
          <w:bCs/>
          <w:iCs/>
          <w:spacing w:val="4"/>
          <w:sz w:val="22"/>
          <w:szCs w:val="22"/>
          <w:lang w:eastAsia="en-US" w:bidi="pl-PL"/>
        </w:rPr>
        <w:t xml:space="preserve"> S</w:t>
      </w:r>
      <w:r w:rsidRPr="00380273">
        <w:rPr>
          <w:rFonts w:ascii="Lato" w:eastAsiaTheme="minorHAnsi" w:hAnsi="Lato" w:cs="ArialMT"/>
          <w:bCs/>
          <w:iCs/>
          <w:spacing w:val="4"/>
          <w:sz w:val="22"/>
          <w:szCs w:val="22"/>
          <w:lang w:eastAsia="en-US" w:bidi="pl-PL"/>
        </w:rPr>
        <w:t xml:space="preserve">tanowisko </w:t>
      </w:r>
      <w:r w:rsidR="00973CF0">
        <w:rPr>
          <w:rFonts w:ascii="Lato" w:eastAsiaTheme="minorHAnsi" w:hAnsi="Lato" w:cs="ArialMT"/>
          <w:bCs/>
          <w:iCs/>
          <w:spacing w:val="4"/>
          <w:sz w:val="22"/>
          <w:szCs w:val="22"/>
          <w:lang w:eastAsia="en-US" w:bidi="pl-PL"/>
        </w:rPr>
        <w:t xml:space="preserve">to </w:t>
      </w:r>
      <w:r w:rsidRPr="00380273">
        <w:rPr>
          <w:rFonts w:ascii="Lato" w:eastAsiaTheme="minorHAnsi" w:hAnsi="Lato" w:cs="ArialMT"/>
          <w:bCs/>
          <w:iCs/>
          <w:spacing w:val="4"/>
          <w:sz w:val="22"/>
          <w:szCs w:val="22"/>
          <w:lang w:eastAsia="en-US" w:bidi="pl-PL"/>
        </w:rPr>
        <w:t xml:space="preserve">potwierdza orzecznictwo sądowoadministracyjne dotyczące decyzji o ustaleniu lokalizacji linii kolejowej wydawanej na podstawie ustawy o transporcie kolejowym, lecz w istotnym zakresie </w:t>
      </w:r>
      <w:r w:rsidR="00973CF0">
        <w:rPr>
          <w:rFonts w:ascii="Lato" w:eastAsiaTheme="minorHAnsi" w:hAnsi="Lato" w:cs="ArialMT"/>
          <w:bCs/>
          <w:iCs/>
          <w:spacing w:val="4"/>
          <w:sz w:val="22"/>
          <w:szCs w:val="22"/>
          <w:lang w:eastAsia="en-US" w:bidi="pl-PL"/>
        </w:rPr>
        <w:br/>
      </w:r>
      <w:r w:rsidRPr="00380273">
        <w:rPr>
          <w:rFonts w:ascii="Lato" w:eastAsiaTheme="minorHAnsi" w:hAnsi="Lato" w:cs="ArialMT"/>
          <w:bCs/>
          <w:iCs/>
          <w:spacing w:val="4"/>
          <w:sz w:val="22"/>
          <w:szCs w:val="22"/>
          <w:lang w:eastAsia="en-US" w:bidi="pl-PL"/>
        </w:rPr>
        <w:lastRenderedPageBreak/>
        <w:t xml:space="preserve">w pełni analogicznej do rozwiązań przyjętych w specustawie KCPD (por. wyrok </w:t>
      </w:r>
      <w:bookmarkStart w:id="25" w:name="_Hlk144655283"/>
      <w:r w:rsidRPr="00380273">
        <w:rPr>
          <w:rFonts w:ascii="Lato" w:eastAsiaTheme="minorHAnsi" w:hAnsi="Lato" w:cs="ArialMT"/>
          <w:bCs/>
          <w:iCs/>
          <w:spacing w:val="4"/>
          <w:sz w:val="22"/>
          <w:szCs w:val="22"/>
          <w:lang w:eastAsia="en-US" w:bidi="pl-PL"/>
        </w:rPr>
        <w:t xml:space="preserve">Naczelnego Sądu Administracyjnego z dnia 10 lutego 2022 r., sygn. akt II OSK 2622/21 i wyrok Wojewódzkiego Sądu Administracyjnego w Warszawie z dnia 29 czerwca </w:t>
      </w:r>
      <w:r w:rsidR="00973CF0">
        <w:rPr>
          <w:rFonts w:ascii="Lato" w:eastAsiaTheme="minorHAnsi" w:hAnsi="Lato" w:cs="ArialMT"/>
          <w:bCs/>
          <w:iCs/>
          <w:spacing w:val="4"/>
          <w:sz w:val="22"/>
          <w:szCs w:val="22"/>
          <w:lang w:eastAsia="en-US" w:bidi="pl-PL"/>
        </w:rPr>
        <w:br/>
      </w:r>
      <w:r w:rsidRPr="00380273">
        <w:rPr>
          <w:rFonts w:ascii="Lato" w:eastAsiaTheme="minorHAnsi" w:hAnsi="Lato" w:cs="ArialMT"/>
          <w:bCs/>
          <w:iCs/>
          <w:spacing w:val="4"/>
          <w:sz w:val="22"/>
          <w:szCs w:val="22"/>
          <w:lang w:eastAsia="en-US" w:bidi="pl-PL"/>
        </w:rPr>
        <w:t>2021 r., sygn. akt VII SA/</w:t>
      </w:r>
      <w:proofErr w:type="spellStart"/>
      <w:r w:rsidRPr="00380273">
        <w:rPr>
          <w:rFonts w:ascii="Lato" w:eastAsiaTheme="minorHAnsi" w:hAnsi="Lato" w:cs="ArialMT"/>
          <w:bCs/>
          <w:iCs/>
          <w:spacing w:val="4"/>
          <w:sz w:val="22"/>
          <w:szCs w:val="22"/>
          <w:lang w:eastAsia="en-US" w:bidi="pl-PL"/>
        </w:rPr>
        <w:t>Wa</w:t>
      </w:r>
      <w:proofErr w:type="spellEnd"/>
      <w:r w:rsidRPr="00380273">
        <w:rPr>
          <w:rFonts w:ascii="Lato" w:eastAsiaTheme="minorHAnsi" w:hAnsi="Lato" w:cs="ArialMT"/>
          <w:bCs/>
          <w:iCs/>
          <w:spacing w:val="4"/>
          <w:sz w:val="22"/>
          <w:szCs w:val="22"/>
          <w:lang w:eastAsia="en-US" w:bidi="pl-PL"/>
        </w:rPr>
        <w:t xml:space="preserve"> 326/21</w:t>
      </w:r>
      <w:bookmarkEnd w:id="25"/>
      <w:r w:rsidRPr="00380273">
        <w:rPr>
          <w:rFonts w:ascii="Lato" w:eastAsiaTheme="minorHAnsi" w:hAnsi="Lato" w:cs="ArialMT"/>
          <w:bCs/>
          <w:iCs/>
          <w:spacing w:val="4"/>
          <w:sz w:val="22"/>
          <w:szCs w:val="22"/>
          <w:lang w:eastAsia="en-US" w:bidi="pl-PL"/>
        </w:rPr>
        <w:t xml:space="preserve">, </w:t>
      </w:r>
      <w:proofErr w:type="spellStart"/>
      <w:r w:rsidRPr="00380273">
        <w:rPr>
          <w:rFonts w:ascii="Lato" w:eastAsiaTheme="minorHAnsi" w:hAnsi="Lato" w:cs="ArialMT"/>
          <w:bCs/>
          <w:iCs/>
          <w:spacing w:val="4"/>
          <w:sz w:val="22"/>
          <w:szCs w:val="22"/>
          <w:lang w:eastAsia="en-US" w:bidi="pl-PL"/>
        </w:rPr>
        <w:t>opubl</w:t>
      </w:r>
      <w:proofErr w:type="spellEnd"/>
      <w:r w:rsidRPr="00380273">
        <w:rPr>
          <w:rFonts w:ascii="Lato" w:eastAsiaTheme="minorHAnsi" w:hAnsi="Lato" w:cs="ArialMT"/>
          <w:bCs/>
          <w:iCs/>
          <w:spacing w:val="4"/>
          <w:sz w:val="22"/>
          <w:szCs w:val="22"/>
          <w:lang w:eastAsia="en-US" w:bidi="pl-PL"/>
        </w:rPr>
        <w:t>. Centralna Baza Orzeczeń Sądów Administracyjnych).</w:t>
      </w:r>
    </w:p>
    <w:p w14:paraId="3134C424" w14:textId="4E25897A" w:rsidR="00C1630E" w:rsidRPr="00380273" w:rsidRDefault="00C1630E" w:rsidP="00380273">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380273">
        <w:rPr>
          <w:rFonts w:ascii="Lato" w:eastAsia="Calibri" w:hAnsi="Lato"/>
          <w:bCs/>
          <w:spacing w:val="4"/>
          <w:sz w:val="22"/>
          <w:szCs w:val="22"/>
        </w:rPr>
        <w:t xml:space="preserve">Niniejsza decyzja jest ostateczna. </w:t>
      </w:r>
    </w:p>
    <w:p w14:paraId="5055613C" w14:textId="699F3208" w:rsidR="00C1630E" w:rsidRPr="00380273" w:rsidRDefault="00C1630E" w:rsidP="00380273">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380273">
        <w:rPr>
          <w:rFonts w:ascii="Lato" w:eastAsia="Calibri" w:hAnsi="Lato"/>
          <w:bCs/>
          <w:spacing w:val="4"/>
          <w:sz w:val="22"/>
          <w:szCs w:val="22"/>
        </w:rPr>
        <w:t xml:space="preserve">Na decyzję, na podstawie art. 53 § 1 i art. 54 § 1 ustawy z dnia 30 sierpnia 2002 r. </w:t>
      </w:r>
      <w:r w:rsidRPr="00380273">
        <w:rPr>
          <w:rFonts w:ascii="Lato" w:eastAsia="Calibri" w:hAnsi="Lato"/>
          <w:bCs/>
          <w:spacing w:val="4"/>
          <w:sz w:val="22"/>
          <w:szCs w:val="22"/>
        </w:rPr>
        <w:br/>
        <w:t>– Prawo o postępowaniu przed sądami administracyjnymi (</w:t>
      </w:r>
      <w:r w:rsidRPr="00380273">
        <w:rPr>
          <w:rFonts w:ascii="Lato" w:eastAsia="Calibri" w:hAnsi="Lato"/>
          <w:bCs/>
          <w:spacing w:val="4"/>
          <w:sz w:val="22"/>
          <w:szCs w:val="22"/>
          <w:lang w:bidi="pl-PL"/>
        </w:rPr>
        <w:t xml:space="preserve">t.j. Dz.U. z 2024 r. poz. 935, </w:t>
      </w:r>
      <w:r w:rsidRPr="00380273">
        <w:rPr>
          <w:rFonts w:ascii="Lato" w:eastAsia="Calibri" w:hAnsi="Lato"/>
          <w:bCs/>
          <w:spacing w:val="4"/>
          <w:sz w:val="22"/>
          <w:szCs w:val="22"/>
          <w:lang w:bidi="pl-PL"/>
        </w:rPr>
        <w:br/>
        <w:t xml:space="preserve">z późn.zm.), </w:t>
      </w:r>
      <w:r w:rsidRPr="00380273">
        <w:rPr>
          <w:rFonts w:ascii="Lato" w:eastAsia="Calibri" w:hAnsi="Lato"/>
          <w:bCs/>
          <w:spacing w:val="4"/>
          <w:sz w:val="22"/>
          <w:szCs w:val="22"/>
        </w:rPr>
        <w:t>zwanej dalej „</w:t>
      </w:r>
      <w:proofErr w:type="spellStart"/>
      <w:r w:rsidRPr="00380273">
        <w:rPr>
          <w:rFonts w:ascii="Lato" w:eastAsia="Calibri" w:hAnsi="Lato"/>
          <w:bCs/>
          <w:spacing w:val="4"/>
          <w:sz w:val="22"/>
          <w:szCs w:val="22"/>
        </w:rPr>
        <w:t>ppsa</w:t>
      </w:r>
      <w:proofErr w:type="spellEnd"/>
      <w:r w:rsidRPr="00380273">
        <w:rPr>
          <w:rFonts w:ascii="Lato" w:eastAsia="Calibri" w:hAnsi="Lato"/>
          <w:bCs/>
          <w:spacing w:val="4"/>
          <w:sz w:val="22"/>
          <w:szCs w:val="22"/>
        </w:rPr>
        <w:t xml:space="preserve">”, przysługuje skarga do Wojewódzkiego Sądu Administracyjnego w Warszawie, wnoszona za pośrednictwem Ministra Finansów </w:t>
      </w:r>
      <w:r w:rsidR="008037DB" w:rsidRPr="00380273">
        <w:rPr>
          <w:rFonts w:ascii="Lato" w:eastAsia="Calibri" w:hAnsi="Lato"/>
          <w:bCs/>
          <w:spacing w:val="4"/>
          <w:sz w:val="22"/>
          <w:szCs w:val="22"/>
        </w:rPr>
        <w:br/>
      </w:r>
      <w:r w:rsidRPr="00380273">
        <w:rPr>
          <w:rFonts w:ascii="Lato" w:eastAsia="Calibri" w:hAnsi="Lato"/>
          <w:bCs/>
          <w:spacing w:val="4"/>
          <w:sz w:val="22"/>
          <w:szCs w:val="22"/>
        </w:rPr>
        <w:t>i Gospodarki, w terminie 30 dni od dnia doręczenia decyzji.</w:t>
      </w:r>
    </w:p>
    <w:p w14:paraId="76801190" w14:textId="266DF77D" w:rsidR="00C1630E" w:rsidRPr="00380273" w:rsidRDefault="00C1630E" w:rsidP="00380273">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380273">
        <w:rPr>
          <w:rFonts w:ascii="Lato" w:eastAsia="Calibri" w:hAnsi="Lato"/>
          <w:bCs/>
          <w:spacing w:val="4"/>
          <w:sz w:val="22"/>
          <w:szCs w:val="22"/>
        </w:rPr>
        <w:t xml:space="preserve">Jednocześnie informuję, że do skargi należy załączyć dowód uiszczenia wpisu </w:t>
      </w:r>
      <w:r w:rsidRPr="00380273">
        <w:rPr>
          <w:rFonts w:ascii="Lato" w:eastAsia="Calibri" w:hAnsi="Lato"/>
          <w:bCs/>
          <w:spacing w:val="4"/>
          <w:sz w:val="22"/>
          <w:szCs w:val="22"/>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80273">
        <w:rPr>
          <w:rFonts w:ascii="Lato" w:eastAsia="Calibri" w:hAnsi="Lato"/>
          <w:bCs/>
          <w:spacing w:val="4"/>
          <w:sz w:val="22"/>
          <w:szCs w:val="22"/>
        </w:rPr>
        <w:t>ppsa</w:t>
      </w:r>
      <w:proofErr w:type="spellEnd"/>
      <w:r w:rsidRPr="00380273">
        <w:rPr>
          <w:rFonts w:ascii="Lato" w:eastAsia="Calibri" w:hAnsi="Lato"/>
          <w:bCs/>
          <w:spacing w:val="4"/>
          <w:sz w:val="22"/>
          <w:szCs w:val="22"/>
        </w:rPr>
        <w:t>.</w:t>
      </w:r>
      <w:r w:rsidR="00222C85" w:rsidRPr="00380273">
        <w:rPr>
          <w:rFonts w:ascii="Lato" w:eastAsia="Calibri" w:hAnsi="Lato"/>
          <w:bCs/>
          <w:spacing w:val="4"/>
          <w:sz w:val="22"/>
          <w:szCs w:val="22"/>
        </w:rPr>
        <w:t xml:space="preserve"> </w:t>
      </w:r>
    </w:p>
    <w:p w14:paraId="13CB38E7" w14:textId="77777777" w:rsidR="0001346E" w:rsidRDefault="0001346E" w:rsidP="0001346E">
      <w:pPr>
        <w:spacing w:after="80"/>
        <w:jc w:val="both"/>
        <w:rPr>
          <w:rFonts w:ascii="Lato" w:hAnsi="Lato" w:cs="Arial"/>
          <w:b/>
          <w:spacing w:val="4"/>
          <w:u w:val="single"/>
        </w:rPr>
      </w:pPr>
    </w:p>
    <w:p w14:paraId="1F00D608" w14:textId="77777777" w:rsidR="0001346E" w:rsidRPr="002D6E56" w:rsidRDefault="0001346E" w:rsidP="002D6E56">
      <w:pPr>
        <w:spacing w:after="80"/>
        <w:ind w:left="3828"/>
        <w:jc w:val="both"/>
        <w:rPr>
          <w:rFonts w:ascii="Lato" w:hAnsi="Lato" w:cs="Arial"/>
          <w:b/>
          <w:spacing w:val="4"/>
        </w:rPr>
      </w:pPr>
    </w:p>
    <w:p w14:paraId="525341AF" w14:textId="77777777" w:rsidR="002D6E56" w:rsidRPr="002D6E56" w:rsidRDefault="002D6E56" w:rsidP="002D6E56">
      <w:pPr>
        <w:spacing w:after="80"/>
        <w:ind w:left="3828"/>
        <w:jc w:val="both"/>
        <w:rPr>
          <w:rFonts w:ascii="Lato" w:hAnsi="Lato" w:cs="Arial"/>
          <w:b/>
          <w:spacing w:val="4"/>
          <w:sz w:val="22"/>
          <w:szCs w:val="22"/>
        </w:rPr>
      </w:pPr>
      <w:r w:rsidRPr="002D6E56">
        <w:rPr>
          <w:rFonts w:ascii="Lato" w:hAnsi="Lato" w:cs="Arial"/>
          <w:b/>
          <w:bCs/>
          <w:spacing w:val="4"/>
          <w:sz w:val="22"/>
          <w:szCs w:val="22"/>
        </w:rPr>
        <w:t xml:space="preserve">Z upoważnienia </w:t>
      </w:r>
    </w:p>
    <w:p w14:paraId="5F0BB3A2" w14:textId="77777777" w:rsidR="002D6E56" w:rsidRPr="002D6E56" w:rsidRDefault="002D6E56" w:rsidP="002D6E56">
      <w:pPr>
        <w:spacing w:after="80"/>
        <w:ind w:left="3828"/>
        <w:jc w:val="both"/>
        <w:rPr>
          <w:rFonts w:ascii="Lato" w:hAnsi="Lato" w:cs="Arial"/>
          <w:bCs/>
          <w:spacing w:val="4"/>
          <w:sz w:val="22"/>
          <w:szCs w:val="22"/>
        </w:rPr>
      </w:pPr>
      <w:r w:rsidRPr="002D6E56">
        <w:rPr>
          <w:rFonts w:ascii="Lato" w:hAnsi="Lato" w:cs="Arial"/>
          <w:bCs/>
          <w:spacing w:val="4"/>
          <w:sz w:val="22"/>
          <w:szCs w:val="22"/>
        </w:rPr>
        <w:t xml:space="preserve">Michał Jaros </w:t>
      </w:r>
    </w:p>
    <w:p w14:paraId="5EF73E9E" w14:textId="77777777" w:rsidR="002D6E56" w:rsidRPr="002D6E56" w:rsidRDefault="002D6E56" w:rsidP="002D6E56">
      <w:pPr>
        <w:spacing w:after="80"/>
        <w:ind w:left="3828"/>
        <w:jc w:val="both"/>
        <w:rPr>
          <w:rFonts w:ascii="Lato" w:hAnsi="Lato" w:cs="Arial"/>
          <w:bCs/>
          <w:spacing w:val="4"/>
          <w:sz w:val="22"/>
          <w:szCs w:val="22"/>
        </w:rPr>
      </w:pPr>
      <w:r w:rsidRPr="002D6E56">
        <w:rPr>
          <w:rFonts w:ascii="Lato" w:hAnsi="Lato" w:cs="Arial"/>
          <w:bCs/>
          <w:spacing w:val="4"/>
          <w:sz w:val="22"/>
          <w:szCs w:val="22"/>
        </w:rPr>
        <w:t xml:space="preserve">Sekretarz Stanu </w:t>
      </w:r>
    </w:p>
    <w:p w14:paraId="4E2A1B66" w14:textId="77777777" w:rsidR="002D6E56" w:rsidRPr="002D6E56" w:rsidRDefault="002D6E56" w:rsidP="002D6E56">
      <w:pPr>
        <w:spacing w:after="80"/>
        <w:ind w:left="3828"/>
        <w:jc w:val="both"/>
        <w:rPr>
          <w:rFonts w:ascii="Lato" w:hAnsi="Lato" w:cs="Arial"/>
          <w:bCs/>
          <w:spacing w:val="4"/>
          <w:sz w:val="22"/>
          <w:szCs w:val="22"/>
        </w:rPr>
      </w:pPr>
      <w:r w:rsidRPr="002D6E56">
        <w:rPr>
          <w:rFonts w:ascii="Lato" w:hAnsi="Lato" w:cs="Arial"/>
          <w:bCs/>
          <w:spacing w:val="4"/>
          <w:sz w:val="22"/>
          <w:szCs w:val="22"/>
        </w:rPr>
        <w:t xml:space="preserve">/ kwalifikowany podpis elektroniczny / </w:t>
      </w:r>
    </w:p>
    <w:p w14:paraId="1EE0D60D" w14:textId="4069F664" w:rsidR="0001346E" w:rsidRPr="0020644A" w:rsidRDefault="002D6E56" w:rsidP="002D6E56">
      <w:pPr>
        <w:spacing w:after="80"/>
        <w:ind w:left="3828"/>
        <w:jc w:val="both"/>
        <w:rPr>
          <w:rFonts w:ascii="Lato" w:hAnsi="Lato" w:cs="Arial"/>
          <w:b/>
          <w:spacing w:val="4"/>
          <w:sz w:val="22"/>
          <w:szCs w:val="22"/>
        </w:rPr>
      </w:pPr>
      <w:r w:rsidRPr="0020644A">
        <w:rPr>
          <w:rFonts w:ascii="Lato" w:hAnsi="Lato" w:cs="Arial"/>
          <w:bCs/>
          <w:spacing w:val="4"/>
          <w:sz w:val="22"/>
          <w:szCs w:val="22"/>
        </w:rPr>
        <w:t>w Ministerstwie Rozwoju i Technologii</w:t>
      </w:r>
    </w:p>
    <w:p w14:paraId="0634204D" w14:textId="77777777" w:rsidR="0001346E" w:rsidRDefault="0001346E" w:rsidP="0001346E">
      <w:pPr>
        <w:spacing w:after="80"/>
        <w:jc w:val="both"/>
        <w:rPr>
          <w:rFonts w:ascii="Lato" w:hAnsi="Lato" w:cs="Arial"/>
          <w:b/>
          <w:spacing w:val="4"/>
          <w:u w:val="single"/>
        </w:rPr>
      </w:pPr>
    </w:p>
    <w:p w14:paraId="47958A4B" w14:textId="77777777" w:rsidR="0001346E" w:rsidRDefault="0001346E" w:rsidP="0001346E">
      <w:pPr>
        <w:spacing w:after="80"/>
        <w:jc w:val="both"/>
        <w:rPr>
          <w:rFonts w:ascii="Lato" w:hAnsi="Lato" w:cs="Arial"/>
          <w:b/>
          <w:spacing w:val="4"/>
          <w:u w:val="single"/>
        </w:rPr>
      </w:pPr>
    </w:p>
    <w:p w14:paraId="5AE6289F" w14:textId="77777777" w:rsidR="0001346E" w:rsidRDefault="0001346E" w:rsidP="003217D8">
      <w:pPr>
        <w:spacing w:after="80"/>
        <w:ind w:firstLine="4253"/>
        <w:jc w:val="both"/>
        <w:rPr>
          <w:rFonts w:ascii="Lato" w:hAnsi="Lato" w:cs="Arial"/>
          <w:b/>
          <w:spacing w:val="4"/>
          <w:u w:val="single"/>
        </w:rPr>
      </w:pPr>
    </w:p>
    <w:p w14:paraId="4CB1B6F6" w14:textId="77777777" w:rsidR="00083C57" w:rsidRDefault="00083C57" w:rsidP="003217D8">
      <w:pPr>
        <w:spacing w:after="80"/>
        <w:ind w:firstLine="4253"/>
        <w:jc w:val="both"/>
        <w:rPr>
          <w:rFonts w:ascii="Lato" w:hAnsi="Lato" w:cs="Arial"/>
          <w:b/>
          <w:spacing w:val="4"/>
          <w:u w:val="single"/>
        </w:rPr>
      </w:pPr>
    </w:p>
    <w:p w14:paraId="15088357" w14:textId="77777777" w:rsidR="00083C57" w:rsidRDefault="00083C57" w:rsidP="003217D8">
      <w:pPr>
        <w:spacing w:after="80"/>
        <w:ind w:firstLine="4253"/>
        <w:jc w:val="both"/>
        <w:rPr>
          <w:rFonts w:ascii="Lato" w:hAnsi="Lato" w:cs="Arial"/>
          <w:b/>
          <w:spacing w:val="4"/>
          <w:u w:val="single"/>
        </w:rPr>
      </w:pPr>
    </w:p>
    <w:p w14:paraId="4E64C0BB" w14:textId="77777777" w:rsidR="00083C57" w:rsidRDefault="00083C57" w:rsidP="003217D8">
      <w:pPr>
        <w:spacing w:after="80"/>
        <w:ind w:firstLine="4253"/>
        <w:jc w:val="both"/>
        <w:rPr>
          <w:rFonts w:ascii="Lato" w:hAnsi="Lato" w:cs="Arial"/>
          <w:b/>
          <w:spacing w:val="4"/>
          <w:u w:val="single"/>
        </w:rPr>
      </w:pPr>
    </w:p>
    <w:p w14:paraId="79336D91" w14:textId="61085E3A" w:rsidR="00A82F78" w:rsidRPr="00BF50C3" w:rsidRDefault="00A82F78" w:rsidP="002D6E56">
      <w:pPr>
        <w:tabs>
          <w:tab w:val="left" w:pos="284"/>
        </w:tabs>
        <w:suppressAutoHyphens/>
        <w:spacing w:line="240" w:lineRule="exact"/>
        <w:jc w:val="both"/>
        <w:rPr>
          <w:rFonts w:ascii="Lato" w:hAnsi="Lato" w:cs="Arial"/>
          <w:bCs/>
          <w:spacing w:val="4"/>
          <w:sz w:val="22"/>
          <w:szCs w:val="22"/>
        </w:rPr>
      </w:pPr>
    </w:p>
    <w:sectPr w:rsidR="00A82F78" w:rsidRPr="00BF50C3" w:rsidSect="003B2B91">
      <w:headerReference w:type="default" r:id="rId21"/>
      <w:footerReference w:type="default" r:id="rId22"/>
      <w:headerReference w:type="first" r:id="rId23"/>
      <w:footerReference w:type="first" r:id="rId24"/>
      <w:pgSz w:w="11906" w:h="16838"/>
      <w:pgMar w:top="2268" w:right="1134"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D8EB2" w14:textId="77777777" w:rsidR="00D0139B" w:rsidRDefault="00D0139B">
      <w:r>
        <w:separator/>
      </w:r>
    </w:p>
  </w:endnote>
  <w:endnote w:type="continuationSeparator" w:id="0">
    <w:p w14:paraId="3AA0420A" w14:textId="77777777" w:rsidR="00D0139B" w:rsidRDefault="00D0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embedRegular r:id="rId1" w:fontKey="{4A0C6834-EA3F-4DA3-A104-65965212DAE4}"/>
    <w:embedBold r:id="rId2" w:fontKey="{1AE5CE39-C72E-450F-8955-EA044CD38C75}"/>
    <w:embedItalic r:id="rId3" w:fontKey="{2FA6F4CA-4477-4AE4-968F-88C522253A57}"/>
  </w:font>
  <w:font w:name="Calibri">
    <w:panose1 w:val="020F0502020204030204"/>
    <w:charset w:val="EE"/>
    <w:family w:val="swiss"/>
    <w:pitch w:val="variable"/>
    <w:sig w:usb0="E4002EFF" w:usb1="C200247B" w:usb2="00000009" w:usb3="00000000" w:csb0="000001FF" w:csb1="00000000"/>
    <w:embedRegular r:id="rId4" w:fontKey="{46A13F3C-0010-4DD9-8F83-A6CFD81A65D9}"/>
    <w:embedBold r:id="rId5" w:fontKey="{ABB2F05F-1715-48D5-8E9E-674FC5628172}"/>
  </w:font>
  <w:font w:name="Calibri Light">
    <w:panose1 w:val="020F0302020204030204"/>
    <w:charset w:val="EE"/>
    <w:family w:val="swiss"/>
    <w:pitch w:val="variable"/>
    <w:sig w:usb0="E4002EFF" w:usb1="C200247B" w:usb2="00000009" w:usb3="00000000" w:csb0="000001FF" w:csb1="00000000"/>
    <w:embedRegular r:id="rId6" w:fontKey="{D6C43B62-1E31-46FA-A4AD-5B33F00B03D6}"/>
  </w:font>
  <w:font w:name="TimesNewRomanPSMT">
    <w:altName w:val="Times New Roman"/>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font>
  <w:font w:name="Lato-Regular">
    <w:altName w:val="Lato"/>
    <w:panose1 w:val="00000000000000000000"/>
    <w:charset w:val="00"/>
    <w:family w:val="swiss"/>
    <w:notTrueType/>
    <w:pitch w:val="default"/>
    <w:sig w:usb0="00000007" w:usb1="00000000" w:usb2="00000000" w:usb3="00000000" w:csb0="00000003" w:csb1="00000000"/>
  </w:font>
  <w:font w:name="Lato-Bold">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7" w:fontKey="{42F6E3D5-152D-4059-8E4C-47FA0456CFA5}"/>
    <w:embedBoldItalic r:id="rId8" w:fontKey="{BEBAEBBE-EAA3-4504-8602-0530246CD3D9}"/>
  </w:font>
  <w:font w:name="CIDFont+F3">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046FF2B3"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9B7A69">
          <w:rPr>
            <w:rFonts w:ascii="Lato" w:hAnsi="Lato"/>
            <w:sz w:val="16"/>
            <w:szCs w:val="16"/>
          </w:rPr>
          <w:t>1</w:t>
        </w:r>
        <w:r w:rsidR="00380273">
          <w:rPr>
            <w:rFonts w:ascii="Lato" w:hAnsi="Lato"/>
            <w:sz w:val="16"/>
            <w:szCs w:val="16"/>
          </w:rPr>
          <w:t>7</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359972AC" w:rsidR="00A82F78"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8F9C" w14:textId="77777777" w:rsidR="00D0139B" w:rsidRDefault="00D0139B">
      <w:r>
        <w:separator/>
      </w:r>
    </w:p>
  </w:footnote>
  <w:footnote w:type="continuationSeparator" w:id="0">
    <w:p w14:paraId="2A9E530B" w14:textId="77777777" w:rsidR="00D0139B" w:rsidRDefault="00D0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D103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02CDE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multilevel"/>
    <w:tmpl w:val="FFFFFFFF"/>
    <w:lvl w:ilvl="0">
      <w:start w:val="1"/>
      <w:numFmt w:val="bullet"/>
      <w:lvlText w:val="-"/>
      <w:lvlJc w:val="left"/>
      <w:rPr>
        <w:rFonts w:ascii="Arial" w:hAnsi="Arial"/>
        <w:b w:val="0"/>
        <w:i w:val="0"/>
        <w:smallCaps w:val="0"/>
        <w:strike w:val="0"/>
        <w:color w:val="000000"/>
        <w:spacing w:val="0"/>
        <w:w w:val="100"/>
        <w:position w:val="0"/>
        <w:sz w:val="19"/>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15:restartNumberingAfterBreak="0">
    <w:nsid w:val="00DF108D"/>
    <w:multiLevelType w:val="hybridMultilevel"/>
    <w:tmpl w:val="827439AA"/>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3852F79"/>
    <w:multiLevelType w:val="hybridMultilevel"/>
    <w:tmpl w:val="F83EF5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4E43CAE"/>
    <w:multiLevelType w:val="hybridMultilevel"/>
    <w:tmpl w:val="DE10CB2A"/>
    <w:lvl w:ilvl="0" w:tplc="21AE9228">
      <w:start w:val="1"/>
      <w:numFmt w:val="bullet"/>
      <w:lvlText w:val=""/>
      <w:lvlJc w:val="center"/>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EC7B04"/>
    <w:multiLevelType w:val="hybridMultilevel"/>
    <w:tmpl w:val="9A72A0D4"/>
    <w:lvl w:ilvl="0" w:tplc="83F0264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0733B51"/>
    <w:multiLevelType w:val="hybridMultilevel"/>
    <w:tmpl w:val="4462F3E4"/>
    <w:lvl w:ilvl="0" w:tplc="8B34B1C8">
      <w:start w:val="1"/>
      <w:numFmt w:val="decimal"/>
      <w:lvlText w:val="%1."/>
      <w:lvlJc w:val="left"/>
      <w:pPr>
        <w:tabs>
          <w:tab w:val="num" w:pos="720"/>
        </w:tabs>
        <w:ind w:left="720" w:hanging="360"/>
      </w:pPr>
      <w:rPr>
        <w:rFonts w:cs="Times New Roman"/>
      </w:rPr>
    </w:lvl>
    <w:lvl w:ilvl="1" w:tplc="C4521A7C">
      <w:start w:val="1"/>
      <w:numFmt w:val="lowerLetter"/>
      <w:lvlText w:val="%2."/>
      <w:lvlJc w:val="left"/>
      <w:pPr>
        <w:tabs>
          <w:tab w:val="num" w:pos="1440"/>
        </w:tabs>
        <w:ind w:left="1440" w:hanging="360"/>
      </w:pPr>
      <w:rPr>
        <w:rFonts w:cs="Times New Roman"/>
      </w:rPr>
    </w:lvl>
    <w:lvl w:ilvl="2" w:tplc="644E7A9C">
      <w:start w:val="1"/>
      <w:numFmt w:val="lowerRoman"/>
      <w:lvlText w:val="%3."/>
      <w:lvlJc w:val="right"/>
      <w:pPr>
        <w:tabs>
          <w:tab w:val="num" w:pos="2160"/>
        </w:tabs>
        <w:ind w:left="2160" w:hanging="180"/>
      </w:pPr>
      <w:rPr>
        <w:rFonts w:cs="Times New Roman"/>
      </w:rPr>
    </w:lvl>
    <w:lvl w:ilvl="3" w:tplc="0DA82278">
      <w:start w:val="1"/>
      <w:numFmt w:val="decimal"/>
      <w:lvlText w:val="%4."/>
      <w:lvlJc w:val="left"/>
      <w:pPr>
        <w:tabs>
          <w:tab w:val="num" w:pos="2880"/>
        </w:tabs>
        <w:ind w:left="2880" w:hanging="360"/>
      </w:pPr>
      <w:rPr>
        <w:rFonts w:cs="Times New Roman"/>
      </w:rPr>
    </w:lvl>
    <w:lvl w:ilvl="4" w:tplc="C8CA6342">
      <w:start w:val="1"/>
      <w:numFmt w:val="lowerLetter"/>
      <w:lvlText w:val="%5."/>
      <w:lvlJc w:val="left"/>
      <w:pPr>
        <w:tabs>
          <w:tab w:val="num" w:pos="3600"/>
        </w:tabs>
        <w:ind w:left="3600" w:hanging="360"/>
      </w:pPr>
      <w:rPr>
        <w:rFonts w:cs="Times New Roman"/>
      </w:rPr>
    </w:lvl>
    <w:lvl w:ilvl="5" w:tplc="2F5E994C">
      <w:start w:val="1"/>
      <w:numFmt w:val="lowerRoman"/>
      <w:lvlText w:val="%6."/>
      <w:lvlJc w:val="right"/>
      <w:pPr>
        <w:tabs>
          <w:tab w:val="num" w:pos="4320"/>
        </w:tabs>
        <w:ind w:left="4320" w:hanging="180"/>
      </w:pPr>
      <w:rPr>
        <w:rFonts w:cs="Times New Roman"/>
      </w:rPr>
    </w:lvl>
    <w:lvl w:ilvl="6" w:tplc="71B22FE2">
      <w:start w:val="1"/>
      <w:numFmt w:val="decimal"/>
      <w:lvlText w:val="%7."/>
      <w:lvlJc w:val="left"/>
      <w:pPr>
        <w:tabs>
          <w:tab w:val="num" w:pos="5040"/>
        </w:tabs>
        <w:ind w:left="5040" w:hanging="360"/>
      </w:pPr>
      <w:rPr>
        <w:rFonts w:cs="Times New Roman"/>
      </w:rPr>
    </w:lvl>
    <w:lvl w:ilvl="7" w:tplc="4C888C14">
      <w:start w:val="1"/>
      <w:numFmt w:val="lowerLetter"/>
      <w:lvlText w:val="%8."/>
      <w:lvlJc w:val="left"/>
      <w:pPr>
        <w:tabs>
          <w:tab w:val="num" w:pos="5760"/>
        </w:tabs>
        <w:ind w:left="5760" w:hanging="360"/>
      </w:pPr>
      <w:rPr>
        <w:rFonts w:cs="Times New Roman"/>
      </w:rPr>
    </w:lvl>
    <w:lvl w:ilvl="8" w:tplc="3CB2CDC6">
      <w:start w:val="1"/>
      <w:numFmt w:val="lowerRoman"/>
      <w:lvlText w:val="%9."/>
      <w:lvlJc w:val="right"/>
      <w:pPr>
        <w:tabs>
          <w:tab w:val="num" w:pos="6480"/>
        </w:tabs>
        <w:ind w:left="6480" w:hanging="180"/>
      </w:pPr>
      <w:rPr>
        <w:rFonts w:cs="Times New Roman"/>
      </w:rPr>
    </w:lvl>
  </w:abstractNum>
  <w:abstractNum w:abstractNumId="10" w15:restartNumberingAfterBreak="0">
    <w:nsid w:val="11853FCA"/>
    <w:multiLevelType w:val="hybridMultilevel"/>
    <w:tmpl w:val="AFA836EC"/>
    <w:lvl w:ilvl="0" w:tplc="5CE6421C">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2F6478"/>
    <w:multiLevelType w:val="hybridMultilevel"/>
    <w:tmpl w:val="2A9E5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F074C7"/>
    <w:multiLevelType w:val="hybridMultilevel"/>
    <w:tmpl w:val="3C283D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9A55DD"/>
    <w:multiLevelType w:val="hybridMultilevel"/>
    <w:tmpl w:val="7758DAD4"/>
    <w:lvl w:ilvl="0" w:tplc="9A30B97E">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722736"/>
    <w:multiLevelType w:val="hybridMultilevel"/>
    <w:tmpl w:val="8D86F7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FB17773"/>
    <w:multiLevelType w:val="hybridMultilevel"/>
    <w:tmpl w:val="7A6A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440E8C"/>
    <w:multiLevelType w:val="hybridMultilevel"/>
    <w:tmpl w:val="614036A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6220F5E"/>
    <w:multiLevelType w:val="hybridMultilevel"/>
    <w:tmpl w:val="54640F68"/>
    <w:lvl w:ilvl="0" w:tplc="5CE6421C">
      <w:start w:val="1"/>
      <w:numFmt w:val="decimal"/>
      <w:lvlText w:val="%1."/>
      <w:lvlJc w:val="left"/>
      <w:pPr>
        <w:tabs>
          <w:tab w:val="num" w:pos="720"/>
        </w:tabs>
        <w:ind w:left="720" w:hanging="360"/>
      </w:pPr>
      <w:rPr>
        <w:rFonts w:cs="Times New Roman"/>
      </w:rPr>
    </w:lvl>
    <w:lvl w:ilvl="1" w:tplc="A09037BA">
      <w:start w:val="1"/>
      <w:numFmt w:val="lowerLetter"/>
      <w:lvlText w:val="%2."/>
      <w:lvlJc w:val="left"/>
      <w:pPr>
        <w:tabs>
          <w:tab w:val="num" w:pos="1440"/>
        </w:tabs>
        <w:ind w:left="1440" w:hanging="360"/>
      </w:pPr>
      <w:rPr>
        <w:rFonts w:cs="Times New Roman"/>
      </w:rPr>
    </w:lvl>
    <w:lvl w:ilvl="2" w:tplc="67F81406">
      <w:start w:val="1"/>
      <w:numFmt w:val="lowerRoman"/>
      <w:lvlText w:val="%3."/>
      <w:lvlJc w:val="right"/>
      <w:pPr>
        <w:tabs>
          <w:tab w:val="num" w:pos="2160"/>
        </w:tabs>
        <w:ind w:left="2160" w:hanging="180"/>
      </w:pPr>
      <w:rPr>
        <w:rFonts w:cs="Times New Roman"/>
      </w:rPr>
    </w:lvl>
    <w:lvl w:ilvl="3" w:tplc="B2F6326C">
      <w:start w:val="1"/>
      <w:numFmt w:val="decimal"/>
      <w:lvlText w:val="%4."/>
      <w:lvlJc w:val="left"/>
      <w:pPr>
        <w:tabs>
          <w:tab w:val="num" w:pos="2880"/>
        </w:tabs>
        <w:ind w:left="2880" w:hanging="360"/>
      </w:pPr>
      <w:rPr>
        <w:rFonts w:cs="Times New Roman"/>
      </w:rPr>
    </w:lvl>
    <w:lvl w:ilvl="4" w:tplc="D4427742">
      <w:start w:val="1"/>
      <w:numFmt w:val="lowerLetter"/>
      <w:lvlText w:val="%5."/>
      <w:lvlJc w:val="left"/>
      <w:pPr>
        <w:tabs>
          <w:tab w:val="num" w:pos="3600"/>
        </w:tabs>
        <w:ind w:left="3600" w:hanging="360"/>
      </w:pPr>
      <w:rPr>
        <w:rFonts w:cs="Times New Roman"/>
      </w:rPr>
    </w:lvl>
    <w:lvl w:ilvl="5" w:tplc="8EB07EEA">
      <w:start w:val="1"/>
      <w:numFmt w:val="lowerRoman"/>
      <w:lvlText w:val="%6."/>
      <w:lvlJc w:val="right"/>
      <w:pPr>
        <w:tabs>
          <w:tab w:val="num" w:pos="4320"/>
        </w:tabs>
        <w:ind w:left="4320" w:hanging="180"/>
      </w:pPr>
      <w:rPr>
        <w:rFonts w:cs="Times New Roman"/>
      </w:rPr>
    </w:lvl>
    <w:lvl w:ilvl="6" w:tplc="50EE154C">
      <w:start w:val="1"/>
      <w:numFmt w:val="decimal"/>
      <w:lvlText w:val="%7."/>
      <w:lvlJc w:val="left"/>
      <w:pPr>
        <w:tabs>
          <w:tab w:val="num" w:pos="5040"/>
        </w:tabs>
        <w:ind w:left="5040" w:hanging="360"/>
      </w:pPr>
      <w:rPr>
        <w:rFonts w:cs="Times New Roman"/>
      </w:rPr>
    </w:lvl>
    <w:lvl w:ilvl="7" w:tplc="77C8BED4">
      <w:start w:val="1"/>
      <w:numFmt w:val="lowerLetter"/>
      <w:lvlText w:val="%8."/>
      <w:lvlJc w:val="left"/>
      <w:pPr>
        <w:tabs>
          <w:tab w:val="num" w:pos="5760"/>
        </w:tabs>
        <w:ind w:left="5760" w:hanging="360"/>
      </w:pPr>
      <w:rPr>
        <w:rFonts w:cs="Times New Roman"/>
      </w:rPr>
    </w:lvl>
    <w:lvl w:ilvl="8" w:tplc="84F87D24">
      <w:start w:val="1"/>
      <w:numFmt w:val="lowerRoman"/>
      <w:lvlText w:val="%9."/>
      <w:lvlJc w:val="right"/>
      <w:pPr>
        <w:tabs>
          <w:tab w:val="num" w:pos="6480"/>
        </w:tabs>
        <w:ind w:left="6480" w:hanging="180"/>
      </w:pPr>
      <w:rPr>
        <w:rFonts w:cs="Times New Roman"/>
      </w:rPr>
    </w:lvl>
  </w:abstractNum>
  <w:abstractNum w:abstractNumId="18" w15:restartNumberingAfterBreak="0">
    <w:nsid w:val="26D56B8B"/>
    <w:multiLevelType w:val="hybridMultilevel"/>
    <w:tmpl w:val="BA666528"/>
    <w:lvl w:ilvl="0" w:tplc="2214AA52">
      <w:start w:val="1"/>
      <w:numFmt w:val="bullet"/>
      <w:lvlText w:val=""/>
      <w:lvlJc w:val="center"/>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294E10"/>
    <w:multiLevelType w:val="hybridMultilevel"/>
    <w:tmpl w:val="494EB756"/>
    <w:lvl w:ilvl="0" w:tplc="04185A2C">
      <w:start w:val="1"/>
      <w:numFmt w:val="bullet"/>
      <w:lvlText w:val="-"/>
      <w:lvlJc w:val="left"/>
      <w:pPr>
        <w:ind w:left="720" w:hanging="360"/>
      </w:pPr>
      <w:rPr>
        <w:rFonts w:ascii="Arial" w:hAnsi="Arial"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641FA7"/>
    <w:multiLevelType w:val="hybridMultilevel"/>
    <w:tmpl w:val="4D38E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484763F"/>
    <w:multiLevelType w:val="hybridMultilevel"/>
    <w:tmpl w:val="4DE224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2D5B51"/>
    <w:multiLevelType w:val="hybridMultilevel"/>
    <w:tmpl w:val="0C78A530"/>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43F617B"/>
    <w:multiLevelType w:val="hybridMultilevel"/>
    <w:tmpl w:val="0C78A530"/>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460F7C3D"/>
    <w:multiLevelType w:val="hybridMultilevel"/>
    <w:tmpl w:val="DB141B86"/>
    <w:lvl w:ilvl="0" w:tplc="4B0C9BA8">
      <w:start w:val="1"/>
      <w:numFmt w:val="bullet"/>
      <w:lvlText w:val="-"/>
      <w:lvlJc w:val="left"/>
      <w:pPr>
        <w:ind w:left="720" w:hanging="360"/>
      </w:pPr>
      <w:rPr>
        <w:rFonts w:ascii="Arial" w:hAnsi="Aria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CAC1824"/>
    <w:multiLevelType w:val="hybridMultilevel"/>
    <w:tmpl w:val="6E1A4DCE"/>
    <w:lvl w:ilvl="0" w:tplc="8A5EA0C2">
      <w:start w:val="1"/>
      <w:numFmt w:val="bullet"/>
      <w:lvlText w:val=""/>
      <w:lvlJc w:val="center"/>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 w15:restartNumberingAfterBreak="0">
    <w:nsid w:val="4DFD2832"/>
    <w:multiLevelType w:val="hybridMultilevel"/>
    <w:tmpl w:val="8C8657F2"/>
    <w:lvl w:ilvl="0" w:tplc="0415000F">
      <w:start w:val="1"/>
      <w:numFmt w:val="decimal"/>
      <w:lvlText w:val="%1."/>
      <w:lvlJc w:val="left"/>
      <w:pPr>
        <w:ind w:left="360" w:hanging="360"/>
      </w:pPr>
      <w:rPr>
        <w:sz w:val="20"/>
        <w:szCs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4EEA2392"/>
    <w:multiLevelType w:val="hybridMultilevel"/>
    <w:tmpl w:val="23524A58"/>
    <w:lvl w:ilvl="0" w:tplc="838C0EA8">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7551905"/>
    <w:multiLevelType w:val="hybridMultilevel"/>
    <w:tmpl w:val="0A9A15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2C06C8"/>
    <w:multiLevelType w:val="hybridMultilevel"/>
    <w:tmpl w:val="B020405A"/>
    <w:lvl w:ilvl="0" w:tplc="5CE6421C">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4C7048E"/>
    <w:multiLevelType w:val="hybridMultilevel"/>
    <w:tmpl w:val="32042D66"/>
    <w:lvl w:ilvl="0" w:tplc="69C89C64">
      <w:start w:val="1"/>
      <w:numFmt w:val="bullet"/>
      <w:lvlText w:val=""/>
      <w:lvlJc w:val="left"/>
      <w:pPr>
        <w:ind w:left="720" w:hanging="360"/>
      </w:pPr>
      <w:rPr>
        <w:rFonts w:ascii="Symbol" w:hAnsi="Symbol" w:hint="default"/>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6A482439"/>
    <w:multiLevelType w:val="hybridMultilevel"/>
    <w:tmpl w:val="E7B81E74"/>
    <w:lvl w:ilvl="0" w:tplc="B604696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F0455B"/>
    <w:multiLevelType w:val="multilevel"/>
    <w:tmpl w:val="2CF631C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D7F5EF7"/>
    <w:multiLevelType w:val="hybridMultilevel"/>
    <w:tmpl w:val="C8340292"/>
    <w:lvl w:ilvl="0" w:tplc="5CE6421C">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A473B2"/>
    <w:multiLevelType w:val="hybridMultilevel"/>
    <w:tmpl w:val="BF90782A"/>
    <w:lvl w:ilvl="0" w:tplc="C2B0668E">
      <w:start w:val="1"/>
      <w:numFmt w:val="decimal"/>
      <w:lvlText w:val="%1."/>
      <w:lvlJc w:val="left"/>
      <w:pPr>
        <w:ind w:left="360" w:hanging="360"/>
      </w:pPr>
    </w:lvl>
    <w:lvl w:ilvl="1" w:tplc="CD0A7930">
      <w:start w:val="1"/>
      <w:numFmt w:val="lowerLetter"/>
      <w:lvlText w:val="%2."/>
      <w:lvlJc w:val="left"/>
      <w:pPr>
        <w:ind w:left="1080" w:hanging="360"/>
      </w:pPr>
    </w:lvl>
    <w:lvl w:ilvl="2" w:tplc="B1DA8AFC">
      <w:start w:val="1"/>
      <w:numFmt w:val="lowerRoman"/>
      <w:lvlText w:val="%3."/>
      <w:lvlJc w:val="right"/>
      <w:pPr>
        <w:ind w:left="1800" w:hanging="180"/>
      </w:pPr>
    </w:lvl>
    <w:lvl w:ilvl="3" w:tplc="915266FC">
      <w:start w:val="1"/>
      <w:numFmt w:val="decimal"/>
      <w:lvlText w:val="%4."/>
      <w:lvlJc w:val="left"/>
      <w:pPr>
        <w:ind w:left="2520" w:hanging="360"/>
      </w:pPr>
    </w:lvl>
    <w:lvl w:ilvl="4" w:tplc="538EFD38">
      <w:start w:val="1"/>
      <w:numFmt w:val="lowerLetter"/>
      <w:lvlText w:val="%5."/>
      <w:lvlJc w:val="left"/>
      <w:pPr>
        <w:ind w:left="3240" w:hanging="360"/>
      </w:pPr>
    </w:lvl>
    <w:lvl w:ilvl="5" w:tplc="E17A8990">
      <w:start w:val="1"/>
      <w:numFmt w:val="lowerRoman"/>
      <w:lvlText w:val="%6."/>
      <w:lvlJc w:val="right"/>
      <w:pPr>
        <w:ind w:left="3960" w:hanging="180"/>
      </w:pPr>
    </w:lvl>
    <w:lvl w:ilvl="6" w:tplc="D486CD9C">
      <w:start w:val="1"/>
      <w:numFmt w:val="decimal"/>
      <w:lvlText w:val="%7."/>
      <w:lvlJc w:val="left"/>
      <w:pPr>
        <w:ind w:left="4680" w:hanging="360"/>
      </w:pPr>
    </w:lvl>
    <w:lvl w:ilvl="7" w:tplc="648E2024">
      <w:start w:val="1"/>
      <w:numFmt w:val="lowerLetter"/>
      <w:lvlText w:val="%8."/>
      <w:lvlJc w:val="left"/>
      <w:pPr>
        <w:ind w:left="5400" w:hanging="360"/>
      </w:pPr>
    </w:lvl>
    <w:lvl w:ilvl="8" w:tplc="68F6292E">
      <w:start w:val="1"/>
      <w:numFmt w:val="lowerRoman"/>
      <w:lvlText w:val="%9."/>
      <w:lvlJc w:val="right"/>
      <w:pPr>
        <w:ind w:left="6120" w:hanging="180"/>
      </w:pPr>
    </w:lvl>
  </w:abstractNum>
  <w:abstractNum w:abstractNumId="38"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9"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8309CF"/>
    <w:multiLevelType w:val="hybridMultilevel"/>
    <w:tmpl w:val="7F569ED2"/>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1518758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7397797">
    <w:abstractNumId w:val="9"/>
  </w:num>
  <w:num w:numId="3" w16cid:durableId="1904678012">
    <w:abstractNumId w:val="11"/>
  </w:num>
  <w:num w:numId="4" w16cid:durableId="604114120">
    <w:abstractNumId w:val="37"/>
  </w:num>
  <w:num w:numId="5" w16cid:durableId="1346395448">
    <w:abstractNumId w:val="24"/>
  </w:num>
  <w:num w:numId="6" w16cid:durableId="1718432802">
    <w:abstractNumId w:val="32"/>
  </w:num>
  <w:num w:numId="7" w16cid:durableId="1072391146">
    <w:abstractNumId w:val="21"/>
  </w:num>
  <w:num w:numId="8" w16cid:durableId="20709616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905965">
    <w:abstractNumId w:val="13"/>
  </w:num>
  <w:num w:numId="10" w16cid:durableId="750810747">
    <w:abstractNumId w:val="34"/>
  </w:num>
  <w:num w:numId="11" w16cid:durableId="623275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8337881">
    <w:abstractNumId w:val="33"/>
  </w:num>
  <w:num w:numId="13" w16cid:durableId="955331902">
    <w:abstractNumId w:val="5"/>
  </w:num>
  <w:num w:numId="14" w16cid:durableId="14144296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1389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017837">
    <w:abstractNumId w:val="3"/>
  </w:num>
  <w:num w:numId="18" w16cid:durableId="1790391894">
    <w:abstractNumId w:val="22"/>
  </w:num>
  <w:num w:numId="19" w16cid:durableId="1096822891">
    <w:abstractNumId w:val="17"/>
  </w:num>
  <w:num w:numId="20" w16cid:durableId="1286931341">
    <w:abstractNumId w:val="36"/>
  </w:num>
  <w:num w:numId="21" w16cid:durableId="1575164082">
    <w:abstractNumId w:val="15"/>
  </w:num>
  <w:num w:numId="22" w16cid:durableId="908003361">
    <w:abstractNumId w:val="30"/>
  </w:num>
  <w:num w:numId="23" w16cid:durableId="2012873795">
    <w:abstractNumId w:val="12"/>
  </w:num>
  <w:num w:numId="24" w16cid:durableId="1235702230">
    <w:abstractNumId w:val="31"/>
  </w:num>
  <w:num w:numId="25" w16cid:durableId="1377117483">
    <w:abstractNumId w:val="10"/>
  </w:num>
  <w:num w:numId="26" w16cid:durableId="1456408788">
    <w:abstractNumId w:val="8"/>
  </w:num>
  <w:num w:numId="27" w16cid:durableId="1804889476">
    <w:abstractNumId w:val="35"/>
  </w:num>
  <w:num w:numId="28" w16cid:durableId="853110464">
    <w:abstractNumId w:val="6"/>
  </w:num>
  <w:num w:numId="29" w16cid:durableId="1419716559">
    <w:abstractNumId w:val="39"/>
  </w:num>
  <w:num w:numId="30" w16cid:durableId="1362391177">
    <w:abstractNumId w:val="38"/>
  </w:num>
  <w:num w:numId="31" w16cid:durableId="413209542">
    <w:abstractNumId w:val="27"/>
  </w:num>
  <w:num w:numId="32" w16cid:durableId="1291202326">
    <w:abstractNumId w:val="18"/>
  </w:num>
  <w:num w:numId="33" w16cid:durableId="161699286">
    <w:abstractNumId w:val="20"/>
  </w:num>
  <w:num w:numId="34" w16cid:durableId="172307529">
    <w:abstractNumId w:val="4"/>
  </w:num>
  <w:num w:numId="35" w16cid:durableId="1920555645">
    <w:abstractNumId w:val="16"/>
  </w:num>
  <w:num w:numId="36" w16cid:durableId="1438913134">
    <w:abstractNumId w:val="1"/>
  </w:num>
  <w:num w:numId="37" w16cid:durableId="414863334">
    <w:abstractNumId w:val="0"/>
  </w:num>
  <w:num w:numId="38" w16cid:durableId="610480853">
    <w:abstractNumId w:val="7"/>
  </w:num>
  <w:num w:numId="39" w16cid:durableId="1175607728">
    <w:abstractNumId w:val="2"/>
  </w:num>
  <w:num w:numId="40" w16cid:durableId="1194461906">
    <w:abstractNumId w:val="26"/>
  </w:num>
  <w:num w:numId="41" w16cid:durableId="1715932121">
    <w:abstractNumId w:val="19"/>
  </w:num>
  <w:num w:numId="42" w16cid:durableId="1244874407">
    <w:abstractNumId w:val="23"/>
  </w:num>
  <w:num w:numId="43" w16cid:durableId="18103163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16A6"/>
    <w:rsid w:val="0000389F"/>
    <w:rsid w:val="00003A31"/>
    <w:rsid w:val="00007669"/>
    <w:rsid w:val="0001346E"/>
    <w:rsid w:val="00016429"/>
    <w:rsid w:val="0002525E"/>
    <w:rsid w:val="00026F4B"/>
    <w:rsid w:val="000302CE"/>
    <w:rsid w:val="00043C1C"/>
    <w:rsid w:val="000440FB"/>
    <w:rsid w:val="00050ABE"/>
    <w:rsid w:val="00057AAD"/>
    <w:rsid w:val="00076260"/>
    <w:rsid w:val="00083C57"/>
    <w:rsid w:val="00090DDB"/>
    <w:rsid w:val="000A3A3C"/>
    <w:rsid w:val="000A4EF2"/>
    <w:rsid w:val="000B7A9D"/>
    <w:rsid w:val="000C28DA"/>
    <w:rsid w:val="000C6599"/>
    <w:rsid w:val="000D1DB6"/>
    <w:rsid w:val="000D43D5"/>
    <w:rsid w:val="000D50F0"/>
    <w:rsid w:val="000E19A1"/>
    <w:rsid w:val="000F657B"/>
    <w:rsid w:val="000F79A1"/>
    <w:rsid w:val="00100763"/>
    <w:rsid w:val="00103FA7"/>
    <w:rsid w:val="0010750A"/>
    <w:rsid w:val="00122BB4"/>
    <w:rsid w:val="001410D2"/>
    <w:rsid w:val="00147FBA"/>
    <w:rsid w:val="00152755"/>
    <w:rsid w:val="00166598"/>
    <w:rsid w:val="00196E1F"/>
    <w:rsid w:val="001A2C37"/>
    <w:rsid w:val="001D234B"/>
    <w:rsid w:val="001D3496"/>
    <w:rsid w:val="001D7DF6"/>
    <w:rsid w:val="001E134E"/>
    <w:rsid w:val="001E6CA1"/>
    <w:rsid w:val="001E793D"/>
    <w:rsid w:val="001F3AA5"/>
    <w:rsid w:val="00201CDA"/>
    <w:rsid w:val="002025B4"/>
    <w:rsid w:val="00202AE4"/>
    <w:rsid w:val="0020644A"/>
    <w:rsid w:val="00207594"/>
    <w:rsid w:val="0021090E"/>
    <w:rsid w:val="002131C5"/>
    <w:rsid w:val="0021362D"/>
    <w:rsid w:val="0021519E"/>
    <w:rsid w:val="00215592"/>
    <w:rsid w:val="00220433"/>
    <w:rsid w:val="00222C85"/>
    <w:rsid w:val="00237570"/>
    <w:rsid w:val="0025756C"/>
    <w:rsid w:val="00281BF3"/>
    <w:rsid w:val="002854DC"/>
    <w:rsid w:val="00287EA3"/>
    <w:rsid w:val="002965FC"/>
    <w:rsid w:val="002A6DA4"/>
    <w:rsid w:val="002C415F"/>
    <w:rsid w:val="002D137B"/>
    <w:rsid w:val="002D1AA5"/>
    <w:rsid w:val="002D6E56"/>
    <w:rsid w:val="002D74D1"/>
    <w:rsid w:val="002E58B9"/>
    <w:rsid w:val="002F0FD1"/>
    <w:rsid w:val="002F75C3"/>
    <w:rsid w:val="00313999"/>
    <w:rsid w:val="003166D4"/>
    <w:rsid w:val="003217D8"/>
    <w:rsid w:val="0033160D"/>
    <w:rsid w:val="00335664"/>
    <w:rsid w:val="00336068"/>
    <w:rsid w:val="00337051"/>
    <w:rsid w:val="00337705"/>
    <w:rsid w:val="00340492"/>
    <w:rsid w:val="00343CF6"/>
    <w:rsid w:val="00344BC6"/>
    <w:rsid w:val="0036789C"/>
    <w:rsid w:val="00372F81"/>
    <w:rsid w:val="00380273"/>
    <w:rsid w:val="00391BE9"/>
    <w:rsid w:val="003931C6"/>
    <w:rsid w:val="00394390"/>
    <w:rsid w:val="00394EF1"/>
    <w:rsid w:val="003953CD"/>
    <w:rsid w:val="003B2B91"/>
    <w:rsid w:val="003C3B03"/>
    <w:rsid w:val="003E146E"/>
    <w:rsid w:val="003E3C93"/>
    <w:rsid w:val="003F07F9"/>
    <w:rsid w:val="003F2C9A"/>
    <w:rsid w:val="003F3E02"/>
    <w:rsid w:val="004031E3"/>
    <w:rsid w:val="0040790D"/>
    <w:rsid w:val="004110D9"/>
    <w:rsid w:val="004166B0"/>
    <w:rsid w:val="00417578"/>
    <w:rsid w:val="00423A42"/>
    <w:rsid w:val="004255CC"/>
    <w:rsid w:val="00425D7F"/>
    <w:rsid w:val="00426480"/>
    <w:rsid w:val="00427BE2"/>
    <w:rsid w:val="00433A0F"/>
    <w:rsid w:val="004354EF"/>
    <w:rsid w:val="004371F6"/>
    <w:rsid w:val="00442A77"/>
    <w:rsid w:val="00445D23"/>
    <w:rsid w:val="00446F3D"/>
    <w:rsid w:val="004572B7"/>
    <w:rsid w:val="00467ADB"/>
    <w:rsid w:val="00482146"/>
    <w:rsid w:val="00484D83"/>
    <w:rsid w:val="00485863"/>
    <w:rsid w:val="00491A05"/>
    <w:rsid w:val="00492F26"/>
    <w:rsid w:val="004952FD"/>
    <w:rsid w:val="004C3DF2"/>
    <w:rsid w:val="004D188D"/>
    <w:rsid w:val="004E019B"/>
    <w:rsid w:val="004F3040"/>
    <w:rsid w:val="004F7219"/>
    <w:rsid w:val="00506511"/>
    <w:rsid w:val="00507DA4"/>
    <w:rsid w:val="00510FC4"/>
    <w:rsid w:val="005111DC"/>
    <w:rsid w:val="00534C46"/>
    <w:rsid w:val="0053644A"/>
    <w:rsid w:val="00562755"/>
    <w:rsid w:val="00563539"/>
    <w:rsid w:val="0056464D"/>
    <w:rsid w:val="0056613C"/>
    <w:rsid w:val="00571EF4"/>
    <w:rsid w:val="00574BB7"/>
    <w:rsid w:val="0057695C"/>
    <w:rsid w:val="00590AB8"/>
    <w:rsid w:val="005923F3"/>
    <w:rsid w:val="00596126"/>
    <w:rsid w:val="00596B47"/>
    <w:rsid w:val="005A154A"/>
    <w:rsid w:val="005A1848"/>
    <w:rsid w:val="005A7E4E"/>
    <w:rsid w:val="005B08FA"/>
    <w:rsid w:val="005B1FD2"/>
    <w:rsid w:val="005B695C"/>
    <w:rsid w:val="005D01A5"/>
    <w:rsid w:val="005D63CF"/>
    <w:rsid w:val="005F141F"/>
    <w:rsid w:val="005F2F34"/>
    <w:rsid w:val="005F79CC"/>
    <w:rsid w:val="006023DE"/>
    <w:rsid w:val="00612E96"/>
    <w:rsid w:val="006131A1"/>
    <w:rsid w:val="006267DC"/>
    <w:rsid w:val="00632A1B"/>
    <w:rsid w:val="00633719"/>
    <w:rsid w:val="00635700"/>
    <w:rsid w:val="00641C22"/>
    <w:rsid w:val="00650A3A"/>
    <w:rsid w:val="0065557E"/>
    <w:rsid w:val="00656EF3"/>
    <w:rsid w:val="006632B3"/>
    <w:rsid w:val="0067650C"/>
    <w:rsid w:val="00695A70"/>
    <w:rsid w:val="006A37DD"/>
    <w:rsid w:val="006A6C98"/>
    <w:rsid w:val="006B67DE"/>
    <w:rsid w:val="006B75B7"/>
    <w:rsid w:val="006C33C2"/>
    <w:rsid w:val="006C5EC2"/>
    <w:rsid w:val="006D28F1"/>
    <w:rsid w:val="006D644F"/>
    <w:rsid w:val="006D7303"/>
    <w:rsid w:val="006D758C"/>
    <w:rsid w:val="006E77B1"/>
    <w:rsid w:val="006F0F95"/>
    <w:rsid w:val="00706251"/>
    <w:rsid w:val="0070725C"/>
    <w:rsid w:val="0070770C"/>
    <w:rsid w:val="00710DD2"/>
    <w:rsid w:val="00713BC6"/>
    <w:rsid w:val="007150C2"/>
    <w:rsid w:val="00720F45"/>
    <w:rsid w:val="007228A6"/>
    <w:rsid w:val="00722C48"/>
    <w:rsid w:val="007248EA"/>
    <w:rsid w:val="00724CE3"/>
    <w:rsid w:val="007445DC"/>
    <w:rsid w:val="007453E6"/>
    <w:rsid w:val="00747929"/>
    <w:rsid w:val="007531A9"/>
    <w:rsid w:val="00761EE9"/>
    <w:rsid w:val="00765C6A"/>
    <w:rsid w:val="00773B75"/>
    <w:rsid w:val="00776712"/>
    <w:rsid w:val="0078698E"/>
    <w:rsid w:val="00791CBB"/>
    <w:rsid w:val="007927AF"/>
    <w:rsid w:val="00797C32"/>
    <w:rsid w:val="007A5373"/>
    <w:rsid w:val="007A754B"/>
    <w:rsid w:val="007B10C4"/>
    <w:rsid w:val="007C0FA8"/>
    <w:rsid w:val="007C7F29"/>
    <w:rsid w:val="007E1CF4"/>
    <w:rsid w:val="007E36FF"/>
    <w:rsid w:val="00800684"/>
    <w:rsid w:val="008037DB"/>
    <w:rsid w:val="008221C7"/>
    <w:rsid w:val="00823C05"/>
    <w:rsid w:val="00830740"/>
    <w:rsid w:val="0084576C"/>
    <w:rsid w:val="00857219"/>
    <w:rsid w:val="0086134D"/>
    <w:rsid w:val="00863143"/>
    <w:rsid w:val="008729FE"/>
    <w:rsid w:val="00874B58"/>
    <w:rsid w:val="00876DFA"/>
    <w:rsid w:val="008938DB"/>
    <w:rsid w:val="00894F9B"/>
    <w:rsid w:val="00895EF8"/>
    <w:rsid w:val="008A0EE3"/>
    <w:rsid w:val="008A1C30"/>
    <w:rsid w:val="008A40AF"/>
    <w:rsid w:val="008A452D"/>
    <w:rsid w:val="008B5DB7"/>
    <w:rsid w:val="008D57DC"/>
    <w:rsid w:val="008E4ED8"/>
    <w:rsid w:val="008E5CA5"/>
    <w:rsid w:val="00905A79"/>
    <w:rsid w:val="0091229F"/>
    <w:rsid w:val="009142B3"/>
    <w:rsid w:val="009159DD"/>
    <w:rsid w:val="009216D4"/>
    <w:rsid w:val="00925A47"/>
    <w:rsid w:val="00925D2E"/>
    <w:rsid w:val="00926283"/>
    <w:rsid w:val="00926F4B"/>
    <w:rsid w:val="0093444A"/>
    <w:rsid w:val="0093694D"/>
    <w:rsid w:val="009461A8"/>
    <w:rsid w:val="00946390"/>
    <w:rsid w:val="009529E9"/>
    <w:rsid w:val="009607B8"/>
    <w:rsid w:val="00960BC6"/>
    <w:rsid w:val="00963C54"/>
    <w:rsid w:val="00967CD6"/>
    <w:rsid w:val="0097257C"/>
    <w:rsid w:val="00972590"/>
    <w:rsid w:val="00973CF0"/>
    <w:rsid w:val="00973DB0"/>
    <w:rsid w:val="00976BAE"/>
    <w:rsid w:val="00977E5E"/>
    <w:rsid w:val="00982B7D"/>
    <w:rsid w:val="00984762"/>
    <w:rsid w:val="00985935"/>
    <w:rsid w:val="009A0156"/>
    <w:rsid w:val="009A12CA"/>
    <w:rsid w:val="009A6117"/>
    <w:rsid w:val="009B7A69"/>
    <w:rsid w:val="009C492C"/>
    <w:rsid w:val="009D0496"/>
    <w:rsid w:val="009D14D6"/>
    <w:rsid w:val="009D446E"/>
    <w:rsid w:val="009E2891"/>
    <w:rsid w:val="009E3A6E"/>
    <w:rsid w:val="00A01BB5"/>
    <w:rsid w:val="00A03BE6"/>
    <w:rsid w:val="00A0781E"/>
    <w:rsid w:val="00A22715"/>
    <w:rsid w:val="00A2781F"/>
    <w:rsid w:val="00A36A81"/>
    <w:rsid w:val="00A40BDE"/>
    <w:rsid w:val="00A4164C"/>
    <w:rsid w:val="00A42F61"/>
    <w:rsid w:val="00A577ED"/>
    <w:rsid w:val="00A64DC8"/>
    <w:rsid w:val="00A775EA"/>
    <w:rsid w:val="00A804EF"/>
    <w:rsid w:val="00A82F78"/>
    <w:rsid w:val="00A873A3"/>
    <w:rsid w:val="00A922CF"/>
    <w:rsid w:val="00A96102"/>
    <w:rsid w:val="00A97D25"/>
    <w:rsid w:val="00AA5CE5"/>
    <w:rsid w:val="00AA6592"/>
    <w:rsid w:val="00AC1BFD"/>
    <w:rsid w:val="00AC2612"/>
    <w:rsid w:val="00AC4ED7"/>
    <w:rsid w:val="00AC7DE9"/>
    <w:rsid w:val="00AD270D"/>
    <w:rsid w:val="00AE1F58"/>
    <w:rsid w:val="00AF1973"/>
    <w:rsid w:val="00AF3A40"/>
    <w:rsid w:val="00AF4140"/>
    <w:rsid w:val="00B0371D"/>
    <w:rsid w:val="00B1431B"/>
    <w:rsid w:val="00B16E21"/>
    <w:rsid w:val="00B24886"/>
    <w:rsid w:val="00B27A2F"/>
    <w:rsid w:val="00B37F72"/>
    <w:rsid w:val="00B42CB0"/>
    <w:rsid w:val="00B4793E"/>
    <w:rsid w:val="00B47C07"/>
    <w:rsid w:val="00B56A6A"/>
    <w:rsid w:val="00B57181"/>
    <w:rsid w:val="00B57D10"/>
    <w:rsid w:val="00B6306C"/>
    <w:rsid w:val="00B63E68"/>
    <w:rsid w:val="00B671AC"/>
    <w:rsid w:val="00B67E67"/>
    <w:rsid w:val="00B70E19"/>
    <w:rsid w:val="00B81C10"/>
    <w:rsid w:val="00B83F73"/>
    <w:rsid w:val="00B84200"/>
    <w:rsid w:val="00B849AE"/>
    <w:rsid w:val="00B8507D"/>
    <w:rsid w:val="00B863AB"/>
    <w:rsid w:val="00B86B8C"/>
    <w:rsid w:val="00B970A8"/>
    <w:rsid w:val="00BA1221"/>
    <w:rsid w:val="00BA60AC"/>
    <w:rsid w:val="00BB2E51"/>
    <w:rsid w:val="00BC258D"/>
    <w:rsid w:val="00BC5AFC"/>
    <w:rsid w:val="00BD11C3"/>
    <w:rsid w:val="00BD1585"/>
    <w:rsid w:val="00BD4EC8"/>
    <w:rsid w:val="00BE32FF"/>
    <w:rsid w:val="00BE4012"/>
    <w:rsid w:val="00BF50C3"/>
    <w:rsid w:val="00BF6EFA"/>
    <w:rsid w:val="00C03AE3"/>
    <w:rsid w:val="00C04FE7"/>
    <w:rsid w:val="00C05A60"/>
    <w:rsid w:val="00C10F0C"/>
    <w:rsid w:val="00C1630E"/>
    <w:rsid w:val="00C17DCB"/>
    <w:rsid w:val="00C204C1"/>
    <w:rsid w:val="00C26EB1"/>
    <w:rsid w:val="00C35714"/>
    <w:rsid w:val="00C436B9"/>
    <w:rsid w:val="00C47D14"/>
    <w:rsid w:val="00C501C9"/>
    <w:rsid w:val="00C5025E"/>
    <w:rsid w:val="00C54396"/>
    <w:rsid w:val="00C554B3"/>
    <w:rsid w:val="00C63CDA"/>
    <w:rsid w:val="00C642AC"/>
    <w:rsid w:val="00C64370"/>
    <w:rsid w:val="00C679F2"/>
    <w:rsid w:val="00C72595"/>
    <w:rsid w:val="00C77DCE"/>
    <w:rsid w:val="00C84369"/>
    <w:rsid w:val="00CA05FE"/>
    <w:rsid w:val="00CA4B56"/>
    <w:rsid w:val="00CB58B5"/>
    <w:rsid w:val="00CB6E82"/>
    <w:rsid w:val="00CB714C"/>
    <w:rsid w:val="00CC06F6"/>
    <w:rsid w:val="00CC5557"/>
    <w:rsid w:val="00CD63BE"/>
    <w:rsid w:val="00CF2DCD"/>
    <w:rsid w:val="00D0139B"/>
    <w:rsid w:val="00D1254A"/>
    <w:rsid w:val="00D1615B"/>
    <w:rsid w:val="00D17403"/>
    <w:rsid w:val="00D23936"/>
    <w:rsid w:val="00D26A27"/>
    <w:rsid w:val="00D26E40"/>
    <w:rsid w:val="00D27617"/>
    <w:rsid w:val="00D27F20"/>
    <w:rsid w:val="00D33088"/>
    <w:rsid w:val="00D36398"/>
    <w:rsid w:val="00D50C42"/>
    <w:rsid w:val="00D65CB4"/>
    <w:rsid w:val="00D74F84"/>
    <w:rsid w:val="00D776A2"/>
    <w:rsid w:val="00D801EB"/>
    <w:rsid w:val="00D86CF7"/>
    <w:rsid w:val="00D95B9F"/>
    <w:rsid w:val="00DA332C"/>
    <w:rsid w:val="00DA4CD4"/>
    <w:rsid w:val="00DA59C4"/>
    <w:rsid w:val="00DD0D65"/>
    <w:rsid w:val="00DD0DD8"/>
    <w:rsid w:val="00DD24A6"/>
    <w:rsid w:val="00DE248E"/>
    <w:rsid w:val="00DE62AC"/>
    <w:rsid w:val="00E05941"/>
    <w:rsid w:val="00E07FC0"/>
    <w:rsid w:val="00E151DF"/>
    <w:rsid w:val="00E17693"/>
    <w:rsid w:val="00E2079A"/>
    <w:rsid w:val="00E22A19"/>
    <w:rsid w:val="00E23793"/>
    <w:rsid w:val="00E25758"/>
    <w:rsid w:val="00E26D2D"/>
    <w:rsid w:val="00E27C8A"/>
    <w:rsid w:val="00E33194"/>
    <w:rsid w:val="00E3347A"/>
    <w:rsid w:val="00E34A2F"/>
    <w:rsid w:val="00E3672F"/>
    <w:rsid w:val="00E37338"/>
    <w:rsid w:val="00E44DE7"/>
    <w:rsid w:val="00E47964"/>
    <w:rsid w:val="00E51CB3"/>
    <w:rsid w:val="00E535D3"/>
    <w:rsid w:val="00E554BF"/>
    <w:rsid w:val="00E55AA7"/>
    <w:rsid w:val="00E7044F"/>
    <w:rsid w:val="00E744D4"/>
    <w:rsid w:val="00E77D1E"/>
    <w:rsid w:val="00E842A7"/>
    <w:rsid w:val="00EA0FFC"/>
    <w:rsid w:val="00EA1E6D"/>
    <w:rsid w:val="00EA553D"/>
    <w:rsid w:val="00EA61AB"/>
    <w:rsid w:val="00EC0484"/>
    <w:rsid w:val="00EC3AAD"/>
    <w:rsid w:val="00EE4796"/>
    <w:rsid w:val="00EF150A"/>
    <w:rsid w:val="00F05A6F"/>
    <w:rsid w:val="00F06594"/>
    <w:rsid w:val="00F06A65"/>
    <w:rsid w:val="00F12FC3"/>
    <w:rsid w:val="00F13136"/>
    <w:rsid w:val="00F20C6C"/>
    <w:rsid w:val="00F271DB"/>
    <w:rsid w:val="00F30D80"/>
    <w:rsid w:val="00F37D96"/>
    <w:rsid w:val="00F53623"/>
    <w:rsid w:val="00F53C88"/>
    <w:rsid w:val="00F61ACE"/>
    <w:rsid w:val="00F63F30"/>
    <w:rsid w:val="00F71824"/>
    <w:rsid w:val="00F74263"/>
    <w:rsid w:val="00F76388"/>
    <w:rsid w:val="00F76931"/>
    <w:rsid w:val="00F8475A"/>
    <w:rsid w:val="00F84FF2"/>
    <w:rsid w:val="00F9452F"/>
    <w:rsid w:val="00FA226E"/>
    <w:rsid w:val="00FA6345"/>
    <w:rsid w:val="00FB06FC"/>
    <w:rsid w:val="00FC0C26"/>
    <w:rsid w:val="00FD1D74"/>
    <w:rsid w:val="00FD538E"/>
    <w:rsid w:val="00FF3D11"/>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400A5373-F9F7-457C-9A6C-A2EC276C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4A2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C3DF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customStyle="1" w:styleId="Nagwek1Znak">
    <w:name w:val="Nagłówek 1 Znak"/>
    <w:basedOn w:val="Domylnaczcionkaakapitu"/>
    <w:link w:val="Nagwek1"/>
    <w:uiPriority w:val="9"/>
    <w:rsid w:val="004C3DF2"/>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F84FF2"/>
  </w:style>
  <w:style w:type="paragraph" w:styleId="Tekstprzypisukocowego">
    <w:name w:val="endnote text"/>
    <w:basedOn w:val="Normalny"/>
    <w:link w:val="TekstprzypisukocowegoZnak"/>
    <w:uiPriority w:val="99"/>
    <w:semiHidden/>
    <w:unhideWhenUsed/>
    <w:rsid w:val="00202AE4"/>
    <w:rPr>
      <w:sz w:val="20"/>
      <w:szCs w:val="20"/>
    </w:rPr>
  </w:style>
  <w:style w:type="character" w:customStyle="1" w:styleId="TekstprzypisukocowegoZnak">
    <w:name w:val="Tekst przypisu końcowego Znak"/>
    <w:basedOn w:val="Domylnaczcionkaakapitu"/>
    <w:link w:val="Tekstprzypisukocowego"/>
    <w:uiPriority w:val="99"/>
    <w:semiHidden/>
    <w:rsid w:val="00202AE4"/>
    <w:rPr>
      <w:sz w:val="20"/>
      <w:szCs w:val="20"/>
    </w:rPr>
  </w:style>
  <w:style w:type="character" w:styleId="Odwoanieprzypisukocowego">
    <w:name w:val="endnote reference"/>
    <w:basedOn w:val="Domylnaczcionkaakapitu"/>
    <w:uiPriority w:val="99"/>
    <w:semiHidden/>
    <w:unhideWhenUsed/>
    <w:rsid w:val="00202AE4"/>
    <w:rPr>
      <w:vertAlign w:val="superscript"/>
    </w:rPr>
  </w:style>
  <w:style w:type="paragraph" w:customStyle="1" w:styleId="Default">
    <w:name w:val="Default"/>
    <w:rsid w:val="00E2079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smrwgq4taltqmfyc4nrzgmydiojqgi&amp;refSource=hyp" TargetMode="External"/><Relationship Id="rId13" Type="http://schemas.openxmlformats.org/officeDocument/2006/relationships/hyperlink" Target="https://sip.legalis.pl/document-view.seam?documentId=mfrxilrtg4ytsmrwgq4taltqmfyc4nrzgmydiobqgy&amp;refSource=hyp" TargetMode="External"/><Relationship Id="rId18" Type="http://schemas.openxmlformats.org/officeDocument/2006/relationships/hyperlink" Target="https://sip.legalis.pl/document-view.seam?documentId=mfrxilrtg4ytsmrwgq4taltqmfyc4nrzgmydiobqgy&amp;refSource=hy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ip.legalis.pl/document-view.seam?documentId=mfrxilrtg4ytsmrwgq4taltqmfyc4nrzgmydiobqgy&amp;refSource=hyp" TargetMode="External"/><Relationship Id="rId17" Type="http://schemas.openxmlformats.org/officeDocument/2006/relationships/hyperlink" Target="https://sip.legalis.pl/document-view.seam?documentId=mfrxilrtg4ytsmrwgq4taltqmfyc4nrzgmydiobqg4&amp;refSource=hy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galis.pl/document-view.seam?documentId=mfrxilrtg4ytsmrwgq4taltqmfyc4nrzgmydiobqgy&amp;refSource=hyp" TargetMode="External"/><Relationship Id="rId20" Type="http://schemas.openxmlformats.org/officeDocument/2006/relationships/hyperlink" Target="https://sip.legalis.pl/document-view.seam?documentId=mfrxilrtg4zdanzqhe2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smrwgq4taltqmfyc4nrzgmydiojqgi&amp;refSource=hyp"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galis.pl/document-view.seam?documentId=mfrxilrtg4ytsmrwgq4taltqmfyc4nrzgmydiobrge&amp;refSource=hyp" TargetMode="External"/><Relationship Id="rId23" Type="http://schemas.openxmlformats.org/officeDocument/2006/relationships/header" Target="header2.xml"/><Relationship Id="rId10" Type="http://schemas.openxmlformats.org/officeDocument/2006/relationships/hyperlink" Target="https://sip.legalis.pl/document-view.seam?documentId=mfrxilrtg4ytsmrwgq4taltqmfyc4nrzgmydiojqgi&amp;refSource=hyp" TargetMode="External"/><Relationship Id="rId19" Type="http://schemas.openxmlformats.org/officeDocument/2006/relationships/hyperlink" Target="https://sip.legalis.pl/document-view.seam?documentId=mfrxilrtg4ytsmrwgq4taltqmfyc4nrzgmydiobqg4&amp;refSource=hyp"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smrwgq4taltqmfyc4nrzgmydiojqgi&amp;refSource=hyp" TargetMode="External"/><Relationship Id="rId14" Type="http://schemas.openxmlformats.org/officeDocument/2006/relationships/hyperlink" Target="https://sip.legalis.pl/document-view.seam?documentId=mfrxilrtg4ytsmrwgq4taltqmfyc4nrzgmydiobqg4&amp;refSource=hy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8943</Words>
  <Characters>53660</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4</cp:revision>
  <cp:lastPrinted>2025-12-05T09:40:00Z</cp:lastPrinted>
  <dcterms:created xsi:type="dcterms:W3CDTF">2026-01-19T08:50:00Z</dcterms:created>
  <dcterms:modified xsi:type="dcterms:W3CDTF">2026-01-19T08:52:00Z</dcterms:modified>
</cp:coreProperties>
</file>