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014A0" w14:textId="77777777" w:rsidR="004C6084" w:rsidRPr="00B021DE" w:rsidRDefault="004C6084" w:rsidP="004C6084">
      <w:pPr>
        <w:rPr>
          <w:rFonts w:asciiTheme="minorHAnsi" w:hAnsiTheme="minorHAnsi" w:cstheme="minorHAnsi"/>
          <w:bCs/>
          <w:smallCaps/>
        </w:rPr>
      </w:pPr>
      <w:r w:rsidRPr="00B021DE">
        <w:rPr>
          <w:rFonts w:asciiTheme="minorHAnsi" w:hAnsiTheme="minorHAnsi" w:cstheme="minorHAnsi"/>
        </w:rPr>
        <w:object w:dxaOrig="641" w:dyaOrig="721" w14:anchorId="01B69A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5pt;height:40pt" o:ole="" fillcolor="window">
            <v:imagedata r:id="rId8" o:title=""/>
          </v:shape>
          <o:OLEObject Type="Embed" ProgID="Word.Picture.8" ShapeID="_x0000_i1025" DrawAspect="Content" ObjectID="_1751267412" r:id="rId9"/>
        </w:object>
      </w:r>
    </w:p>
    <w:p w14:paraId="1664114D" w14:textId="77777777" w:rsidR="004C6084" w:rsidRPr="00B021DE" w:rsidRDefault="004C6084" w:rsidP="004C6084">
      <w:pPr>
        <w:rPr>
          <w:rFonts w:asciiTheme="minorHAnsi" w:hAnsiTheme="minorHAnsi" w:cstheme="minorHAnsi"/>
          <w:bCs/>
          <w:smallCaps/>
        </w:rPr>
      </w:pPr>
    </w:p>
    <w:p w14:paraId="17F872EB" w14:textId="77777777" w:rsidR="004C6084" w:rsidRPr="00B021DE" w:rsidRDefault="004C6084" w:rsidP="004C6084">
      <w:pPr>
        <w:rPr>
          <w:rFonts w:asciiTheme="minorHAnsi" w:hAnsiTheme="minorHAnsi" w:cstheme="minorHAnsi"/>
        </w:rPr>
      </w:pPr>
      <w:r w:rsidRPr="00B021DE">
        <w:rPr>
          <w:rFonts w:asciiTheme="minorHAnsi" w:hAnsiTheme="minorHAnsi" w:cstheme="minorHAnsi"/>
          <w:bCs/>
          <w:smallCaps/>
        </w:rPr>
        <w:t>GE</w:t>
      </w:r>
      <w:r>
        <w:rPr>
          <w:rFonts w:asciiTheme="minorHAnsi" w:hAnsiTheme="minorHAnsi" w:cstheme="minorHAnsi"/>
          <w:bCs/>
          <w:smallCaps/>
        </w:rPr>
        <w:t>NERALNY DYREKTOR OCHRONY ŚRODOWI</w:t>
      </w:r>
      <w:r w:rsidRPr="00B021DE">
        <w:rPr>
          <w:rFonts w:asciiTheme="minorHAnsi" w:hAnsiTheme="minorHAnsi" w:cstheme="minorHAnsi"/>
          <w:bCs/>
          <w:smallCaps/>
        </w:rPr>
        <w:t>SKA</w:t>
      </w:r>
    </w:p>
    <w:p w14:paraId="086D5FF1" w14:textId="77777777" w:rsidR="0007212A" w:rsidRPr="004C6084" w:rsidRDefault="0007212A" w:rsidP="004C6084">
      <w:pPr>
        <w:rPr>
          <w:rFonts w:asciiTheme="minorHAnsi" w:hAnsiTheme="minorHAnsi" w:cstheme="minorHAnsi"/>
        </w:rPr>
      </w:pPr>
    </w:p>
    <w:p w14:paraId="6706634F" w14:textId="1BAAC93F" w:rsidR="003B194A" w:rsidRPr="004C6084" w:rsidRDefault="00683F46" w:rsidP="004C6084">
      <w:pPr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 xml:space="preserve">Warszawa, dnia </w:t>
      </w:r>
      <w:r w:rsidR="004C6084">
        <w:rPr>
          <w:rFonts w:asciiTheme="minorHAnsi" w:hAnsiTheme="minorHAnsi" w:cstheme="minorHAnsi"/>
        </w:rPr>
        <w:t xml:space="preserve">6 </w:t>
      </w:r>
      <w:r w:rsidR="001F6BCE" w:rsidRPr="004C6084">
        <w:rPr>
          <w:rFonts w:asciiTheme="minorHAnsi" w:hAnsiTheme="minorHAnsi" w:cstheme="minorHAnsi"/>
        </w:rPr>
        <w:t>maja</w:t>
      </w:r>
      <w:r w:rsidR="003418DD" w:rsidRPr="004C6084">
        <w:rPr>
          <w:rFonts w:asciiTheme="minorHAnsi" w:hAnsiTheme="minorHAnsi" w:cstheme="minorHAnsi"/>
        </w:rPr>
        <w:t xml:space="preserve"> </w:t>
      </w:r>
      <w:r w:rsidR="00CD6A46" w:rsidRPr="004C6084">
        <w:rPr>
          <w:rFonts w:asciiTheme="minorHAnsi" w:hAnsiTheme="minorHAnsi" w:cstheme="minorHAnsi"/>
        </w:rPr>
        <w:t>202</w:t>
      </w:r>
      <w:r w:rsidR="008A5F7F" w:rsidRPr="004C6084">
        <w:rPr>
          <w:rFonts w:asciiTheme="minorHAnsi" w:hAnsiTheme="minorHAnsi" w:cstheme="minorHAnsi"/>
        </w:rPr>
        <w:t>2</w:t>
      </w:r>
      <w:r w:rsidRPr="004C6084">
        <w:rPr>
          <w:rFonts w:asciiTheme="minorHAnsi" w:hAnsiTheme="minorHAnsi" w:cstheme="minorHAnsi"/>
        </w:rPr>
        <w:t xml:space="preserve"> r.</w:t>
      </w:r>
    </w:p>
    <w:p w14:paraId="7B1CC7D4" w14:textId="77777777" w:rsidR="00683F46" w:rsidRPr="004C6084" w:rsidRDefault="00683F46" w:rsidP="004C6084">
      <w:pPr>
        <w:rPr>
          <w:rFonts w:asciiTheme="minorHAnsi" w:hAnsiTheme="minorHAnsi" w:cstheme="minorHAnsi"/>
        </w:rPr>
      </w:pPr>
    </w:p>
    <w:p w14:paraId="2F98AA48" w14:textId="08BBE3FB" w:rsidR="008A5F7F" w:rsidRPr="004C6084" w:rsidRDefault="008A5F7F" w:rsidP="004C6084">
      <w:pPr>
        <w:spacing w:after="120" w:line="295" w:lineRule="auto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>DOOŚ-WDŚZIL.420.53.2021.MKR.</w:t>
      </w:r>
      <w:r w:rsidR="00551B3E" w:rsidRPr="004C6084">
        <w:rPr>
          <w:rFonts w:asciiTheme="minorHAnsi" w:hAnsiTheme="minorHAnsi" w:cstheme="minorHAnsi"/>
        </w:rPr>
        <w:t>7</w:t>
      </w:r>
    </w:p>
    <w:p w14:paraId="33F8C548" w14:textId="1C9F25D5" w:rsidR="002E02A2" w:rsidRPr="004C6084" w:rsidRDefault="002E02A2" w:rsidP="004C6084">
      <w:pPr>
        <w:spacing w:line="288" w:lineRule="auto"/>
        <w:rPr>
          <w:rFonts w:asciiTheme="minorHAnsi" w:hAnsiTheme="minorHAnsi" w:cstheme="minorHAnsi"/>
        </w:rPr>
      </w:pPr>
    </w:p>
    <w:p w14:paraId="3CB9AAE0" w14:textId="19823A06" w:rsidR="0007212A" w:rsidRPr="004C6084" w:rsidRDefault="0007212A" w:rsidP="004C6084">
      <w:pPr>
        <w:spacing w:line="288" w:lineRule="auto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>DECYZJA</w:t>
      </w:r>
    </w:p>
    <w:p w14:paraId="39DD2FC3" w14:textId="77777777" w:rsidR="0007212A" w:rsidRPr="004C6084" w:rsidRDefault="0007212A" w:rsidP="004C6084">
      <w:pPr>
        <w:spacing w:line="288" w:lineRule="auto"/>
        <w:rPr>
          <w:rFonts w:asciiTheme="minorHAnsi" w:hAnsiTheme="minorHAnsi" w:cstheme="minorHAnsi"/>
        </w:rPr>
      </w:pPr>
    </w:p>
    <w:p w14:paraId="0341B858" w14:textId="6EE2E31B" w:rsidR="0007212A" w:rsidRPr="004C6084" w:rsidRDefault="008A5F7F" w:rsidP="004C6084">
      <w:pPr>
        <w:spacing w:line="360" w:lineRule="auto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 xml:space="preserve">Na podstawie art. 138 § 1 pkt 3 </w:t>
      </w:r>
      <w:r w:rsidR="00D1333C" w:rsidRPr="004C6084">
        <w:rPr>
          <w:rFonts w:asciiTheme="minorHAnsi" w:hAnsiTheme="minorHAnsi" w:cstheme="minorHAnsi"/>
        </w:rPr>
        <w:t xml:space="preserve">w zw. z art. 105 § 1 </w:t>
      </w:r>
      <w:r w:rsidRPr="004C6084">
        <w:rPr>
          <w:rFonts w:asciiTheme="minorHAnsi" w:hAnsiTheme="minorHAnsi" w:cstheme="minorHAnsi"/>
        </w:rPr>
        <w:t xml:space="preserve">ustawy z dnia 14 czerwca 1960 r. – </w:t>
      </w:r>
      <w:r w:rsidRPr="004C6084">
        <w:rPr>
          <w:rFonts w:asciiTheme="minorHAnsi" w:hAnsiTheme="minorHAnsi" w:cstheme="minorHAnsi"/>
          <w:iCs/>
        </w:rPr>
        <w:t xml:space="preserve">Kodeks postępowania administracyjnego </w:t>
      </w:r>
      <w:r w:rsidRPr="004C6084">
        <w:rPr>
          <w:rFonts w:asciiTheme="minorHAnsi" w:hAnsiTheme="minorHAnsi" w:cstheme="minorHAnsi"/>
        </w:rPr>
        <w:t>(Dz. U. z 20</w:t>
      </w:r>
      <w:r w:rsidR="008E0ADD" w:rsidRPr="004C6084">
        <w:rPr>
          <w:rFonts w:asciiTheme="minorHAnsi" w:hAnsiTheme="minorHAnsi" w:cstheme="minorHAnsi"/>
        </w:rPr>
        <w:t>21</w:t>
      </w:r>
      <w:r w:rsidRPr="004C6084">
        <w:rPr>
          <w:rFonts w:asciiTheme="minorHAnsi" w:hAnsiTheme="minorHAnsi" w:cstheme="minorHAnsi"/>
        </w:rPr>
        <w:t xml:space="preserve"> r. poz. </w:t>
      </w:r>
      <w:r w:rsidR="008E0ADD" w:rsidRPr="004C6084">
        <w:rPr>
          <w:rFonts w:asciiTheme="minorHAnsi" w:hAnsiTheme="minorHAnsi" w:cstheme="minorHAnsi"/>
        </w:rPr>
        <w:t>735</w:t>
      </w:r>
      <w:r w:rsidRPr="004C6084">
        <w:rPr>
          <w:rFonts w:asciiTheme="minorHAnsi" w:hAnsiTheme="minorHAnsi" w:cstheme="minorHAnsi"/>
        </w:rPr>
        <w:t xml:space="preserve">, ze zm.), dalej </w:t>
      </w:r>
      <w:r w:rsidRPr="004C6084">
        <w:rPr>
          <w:rFonts w:asciiTheme="minorHAnsi" w:hAnsiTheme="minorHAnsi" w:cstheme="minorHAnsi"/>
          <w:iCs/>
        </w:rPr>
        <w:t>Kpa</w:t>
      </w:r>
      <w:r w:rsidRPr="004C6084">
        <w:rPr>
          <w:rFonts w:asciiTheme="minorHAnsi" w:hAnsiTheme="minorHAnsi" w:cstheme="minorHAnsi"/>
        </w:rPr>
        <w:t>, po rozpatrzeniu odwołania</w:t>
      </w:r>
      <w:r w:rsidR="0065312C" w:rsidRPr="004C6084">
        <w:rPr>
          <w:rFonts w:asciiTheme="minorHAnsi" w:hAnsiTheme="minorHAnsi" w:cstheme="minorHAnsi"/>
        </w:rPr>
        <w:t xml:space="preserve"> </w:t>
      </w:r>
      <w:r w:rsidR="004C6084">
        <w:rPr>
          <w:rFonts w:asciiTheme="minorHAnsi" w:hAnsiTheme="minorHAnsi" w:cstheme="minorHAnsi"/>
        </w:rPr>
        <w:t>(…)</w:t>
      </w:r>
      <w:r w:rsidR="0065312C" w:rsidRPr="004C6084">
        <w:rPr>
          <w:rFonts w:asciiTheme="minorHAnsi" w:hAnsiTheme="minorHAnsi" w:cstheme="minorHAnsi"/>
        </w:rPr>
        <w:t xml:space="preserve">, </w:t>
      </w:r>
      <w:r w:rsidR="004C6084">
        <w:rPr>
          <w:rFonts w:asciiTheme="minorHAnsi" w:hAnsiTheme="minorHAnsi" w:cstheme="minorHAnsi"/>
        </w:rPr>
        <w:t>(…)</w:t>
      </w:r>
      <w:r w:rsidR="0065312C" w:rsidRPr="004C6084">
        <w:rPr>
          <w:rFonts w:asciiTheme="minorHAnsi" w:hAnsiTheme="minorHAnsi" w:cstheme="minorHAnsi"/>
        </w:rPr>
        <w:t xml:space="preserve"> i </w:t>
      </w:r>
      <w:r w:rsidR="004C6084">
        <w:rPr>
          <w:rFonts w:asciiTheme="minorHAnsi" w:hAnsiTheme="minorHAnsi" w:cstheme="minorHAnsi"/>
        </w:rPr>
        <w:t>(…)</w:t>
      </w:r>
      <w:r w:rsidR="0065312C" w:rsidRPr="004C6084">
        <w:rPr>
          <w:rFonts w:asciiTheme="minorHAnsi" w:hAnsiTheme="minorHAnsi" w:cstheme="minorHAnsi"/>
        </w:rPr>
        <w:t>,</w:t>
      </w:r>
      <w:r w:rsidRPr="004C6084">
        <w:rPr>
          <w:rFonts w:asciiTheme="minorHAnsi" w:hAnsiTheme="minorHAnsi" w:cstheme="minorHAnsi"/>
        </w:rPr>
        <w:t xml:space="preserve"> z dnia</w:t>
      </w:r>
      <w:r w:rsidR="008E0ADD" w:rsidRPr="004C6084">
        <w:rPr>
          <w:rFonts w:asciiTheme="minorHAnsi" w:hAnsiTheme="minorHAnsi" w:cstheme="minorHAnsi"/>
        </w:rPr>
        <w:t xml:space="preserve"> </w:t>
      </w:r>
      <w:r w:rsidRPr="004C6084">
        <w:rPr>
          <w:rFonts w:asciiTheme="minorHAnsi" w:hAnsiTheme="minorHAnsi" w:cstheme="minorHAnsi"/>
        </w:rPr>
        <w:t xml:space="preserve">8 </w:t>
      </w:r>
      <w:r w:rsidR="008E0ADD" w:rsidRPr="004C6084">
        <w:rPr>
          <w:rFonts w:asciiTheme="minorHAnsi" w:hAnsiTheme="minorHAnsi" w:cstheme="minorHAnsi"/>
        </w:rPr>
        <w:t>października</w:t>
      </w:r>
      <w:r w:rsidRPr="004C6084">
        <w:rPr>
          <w:rFonts w:asciiTheme="minorHAnsi" w:hAnsiTheme="minorHAnsi" w:cstheme="minorHAnsi"/>
        </w:rPr>
        <w:t xml:space="preserve"> 202</w:t>
      </w:r>
      <w:r w:rsidR="008E0ADD" w:rsidRPr="004C6084">
        <w:rPr>
          <w:rFonts w:asciiTheme="minorHAnsi" w:hAnsiTheme="minorHAnsi" w:cstheme="minorHAnsi"/>
        </w:rPr>
        <w:t>1</w:t>
      </w:r>
      <w:r w:rsidRPr="004C6084">
        <w:rPr>
          <w:rFonts w:asciiTheme="minorHAnsi" w:hAnsiTheme="minorHAnsi" w:cstheme="minorHAnsi"/>
        </w:rPr>
        <w:t xml:space="preserve"> r. od decyzji Regionalnego Dyrektora Ochrony Środowiska w</w:t>
      </w:r>
      <w:r w:rsidR="008E0ADD" w:rsidRPr="004C6084">
        <w:rPr>
          <w:rFonts w:asciiTheme="minorHAnsi" w:hAnsiTheme="minorHAnsi" w:cstheme="minorHAnsi"/>
        </w:rPr>
        <w:t xml:space="preserve"> Białymstoku</w:t>
      </w:r>
      <w:r w:rsidRPr="004C6084">
        <w:rPr>
          <w:rFonts w:asciiTheme="minorHAnsi" w:hAnsiTheme="minorHAnsi" w:cstheme="minorHAnsi"/>
        </w:rPr>
        <w:t xml:space="preserve"> z dnia </w:t>
      </w:r>
      <w:r w:rsidR="008E0ADD" w:rsidRPr="004C6084">
        <w:rPr>
          <w:rFonts w:asciiTheme="minorHAnsi" w:hAnsiTheme="minorHAnsi" w:cstheme="minorHAnsi"/>
        </w:rPr>
        <w:t xml:space="preserve">30 września </w:t>
      </w:r>
      <w:r w:rsidRPr="004C6084">
        <w:rPr>
          <w:rFonts w:asciiTheme="minorHAnsi" w:hAnsiTheme="minorHAnsi" w:cstheme="minorHAnsi"/>
        </w:rPr>
        <w:t>20</w:t>
      </w:r>
      <w:r w:rsidR="008E0ADD" w:rsidRPr="004C6084">
        <w:rPr>
          <w:rFonts w:asciiTheme="minorHAnsi" w:hAnsiTheme="minorHAnsi" w:cstheme="minorHAnsi"/>
        </w:rPr>
        <w:t>21</w:t>
      </w:r>
      <w:r w:rsidRPr="004C6084">
        <w:rPr>
          <w:rFonts w:asciiTheme="minorHAnsi" w:hAnsiTheme="minorHAnsi" w:cstheme="minorHAnsi"/>
        </w:rPr>
        <w:t xml:space="preserve"> r., znak: </w:t>
      </w:r>
      <w:r w:rsidR="008E0ADD" w:rsidRPr="004C6084">
        <w:rPr>
          <w:rFonts w:asciiTheme="minorHAnsi" w:hAnsiTheme="minorHAnsi" w:cstheme="minorHAnsi"/>
        </w:rPr>
        <w:t>WSTI.420.2.2021.JW</w:t>
      </w:r>
      <w:r w:rsidRPr="004C6084">
        <w:rPr>
          <w:rFonts w:asciiTheme="minorHAnsi" w:hAnsiTheme="minorHAnsi" w:cstheme="minorHAnsi"/>
        </w:rPr>
        <w:t>, o</w:t>
      </w:r>
      <w:r w:rsidR="00062D12" w:rsidRPr="004C6084">
        <w:rPr>
          <w:rFonts w:asciiTheme="minorHAnsi" w:hAnsiTheme="minorHAnsi" w:cstheme="minorHAnsi"/>
        </w:rPr>
        <w:t xml:space="preserve"> zmianie decyzji o</w:t>
      </w:r>
      <w:r w:rsidRPr="004C6084">
        <w:rPr>
          <w:rFonts w:asciiTheme="minorHAnsi" w:hAnsiTheme="minorHAnsi" w:cstheme="minorHAnsi"/>
        </w:rPr>
        <w:t xml:space="preserve"> środowiskowych uwarunkowaniach </w:t>
      </w:r>
      <w:r w:rsidR="004C41DE" w:rsidRPr="004C6084">
        <w:rPr>
          <w:rFonts w:asciiTheme="minorHAnsi" w:hAnsiTheme="minorHAnsi" w:cstheme="minorHAnsi"/>
        </w:rPr>
        <w:t xml:space="preserve">realizacji </w:t>
      </w:r>
      <w:r w:rsidRPr="004C6084">
        <w:rPr>
          <w:rFonts w:asciiTheme="minorHAnsi" w:hAnsiTheme="minorHAnsi" w:cstheme="minorHAnsi"/>
        </w:rPr>
        <w:t>przedsięwzięcia pn.:</w:t>
      </w:r>
      <w:r w:rsidR="008E0ADD" w:rsidRPr="004C6084">
        <w:rPr>
          <w:rFonts w:asciiTheme="minorHAnsi" w:hAnsiTheme="minorHAnsi" w:cstheme="minorHAnsi"/>
        </w:rPr>
        <w:t xml:space="preserve"> </w:t>
      </w:r>
      <w:r w:rsidR="008E0ADD" w:rsidRPr="004C6084">
        <w:rPr>
          <w:rFonts w:asciiTheme="minorHAnsi" w:hAnsiTheme="minorHAnsi" w:cstheme="minorHAnsi"/>
          <w:iCs/>
        </w:rPr>
        <w:t>Budowa ulicy Ignacego Krasickiego i rozbudowa ulicy Krzywólka w Suwałkach wraz z budową i przebudową infrastruktury technicznej</w:t>
      </w:r>
      <w:r w:rsidR="005D7930" w:rsidRPr="004C6084">
        <w:rPr>
          <w:rFonts w:asciiTheme="minorHAnsi" w:hAnsiTheme="minorHAnsi" w:cstheme="minorHAnsi"/>
        </w:rPr>
        <w:t xml:space="preserve"> z dnia 4 marca 2019 r., znak: WSTI.420.25.2018.JW,</w:t>
      </w:r>
      <w:r w:rsidR="0065312C" w:rsidRPr="004C6084">
        <w:rPr>
          <w:rFonts w:asciiTheme="minorHAnsi" w:hAnsiTheme="minorHAnsi" w:cstheme="minorHAnsi"/>
        </w:rPr>
        <w:t xml:space="preserve"> zmienionej decyzją z dnia 9 marca 2020 r., znak: WSTI.420.28.2019.JW</w:t>
      </w:r>
      <w:r w:rsidR="00C941AA" w:rsidRPr="004C6084">
        <w:rPr>
          <w:rFonts w:asciiTheme="minorHAnsi" w:hAnsiTheme="minorHAnsi" w:cstheme="minorHAnsi"/>
        </w:rPr>
        <w:t>,</w:t>
      </w:r>
    </w:p>
    <w:p w14:paraId="1A9098A1" w14:textId="5332BE89" w:rsidR="0007212A" w:rsidRPr="004C6084" w:rsidRDefault="0065312C" w:rsidP="004C6084">
      <w:pPr>
        <w:spacing w:line="312" w:lineRule="auto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 xml:space="preserve">umarzam postępowanie odwoławcze względem ww. osób fizycznych. </w:t>
      </w:r>
    </w:p>
    <w:p w14:paraId="300D518E" w14:textId="77777777" w:rsidR="004C6084" w:rsidRDefault="004C6084" w:rsidP="004C6084">
      <w:pPr>
        <w:spacing w:line="360" w:lineRule="auto"/>
        <w:rPr>
          <w:rFonts w:asciiTheme="minorHAnsi" w:hAnsiTheme="minorHAnsi" w:cstheme="minorHAnsi"/>
        </w:rPr>
      </w:pPr>
    </w:p>
    <w:p w14:paraId="73E735DA" w14:textId="35238E0D" w:rsidR="005B28F2" w:rsidRPr="004C6084" w:rsidRDefault="005B28F2" w:rsidP="004C6084">
      <w:pPr>
        <w:spacing w:line="360" w:lineRule="auto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>UZASADNIENIE</w:t>
      </w:r>
    </w:p>
    <w:p w14:paraId="0809D58C" w14:textId="7FBF94B6" w:rsidR="00B75656" w:rsidRPr="004C6084" w:rsidRDefault="0007212A" w:rsidP="004C6084">
      <w:pPr>
        <w:spacing w:line="360" w:lineRule="auto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 xml:space="preserve">Decyzją z dnia </w:t>
      </w:r>
      <w:r w:rsidR="009B0A33" w:rsidRPr="004C6084">
        <w:rPr>
          <w:rFonts w:asciiTheme="minorHAnsi" w:hAnsiTheme="minorHAnsi" w:cstheme="minorHAnsi"/>
        </w:rPr>
        <w:t>30 września 2021 r., znak: WSTI.420.2.2021.JW</w:t>
      </w:r>
      <w:r w:rsidRPr="004C6084">
        <w:rPr>
          <w:rFonts w:asciiTheme="minorHAnsi" w:hAnsiTheme="minorHAnsi" w:cstheme="minorHAnsi"/>
        </w:rPr>
        <w:t xml:space="preserve">, </w:t>
      </w:r>
      <w:r w:rsidR="00437671" w:rsidRPr="004C6084">
        <w:rPr>
          <w:rFonts w:asciiTheme="minorHAnsi" w:hAnsiTheme="minorHAnsi" w:cstheme="minorHAnsi"/>
        </w:rPr>
        <w:t xml:space="preserve">Regionalny Dyrektor Ochrony Środowiska w </w:t>
      </w:r>
      <w:r w:rsidR="009B0A33" w:rsidRPr="004C6084">
        <w:rPr>
          <w:rFonts w:asciiTheme="minorHAnsi" w:hAnsiTheme="minorHAnsi" w:cstheme="minorHAnsi"/>
        </w:rPr>
        <w:t>Białymstoku</w:t>
      </w:r>
      <w:r w:rsidR="00437671" w:rsidRPr="004C6084">
        <w:rPr>
          <w:rFonts w:asciiTheme="minorHAnsi" w:hAnsiTheme="minorHAnsi" w:cstheme="minorHAnsi"/>
        </w:rPr>
        <w:t>, dalej</w:t>
      </w:r>
      <w:r w:rsidR="009B0A33" w:rsidRPr="004C6084">
        <w:rPr>
          <w:rFonts w:asciiTheme="minorHAnsi" w:hAnsiTheme="minorHAnsi" w:cstheme="minorHAnsi"/>
        </w:rPr>
        <w:t xml:space="preserve"> RDOŚ w Białymstoku</w:t>
      </w:r>
      <w:r w:rsidR="00437671" w:rsidRPr="004C6084">
        <w:rPr>
          <w:rFonts w:asciiTheme="minorHAnsi" w:hAnsiTheme="minorHAnsi" w:cstheme="minorHAnsi"/>
        </w:rPr>
        <w:t>,</w:t>
      </w:r>
      <w:r w:rsidR="00DD4600" w:rsidRPr="004C6084">
        <w:rPr>
          <w:rFonts w:asciiTheme="minorHAnsi" w:hAnsiTheme="minorHAnsi" w:cstheme="minorHAnsi"/>
        </w:rPr>
        <w:t xml:space="preserve"> </w:t>
      </w:r>
      <w:r w:rsidR="00B51DF8" w:rsidRPr="004C6084">
        <w:rPr>
          <w:rFonts w:asciiTheme="minorHAnsi" w:hAnsiTheme="minorHAnsi" w:cstheme="minorHAnsi"/>
        </w:rPr>
        <w:t xml:space="preserve">zmienił decyzję </w:t>
      </w:r>
      <w:r w:rsidR="009B0A33" w:rsidRPr="004C6084">
        <w:rPr>
          <w:rFonts w:asciiTheme="minorHAnsi" w:hAnsiTheme="minorHAnsi" w:cstheme="minorHAnsi"/>
        </w:rPr>
        <w:t>własną</w:t>
      </w:r>
      <w:r w:rsidR="00B51DF8" w:rsidRPr="004C6084">
        <w:rPr>
          <w:rFonts w:asciiTheme="minorHAnsi" w:hAnsiTheme="minorHAnsi" w:cstheme="minorHAnsi"/>
        </w:rPr>
        <w:t xml:space="preserve"> z dnia </w:t>
      </w:r>
      <w:r w:rsidR="009B0A33" w:rsidRPr="004C6084">
        <w:rPr>
          <w:rFonts w:asciiTheme="minorHAnsi" w:hAnsiTheme="minorHAnsi" w:cstheme="minorHAnsi"/>
        </w:rPr>
        <w:t>4 marca</w:t>
      </w:r>
      <w:r w:rsidR="00331C27" w:rsidRPr="004C6084">
        <w:rPr>
          <w:rFonts w:asciiTheme="minorHAnsi" w:hAnsiTheme="minorHAnsi" w:cstheme="minorHAnsi"/>
        </w:rPr>
        <w:t xml:space="preserve"> 201</w:t>
      </w:r>
      <w:r w:rsidR="009B0A33" w:rsidRPr="004C6084">
        <w:rPr>
          <w:rFonts w:asciiTheme="minorHAnsi" w:hAnsiTheme="minorHAnsi" w:cstheme="minorHAnsi"/>
        </w:rPr>
        <w:t>9</w:t>
      </w:r>
      <w:r w:rsidR="00331C27" w:rsidRPr="004C6084">
        <w:rPr>
          <w:rFonts w:asciiTheme="minorHAnsi" w:hAnsiTheme="minorHAnsi" w:cstheme="minorHAnsi"/>
        </w:rPr>
        <w:t> </w:t>
      </w:r>
      <w:r w:rsidR="00B51DF8" w:rsidRPr="004C6084">
        <w:rPr>
          <w:rFonts w:asciiTheme="minorHAnsi" w:hAnsiTheme="minorHAnsi" w:cstheme="minorHAnsi"/>
        </w:rPr>
        <w:t xml:space="preserve">r., znak: </w:t>
      </w:r>
      <w:r w:rsidR="009B0A33" w:rsidRPr="004C6084">
        <w:rPr>
          <w:rFonts w:asciiTheme="minorHAnsi" w:hAnsiTheme="minorHAnsi" w:cstheme="minorHAnsi"/>
        </w:rPr>
        <w:t>WSTI.420.25.2018.JW</w:t>
      </w:r>
      <w:r w:rsidR="00B51DF8" w:rsidRPr="004C6084">
        <w:rPr>
          <w:rFonts w:asciiTheme="minorHAnsi" w:hAnsiTheme="minorHAnsi" w:cstheme="minorHAnsi"/>
        </w:rPr>
        <w:t>, określającą</w:t>
      </w:r>
      <w:r w:rsidRPr="004C6084">
        <w:rPr>
          <w:rFonts w:asciiTheme="minorHAnsi" w:hAnsiTheme="minorHAnsi" w:cstheme="minorHAnsi"/>
        </w:rPr>
        <w:t xml:space="preserve"> środowiskowe</w:t>
      </w:r>
      <w:r w:rsidR="00B75656" w:rsidRPr="004C6084">
        <w:rPr>
          <w:rFonts w:asciiTheme="minorHAnsi" w:hAnsiTheme="minorHAnsi" w:cstheme="minorHAnsi"/>
        </w:rPr>
        <w:t xml:space="preserve"> uwarunkowania</w:t>
      </w:r>
      <w:r w:rsidRPr="004C6084">
        <w:rPr>
          <w:rFonts w:asciiTheme="minorHAnsi" w:hAnsiTheme="minorHAnsi" w:cstheme="minorHAnsi"/>
        </w:rPr>
        <w:t xml:space="preserve"> dla </w:t>
      </w:r>
      <w:r w:rsidR="00B75656" w:rsidRPr="004C6084">
        <w:rPr>
          <w:rFonts w:asciiTheme="minorHAnsi" w:hAnsiTheme="minorHAnsi" w:cstheme="minorHAnsi"/>
        </w:rPr>
        <w:t>ww. przedsięwzięcia</w:t>
      </w:r>
      <w:r w:rsidRPr="004C6084">
        <w:rPr>
          <w:rFonts w:asciiTheme="minorHAnsi" w:hAnsiTheme="minorHAnsi" w:cstheme="minorHAnsi"/>
        </w:rPr>
        <w:t xml:space="preserve">. </w:t>
      </w:r>
    </w:p>
    <w:p w14:paraId="3045061F" w14:textId="41202234" w:rsidR="00B727AD" w:rsidRPr="004C6084" w:rsidRDefault="00447569" w:rsidP="004C6084">
      <w:pPr>
        <w:spacing w:line="360" w:lineRule="auto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>Odwołanie od powyższej decyzji pismem z dnia 8 października</w:t>
      </w:r>
      <w:r w:rsidR="002B247E" w:rsidRPr="004C6084">
        <w:rPr>
          <w:rFonts w:asciiTheme="minorHAnsi" w:hAnsiTheme="minorHAnsi" w:cstheme="minorHAnsi"/>
        </w:rPr>
        <w:t xml:space="preserve"> 202</w:t>
      </w:r>
      <w:r w:rsidRPr="004C6084">
        <w:rPr>
          <w:rFonts w:asciiTheme="minorHAnsi" w:hAnsiTheme="minorHAnsi" w:cstheme="minorHAnsi"/>
        </w:rPr>
        <w:t>1</w:t>
      </w:r>
      <w:r w:rsidR="002B247E" w:rsidRPr="004C6084">
        <w:rPr>
          <w:rFonts w:asciiTheme="minorHAnsi" w:hAnsiTheme="minorHAnsi" w:cstheme="minorHAnsi"/>
        </w:rPr>
        <w:t xml:space="preserve"> r. </w:t>
      </w:r>
      <w:r w:rsidRPr="004C6084">
        <w:rPr>
          <w:rFonts w:asciiTheme="minorHAnsi" w:hAnsiTheme="minorHAnsi" w:cstheme="minorHAnsi"/>
        </w:rPr>
        <w:t xml:space="preserve">wnieśli: </w:t>
      </w:r>
      <w:r w:rsidR="004C6084">
        <w:rPr>
          <w:rFonts w:asciiTheme="minorHAnsi" w:hAnsiTheme="minorHAnsi" w:cstheme="minorHAnsi"/>
        </w:rPr>
        <w:t>(…)</w:t>
      </w:r>
      <w:r w:rsidRPr="004C6084">
        <w:rPr>
          <w:rFonts w:asciiTheme="minorHAnsi" w:hAnsiTheme="minorHAnsi" w:cstheme="minorHAnsi"/>
        </w:rPr>
        <w:t xml:space="preserve">, </w:t>
      </w:r>
      <w:r w:rsidR="004C6084">
        <w:rPr>
          <w:rFonts w:asciiTheme="minorHAnsi" w:hAnsiTheme="minorHAnsi" w:cstheme="minorHAnsi"/>
        </w:rPr>
        <w:t>(…)</w:t>
      </w:r>
      <w:r w:rsidRPr="004C6084">
        <w:rPr>
          <w:rFonts w:asciiTheme="minorHAnsi" w:hAnsiTheme="minorHAnsi" w:cstheme="minorHAnsi"/>
        </w:rPr>
        <w:t xml:space="preserve"> i </w:t>
      </w:r>
      <w:r w:rsidR="004C6084">
        <w:rPr>
          <w:rFonts w:asciiTheme="minorHAnsi" w:hAnsiTheme="minorHAnsi" w:cstheme="minorHAnsi"/>
        </w:rPr>
        <w:t>(…)</w:t>
      </w:r>
      <w:r w:rsidRPr="004C6084">
        <w:rPr>
          <w:rFonts w:asciiTheme="minorHAnsi" w:hAnsiTheme="minorHAnsi" w:cstheme="minorHAnsi"/>
        </w:rPr>
        <w:t>, zarzucając organowi I instancji</w:t>
      </w:r>
      <w:r w:rsidR="00DB24F2" w:rsidRPr="004C6084">
        <w:rPr>
          <w:rFonts w:asciiTheme="minorHAnsi" w:hAnsiTheme="minorHAnsi" w:cstheme="minorHAnsi"/>
        </w:rPr>
        <w:t xml:space="preserve"> wydanie decyzji z naruszeniem prawa</w:t>
      </w:r>
      <w:r w:rsidRPr="004C6084">
        <w:rPr>
          <w:rFonts w:asciiTheme="minorHAnsi" w:hAnsiTheme="minorHAnsi" w:cstheme="minorHAnsi"/>
        </w:rPr>
        <w:t xml:space="preserve"> </w:t>
      </w:r>
      <w:r w:rsidR="00DB24F2" w:rsidRPr="004C6084">
        <w:rPr>
          <w:rFonts w:asciiTheme="minorHAnsi" w:hAnsiTheme="minorHAnsi" w:cstheme="minorHAnsi"/>
        </w:rPr>
        <w:t>oraz wnosząc o uchylenie decyzji RDOŚ w Białymstoku z dnia 30 września 2021 r.</w:t>
      </w:r>
      <w:r w:rsidR="00B727AD" w:rsidRPr="004C6084">
        <w:rPr>
          <w:rFonts w:asciiTheme="minorHAnsi" w:hAnsiTheme="minorHAnsi" w:cstheme="minorHAnsi"/>
        </w:rPr>
        <w:t xml:space="preserve">, a także </w:t>
      </w:r>
      <w:r w:rsidR="00DB24F2" w:rsidRPr="004C6084">
        <w:rPr>
          <w:rFonts w:asciiTheme="minorHAnsi" w:hAnsiTheme="minorHAnsi" w:cstheme="minorHAnsi"/>
        </w:rPr>
        <w:t>wcześniej wydanych decyzji</w:t>
      </w:r>
      <w:r w:rsidR="002720BD" w:rsidRPr="004C6084">
        <w:rPr>
          <w:rFonts w:asciiTheme="minorHAnsi" w:hAnsiTheme="minorHAnsi" w:cstheme="minorHAnsi"/>
        </w:rPr>
        <w:t xml:space="preserve"> </w:t>
      </w:r>
      <w:r w:rsidR="00B727AD" w:rsidRPr="004C6084">
        <w:rPr>
          <w:rFonts w:asciiTheme="minorHAnsi" w:hAnsiTheme="minorHAnsi" w:cstheme="minorHAnsi"/>
        </w:rPr>
        <w:t>z dnia 4 marca 2019 r.</w:t>
      </w:r>
      <w:r w:rsidR="008533FC" w:rsidRPr="004C6084">
        <w:rPr>
          <w:rFonts w:asciiTheme="minorHAnsi" w:hAnsiTheme="minorHAnsi" w:cstheme="minorHAnsi"/>
        </w:rPr>
        <w:t xml:space="preserve">, </w:t>
      </w:r>
      <w:r w:rsidR="00C941AA" w:rsidRPr="004C6084">
        <w:rPr>
          <w:rFonts w:asciiTheme="minorHAnsi" w:hAnsiTheme="minorHAnsi" w:cstheme="minorHAnsi"/>
        </w:rPr>
        <w:t xml:space="preserve">znak: WSTI.420.25.2018.JW, </w:t>
      </w:r>
      <w:r w:rsidR="008533FC" w:rsidRPr="004C6084">
        <w:rPr>
          <w:rFonts w:asciiTheme="minorHAnsi" w:hAnsiTheme="minorHAnsi" w:cstheme="minorHAnsi"/>
        </w:rPr>
        <w:t>o środowiskowych uwarunkowaniach</w:t>
      </w:r>
      <w:r w:rsidR="00B727AD" w:rsidRPr="004C6084">
        <w:rPr>
          <w:rFonts w:asciiTheme="minorHAnsi" w:hAnsiTheme="minorHAnsi" w:cstheme="minorHAnsi"/>
        </w:rPr>
        <w:t xml:space="preserve"> </w:t>
      </w:r>
      <w:r w:rsidR="00C941AA" w:rsidRPr="004C6084">
        <w:rPr>
          <w:rFonts w:asciiTheme="minorHAnsi" w:hAnsiTheme="minorHAnsi" w:cstheme="minorHAnsi"/>
        </w:rPr>
        <w:t xml:space="preserve">realizacji przedsięwzięcia </w:t>
      </w:r>
      <w:r w:rsidR="00B727AD" w:rsidRPr="004C6084">
        <w:rPr>
          <w:rFonts w:asciiTheme="minorHAnsi" w:hAnsiTheme="minorHAnsi" w:cstheme="minorHAnsi"/>
        </w:rPr>
        <w:t xml:space="preserve">oraz </w:t>
      </w:r>
      <w:r w:rsidR="00C941AA" w:rsidRPr="004C6084">
        <w:rPr>
          <w:rFonts w:asciiTheme="minorHAnsi" w:hAnsiTheme="minorHAnsi" w:cstheme="minorHAnsi"/>
        </w:rPr>
        <w:t xml:space="preserve">zmieniającej ją decyzji </w:t>
      </w:r>
      <w:r w:rsidR="00B727AD" w:rsidRPr="004C6084">
        <w:rPr>
          <w:rFonts w:asciiTheme="minorHAnsi" w:hAnsiTheme="minorHAnsi" w:cstheme="minorHAnsi"/>
        </w:rPr>
        <w:t>z dnia 9 marca 2020 r., znak: WSTI.420.28.2019.JW</w:t>
      </w:r>
      <w:r w:rsidR="006253F0" w:rsidRPr="004C6084">
        <w:rPr>
          <w:rFonts w:asciiTheme="minorHAnsi" w:hAnsiTheme="minorHAnsi" w:cstheme="minorHAnsi"/>
        </w:rPr>
        <w:t xml:space="preserve">. </w:t>
      </w:r>
      <w:r w:rsidR="00BF774D" w:rsidRPr="004C6084">
        <w:rPr>
          <w:rFonts w:asciiTheme="minorHAnsi" w:hAnsiTheme="minorHAnsi" w:cstheme="minorHAnsi"/>
        </w:rPr>
        <w:t xml:space="preserve">Środek zaskarżenia w postaci odwołania z dnia </w:t>
      </w:r>
      <w:r w:rsidR="00482C3D" w:rsidRPr="004C6084">
        <w:rPr>
          <w:rFonts w:asciiTheme="minorHAnsi" w:hAnsiTheme="minorHAnsi" w:cstheme="minorHAnsi"/>
        </w:rPr>
        <w:t>8</w:t>
      </w:r>
      <w:r w:rsidR="00BF774D" w:rsidRPr="004C6084">
        <w:rPr>
          <w:rFonts w:asciiTheme="minorHAnsi" w:hAnsiTheme="minorHAnsi" w:cstheme="minorHAnsi"/>
        </w:rPr>
        <w:t xml:space="preserve"> </w:t>
      </w:r>
      <w:r w:rsidR="00482C3D" w:rsidRPr="004C6084">
        <w:rPr>
          <w:rFonts w:asciiTheme="minorHAnsi" w:hAnsiTheme="minorHAnsi" w:cstheme="minorHAnsi"/>
        </w:rPr>
        <w:t>października</w:t>
      </w:r>
      <w:r w:rsidR="00BF774D" w:rsidRPr="004C6084">
        <w:rPr>
          <w:rFonts w:asciiTheme="minorHAnsi" w:hAnsiTheme="minorHAnsi" w:cstheme="minorHAnsi"/>
        </w:rPr>
        <w:t xml:space="preserve"> 202</w:t>
      </w:r>
      <w:r w:rsidR="00482C3D" w:rsidRPr="004C6084">
        <w:rPr>
          <w:rFonts w:asciiTheme="minorHAnsi" w:hAnsiTheme="minorHAnsi" w:cstheme="minorHAnsi"/>
        </w:rPr>
        <w:t>1</w:t>
      </w:r>
      <w:r w:rsidR="00BF774D" w:rsidRPr="004C6084">
        <w:rPr>
          <w:rFonts w:asciiTheme="minorHAnsi" w:hAnsiTheme="minorHAnsi" w:cstheme="minorHAnsi"/>
        </w:rPr>
        <w:t xml:space="preserve"> r.</w:t>
      </w:r>
      <w:r w:rsidR="00ED15E6" w:rsidRPr="004C6084">
        <w:rPr>
          <w:rFonts w:asciiTheme="minorHAnsi" w:hAnsiTheme="minorHAnsi" w:cstheme="minorHAnsi"/>
        </w:rPr>
        <w:t xml:space="preserve"> </w:t>
      </w:r>
      <w:r w:rsidR="00BF774D" w:rsidRPr="004C6084">
        <w:rPr>
          <w:rFonts w:asciiTheme="minorHAnsi" w:hAnsiTheme="minorHAnsi" w:cstheme="minorHAnsi"/>
        </w:rPr>
        <w:t xml:space="preserve">został wniesiony </w:t>
      </w:r>
      <w:r w:rsidR="006253F0" w:rsidRPr="004C6084">
        <w:rPr>
          <w:rFonts w:asciiTheme="minorHAnsi" w:hAnsiTheme="minorHAnsi" w:cstheme="minorHAnsi"/>
        </w:rPr>
        <w:t>terminowo.</w:t>
      </w:r>
    </w:p>
    <w:p w14:paraId="1F69F635" w14:textId="6D733426" w:rsidR="00A43410" w:rsidRPr="004C6084" w:rsidRDefault="00B727AD" w:rsidP="004C6084">
      <w:pPr>
        <w:spacing w:line="360" w:lineRule="auto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 xml:space="preserve">Generalny </w:t>
      </w:r>
      <w:r w:rsidR="004C41DE" w:rsidRPr="004C6084">
        <w:rPr>
          <w:rFonts w:asciiTheme="minorHAnsi" w:hAnsiTheme="minorHAnsi" w:cstheme="minorHAnsi"/>
        </w:rPr>
        <w:t>D</w:t>
      </w:r>
      <w:r w:rsidRPr="004C6084">
        <w:rPr>
          <w:rFonts w:asciiTheme="minorHAnsi" w:hAnsiTheme="minorHAnsi" w:cstheme="minorHAnsi"/>
        </w:rPr>
        <w:t xml:space="preserve">yrektor Ochrony Środowiska, dalej GDOŚ, pismem z dnia </w:t>
      </w:r>
      <w:r w:rsidR="00482C3D" w:rsidRPr="004C6084">
        <w:rPr>
          <w:rFonts w:asciiTheme="minorHAnsi" w:hAnsiTheme="minorHAnsi" w:cstheme="minorHAnsi"/>
        </w:rPr>
        <w:t>13 stycznia 2022 r., znak:</w:t>
      </w:r>
      <w:r w:rsidR="006F330E" w:rsidRPr="004C6084">
        <w:rPr>
          <w:rFonts w:asciiTheme="minorHAnsi" w:hAnsiTheme="minorHAnsi" w:cstheme="minorHAnsi"/>
        </w:rPr>
        <w:t xml:space="preserve"> </w:t>
      </w:r>
      <w:r w:rsidR="00482C3D" w:rsidRPr="004C6084">
        <w:rPr>
          <w:rFonts w:asciiTheme="minorHAnsi" w:hAnsiTheme="minorHAnsi" w:cstheme="minorHAnsi"/>
        </w:rPr>
        <w:t>DOOŚ-WDŚZIL.420.53.2021.MKR.1,</w:t>
      </w:r>
      <w:r w:rsidR="006F330E" w:rsidRPr="004C6084">
        <w:rPr>
          <w:rFonts w:asciiTheme="minorHAnsi" w:hAnsiTheme="minorHAnsi" w:cstheme="minorHAnsi"/>
        </w:rPr>
        <w:t xml:space="preserve"> </w:t>
      </w:r>
      <w:r w:rsidR="00482C3D" w:rsidRPr="004C6084">
        <w:rPr>
          <w:rFonts w:asciiTheme="minorHAnsi" w:hAnsiTheme="minorHAnsi" w:cstheme="minorHAnsi"/>
        </w:rPr>
        <w:t xml:space="preserve">wezwał </w:t>
      </w:r>
      <w:r w:rsidR="004C6084">
        <w:rPr>
          <w:rFonts w:asciiTheme="minorHAnsi" w:hAnsiTheme="minorHAnsi" w:cstheme="minorHAnsi"/>
        </w:rPr>
        <w:t xml:space="preserve">(…) </w:t>
      </w:r>
      <w:r w:rsidR="00482C3D" w:rsidRPr="004C6084">
        <w:rPr>
          <w:rFonts w:asciiTheme="minorHAnsi" w:hAnsiTheme="minorHAnsi" w:cstheme="minorHAnsi"/>
        </w:rPr>
        <w:t xml:space="preserve">i </w:t>
      </w:r>
      <w:r w:rsidR="004C6084">
        <w:rPr>
          <w:rFonts w:asciiTheme="minorHAnsi" w:hAnsiTheme="minorHAnsi" w:cstheme="minorHAnsi"/>
        </w:rPr>
        <w:t xml:space="preserve">(…) </w:t>
      </w:r>
      <w:r w:rsidR="00482C3D" w:rsidRPr="004C6084">
        <w:rPr>
          <w:rFonts w:asciiTheme="minorHAnsi" w:hAnsiTheme="minorHAnsi" w:cstheme="minorHAnsi"/>
        </w:rPr>
        <w:t>do uzupełnienia braków formalnych</w:t>
      </w:r>
      <w:r w:rsidR="00850ED2" w:rsidRPr="004C6084">
        <w:rPr>
          <w:rFonts w:asciiTheme="minorHAnsi" w:hAnsiTheme="minorHAnsi" w:cstheme="minorHAnsi"/>
        </w:rPr>
        <w:t xml:space="preserve"> podania</w:t>
      </w:r>
      <w:r w:rsidR="006E1F2C" w:rsidRPr="004C6084">
        <w:rPr>
          <w:rFonts w:asciiTheme="minorHAnsi" w:hAnsiTheme="minorHAnsi" w:cstheme="minorHAnsi"/>
        </w:rPr>
        <w:t>,</w:t>
      </w:r>
      <w:r w:rsidR="00850ED2" w:rsidRPr="004C6084">
        <w:rPr>
          <w:rFonts w:asciiTheme="minorHAnsi" w:hAnsiTheme="minorHAnsi" w:cstheme="minorHAnsi"/>
        </w:rPr>
        <w:t xml:space="preserve"> tj. wskazania z imienia i nazwiska podmiotów wnoszących ww. odwołanie.</w:t>
      </w:r>
      <w:r w:rsidR="00FA15CB" w:rsidRPr="004C6084">
        <w:rPr>
          <w:rFonts w:asciiTheme="minorHAnsi" w:hAnsiTheme="minorHAnsi" w:cstheme="minorHAnsi"/>
        </w:rPr>
        <w:t xml:space="preserve"> </w:t>
      </w:r>
      <w:r w:rsidR="004F7364" w:rsidRPr="004C6084">
        <w:rPr>
          <w:rFonts w:asciiTheme="minorHAnsi" w:hAnsiTheme="minorHAnsi" w:cstheme="minorHAnsi"/>
        </w:rPr>
        <w:lastRenderedPageBreak/>
        <w:t>Uzupełnienie zostało</w:t>
      </w:r>
      <w:r w:rsidR="00700B0B" w:rsidRPr="004C6084">
        <w:rPr>
          <w:rFonts w:asciiTheme="minorHAnsi" w:hAnsiTheme="minorHAnsi" w:cstheme="minorHAnsi"/>
        </w:rPr>
        <w:t xml:space="preserve"> prawidłowo</w:t>
      </w:r>
      <w:r w:rsidR="004F7364" w:rsidRPr="004C6084">
        <w:rPr>
          <w:rFonts w:asciiTheme="minorHAnsi" w:hAnsiTheme="minorHAnsi" w:cstheme="minorHAnsi"/>
        </w:rPr>
        <w:t xml:space="preserve"> wniesione w dniu 20 stycznia 2022 r. z zachowaniem wymaganego siedmiodniowego terminu.</w:t>
      </w:r>
    </w:p>
    <w:p w14:paraId="7B8510FF" w14:textId="38B61D23" w:rsidR="00850ED2" w:rsidRPr="004C6084" w:rsidRDefault="00850ED2" w:rsidP="004C6084">
      <w:pPr>
        <w:spacing w:line="360" w:lineRule="auto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>Organ</w:t>
      </w:r>
      <w:r w:rsidR="00FB3C01" w:rsidRPr="004C6084">
        <w:rPr>
          <w:rFonts w:asciiTheme="minorHAnsi" w:hAnsiTheme="minorHAnsi" w:cstheme="minorHAnsi"/>
        </w:rPr>
        <w:t xml:space="preserve"> odwoławczy</w:t>
      </w:r>
      <w:r w:rsidRPr="004C6084">
        <w:rPr>
          <w:rFonts w:asciiTheme="minorHAnsi" w:hAnsiTheme="minorHAnsi" w:cstheme="minorHAnsi"/>
        </w:rPr>
        <w:t xml:space="preserve"> pismem z dnia 3 lutego 2022 r., znak: DOOŚ-WDŚZIL.420.53.2021.MKR.2, wezwał </w:t>
      </w:r>
      <w:r w:rsidR="006E1F2C" w:rsidRPr="004C6084">
        <w:rPr>
          <w:rFonts w:asciiTheme="minorHAnsi" w:hAnsiTheme="minorHAnsi" w:cstheme="minorHAnsi"/>
        </w:rPr>
        <w:t xml:space="preserve">także </w:t>
      </w:r>
      <w:r w:rsidR="004C6084">
        <w:rPr>
          <w:rFonts w:asciiTheme="minorHAnsi" w:hAnsiTheme="minorHAnsi" w:cstheme="minorHAnsi"/>
        </w:rPr>
        <w:t>(…)</w:t>
      </w:r>
      <w:r w:rsidRPr="004C6084">
        <w:rPr>
          <w:rFonts w:asciiTheme="minorHAnsi" w:hAnsiTheme="minorHAnsi" w:cstheme="minorHAnsi"/>
        </w:rPr>
        <w:t xml:space="preserve">, </w:t>
      </w:r>
      <w:r w:rsidR="004C6084">
        <w:rPr>
          <w:rFonts w:asciiTheme="minorHAnsi" w:hAnsiTheme="minorHAnsi" w:cstheme="minorHAnsi"/>
        </w:rPr>
        <w:t xml:space="preserve">(…) </w:t>
      </w:r>
      <w:r w:rsidR="00FB3C01" w:rsidRPr="004C6084">
        <w:rPr>
          <w:rFonts w:asciiTheme="minorHAnsi" w:hAnsiTheme="minorHAnsi" w:cstheme="minorHAnsi"/>
        </w:rPr>
        <w:t xml:space="preserve">i </w:t>
      </w:r>
      <w:r w:rsidR="004C6084">
        <w:rPr>
          <w:rFonts w:asciiTheme="minorHAnsi" w:hAnsiTheme="minorHAnsi" w:cstheme="minorHAnsi"/>
        </w:rPr>
        <w:t xml:space="preserve">(…) </w:t>
      </w:r>
      <w:r w:rsidR="00FB3C01" w:rsidRPr="004C6084">
        <w:rPr>
          <w:rFonts w:asciiTheme="minorHAnsi" w:hAnsiTheme="minorHAnsi" w:cstheme="minorHAnsi"/>
        </w:rPr>
        <w:t>do wskazania przez nich posiadanego prawa rzeczowego do nieruchomości znajdujących się na obszarze, na który będzie oddziaływać przedsięwzięcie.</w:t>
      </w:r>
    </w:p>
    <w:p w14:paraId="073BEE56" w14:textId="45EF798D" w:rsidR="00A43410" w:rsidRPr="004C6084" w:rsidRDefault="00875344" w:rsidP="004C6084">
      <w:pPr>
        <w:spacing w:line="360" w:lineRule="auto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>Na</w:t>
      </w:r>
      <w:r w:rsidR="00E62BE3" w:rsidRPr="004C6084">
        <w:rPr>
          <w:rFonts w:asciiTheme="minorHAnsi" w:hAnsiTheme="minorHAnsi" w:cstheme="minorHAnsi"/>
        </w:rPr>
        <w:t xml:space="preserve"> </w:t>
      </w:r>
      <w:r w:rsidRPr="004C6084">
        <w:rPr>
          <w:rFonts w:asciiTheme="minorHAnsi" w:hAnsiTheme="minorHAnsi" w:cstheme="minorHAnsi"/>
        </w:rPr>
        <w:t>ww.</w:t>
      </w:r>
      <w:r w:rsidR="00E62BE3" w:rsidRPr="004C6084">
        <w:rPr>
          <w:rFonts w:asciiTheme="minorHAnsi" w:hAnsiTheme="minorHAnsi" w:cstheme="minorHAnsi"/>
        </w:rPr>
        <w:t xml:space="preserve"> </w:t>
      </w:r>
      <w:r w:rsidRPr="004C6084">
        <w:rPr>
          <w:rFonts w:asciiTheme="minorHAnsi" w:hAnsiTheme="minorHAnsi" w:cstheme="minorHAnsi"/>
        </w:rPr>
        <w:t>wezwanie</w:t>
      </w:r>
      <w:r w:rsidR="00E62BE3" w:rsidRPr="004C6084">
        <w:rPr>
          <w:rFonts w:asciiTheme="minorHAnsi" w:hAnsiTheme="minorHAnsi" w:cstheme="minorHAnsi"/>
        </w:rPr>
        <w:t xml:space="preserve">, z zachowaniem czternastodniowego terminu, </w:t>
      </w:r>
      <w:r w:rsidR="006E1F2C" w:rsidRPr="004C6084">
        <w:rPr>
          <w:rFonts w:asciiTheme="minorHAnsi" w:hAnsiTheme="minorHAnsi" w:cstheme="minorHAnsi"/>
        </w:rPr>
        <w:t xml:space="preserve">odpowiedzi udzielili </w:t>
      </w:r>
      <w:r w:rsidR="004C6084">
        <w:rPr>
          <w:rFonts w:asciiTheme="minorHAnsi" w:hAnsiTheme="minorHAnsi" w:cstheme="minorHAnsi"/>
        </w:rPr>
        <w:t>(…)</w:t>
      </w:r>
      <w:r w:rsidR="00F664A8">
        <w:rPr>
          <w:rFonts w:asciiTheme="minorHAnsi" w:hAnsiTheme="minorHAnsi" w:cstheme="minorHAnsi"/>
        </w:rPr>
        <w:t xml:space="preserve">, </w:t>
      </w:r>
      <w:r w:rsidR="00F664A8">
        <w:rPr>
          <w:rFonts w:asciiTheme="minorHAnsi" w:hAnsiTheme="minorHAnsi" w:cstheme="minorHAnsi"/>
        </w:rPr>
        <w:t>(…)</w:t>
      </w:r>
      <w:r w:rsidRPr="004C6084">
        <w:rPr>
          <w:rFonts w:asciiTheme="minorHAnsi" w:hAnsiTheme="minorHAnsi" w:cstheme="minorHAnsi"/>
        </w:rPr>
        <w:t xml:space="preserve"> i </w:t>
      </w:r>
      <w:r w:rsidR="004C6084">
        <w:rPr>
          <w:rFonts w:asciiTheme="minorHAnsi" w:hAnsiTheme="minorHAnsi" w:cstheme="minorHAnsi"/>
        </w:rPr>
        <w:t>(…)</w:t>
      </w:r>
      <w:r w:rsidRPr="004C6084">
        <w:rPr>
          <w:rFonts w:asciiTheme="minorHAnsi" w:hAnsiTheme="minorHAnsi" w:cstheme="minorHAnsi"/>
        </w:rPr>
        <w:t xml:space="preserve">. </w:t>
      </w:r>
      <w:r w:rsidR="00FB3C01" w:rsidRPr="004C6084">
        <w:rPr>
          <w:rFonts w:asciiTheme="minorHAnsi" w:hAnsiTheme="minorHAnsi" w:cstheme="minorHAnsi"/>
        </w:rPr>
        <w:t xml:space="preserve">W </w:t>
      </w:r>
      <w:r w:rsidR="00582519" w:rsidRPr="004C6084">
        <w:rPr>
          <w:rFonts w:asciiTheme="minorHAnsi" w:hAnsiTheme="minorHAnsi" w:cstheme="minorHAnsi"/>
        </w:rPr>
        <w:t>pismach</w:t>
      </w:r>
      <w:r w:rsidR="00C00DE4" w:rsidRPr="004C6084">
        <w:rPr>
          <w:rFonts w:asciiTheme="minorHAnsi" w:hAnsiTheme="minorHAnsi" w:cstheme="minorHAnsi"/>
        </w:rPr>
        <w:t xml:space="preserve"> z dnia 10 lutego 2022 r. oraz z dnia 18 lutego 2022 r.,</w:t>
      </w:r>
      <w:r w:rsidR="00582519" w:rsidRPr="004C6084">
        <w:rPr>
          <w:rFonts w:asciiTheme="minorHAnsi" w:hAnsiTheme="minorHAnsi" w:cstheme="minorHAnsi"/>
        </w:rPr>
        <w:t xml:space="preserve"> skarżący</w:t>
      </w:r>
      <w:r w:rsidR="00C00DE4" w:rsidRPr="004C6084">
        <w:rPr>
          <w:rFonts w:asciiTheme="minorHAnsi" w:hAnsiTheme="minorHAnsi" w:cstheme="minorHAnsi"/>
        </w:rPr>
        <w:t xml:space="preserve"> stwierdzili, że nie są w stanie wykazać interesu prawnego w przedmiotowej sprawie. </w:t>
      </w:r>
      <w:r w:rsidR="00FA15CB" w:rsidRPr="004C6084">
        <w:rPr>
          <w:rFonts w:asciiTheme="minorHAnsi" w:hAnsiTheme="minorHAnsi" w:cstheme="minorHAnsi"/>
        </w:rPr>
        <w:t xml:space="preserve">Jednocześnie </w:t>
      </w:r>
      <w:r w:rsidR="00D448C0" w:rsidRPr="004C6084">
        <w:rPr>
          <w:rFonts w:asciiTheme="minorHAnsi" w:hAnsiTheme="minorHAnsi" w:cstheme="minorHAnsi"/>
        </w:rPr>
        <w:t>wnieśli o przesłanie im „załącznika/załączników graficznych, które do tej sprawy dołączono”, twierdząc, że</w:t>
      </w:r>
      <w:r w:rsidR="00686C63" w:rsidRPr="004C6084">
        <w:rPr>
          <w:rFonts w:asciiTheme="minorHAnsi" w:hAnsiTheme="minorHAnsi" w:cstheme="minorHAnsi"/>
        </w:rPr>
        <w:t xml:space="preserve"> tylko</w:t>
      </w:r>
      <w:r w:rsidR="00D448C0" w:rsidRPr="004C6084">
        <w:rPr>
          <w:rFonts w:asciiTheme="minorHAnsi" w:hAnsiTheme="minorHAnsi" w:cstheme="minorHAnsi"/>
        </w:rPr>
        <w:t xml:space="preserve"> na ich podstawie będą</w:t>
      </w:r>
      <w:r w:rsidR="004F7364" w:rsidRPr="004C6084">
        <w:rPr>
          <w:rFonts w:asciiTheme="minorHAnsi" w:hAnsiTheme="minorHAnsi" w:cstheme="minorHAnsi"/>
        </w:rPr>
        <w:t xml:space="preserve"> mogli udzielić odpowiedzi na wezwanie organu, tj. wykazać istnienie swojego interesu prawnego w przedmiotowej sprawie.</w:t>
      </w:r>
      <w:r w:rsidR="00E62BE3" w:rsidRPr="004C6084">
        <w:rPr>
          <w:rFonts w:asciiTheme="minorHAnsi" w:hAnsiTheme="minorHAnsi" w:cstheme="minorHAnsi"/>
        </w:rPr>
        <w:t xml:space="preserve"> Na ww. pismo nie odpowiedziała </w:t>
      </w:r>
      <w:r w:rsidR="004C6084">
        <w:rPr>
          <w:rFonts w:asciiTheme="minorHAnsi" w:hAnsiTheme="minorHAnsi" w:cstheme="minorHAnsi"/>
        </w:rPr>
        <w:t>(…)</w:t>
      </w:r>
      <w:r w:rsidR="00E62BE3" w:rsidRPr="004C6084">
        <w:rPr>
          <w:rFonts w:asciiTheme="minorHAnsi" w:hAnsiTheme="minorHAnsi" w:cstheme="minorHAnsi"/>
        </w:rPr>
        <w:t>.</w:t>
      </w:r>
    </w:p>
    <w:p w14:paraId="20EA888E" w14:textId="388D80C6" w:rsidR="00447569" w:rsidRPr="004C6084" w:rsidRDefault="00582519" w:rsidP="004C6084">
      <w:pPr>
        <w:spacing w:line="360" w:lineRule="auto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 xml:space="preserve">W odpowiedzi na powyższe </w:t>
      </w:r>
      <w:r w:rsidR="00266E1D" w:rsidRPr="004C6084">
        <w:rPr>
          <w:rFonts w:asciiTheme="minorHAnsi" w:hAnsiTheme="minorHAnsi" w:cstheme="minorHAnsi"/>
        </w:rPr>
        <w:t>GDOŚ pismem z dnia 22 marca 2022 r., znak: DOOŚ-WDŚZIL.420.53.2021.MKR.6</w:t>
      </w:r>
      <w:r w:rsidR="008017AE" w:rsidRPr="004C6084">
        <w:rPr>
          <w:rFonts w:asciiTheme="minorHAnsi" w:hAnsiTheme="minorHAnsi" w:cstheme="minorHAnsi"/>
        </w:rPr>
        <w:t xml:space="preserve">, </w:t>
      </w:r>
      <w:r w:rsidR="00A02D84" w:rsidRPr="004C6084">
        <w:rPr>
          <w:rFonts w:asciiTheme="minorHAnsi" w:hAnsiTheme="minorHAnsi" w:cstheme="minorHAnsi"/>
        </w:rPr>
        <w:t xml:space="preserve">skierowanym do </w:t>
      </w:r>
      <w:r w:rsidR="004C6084">
        <w:rPr>
          <w:rFonts w:asciiTheme="minorHAnsi" w:hAnsiTheme="minorHAnsi" w:cstheme="minorHAnsi"/>
        </w:rPr>
        <w:t xml:space="preserve">(…) </w:t>
      </w:r>
      <w:r w:rsidR="00A02D84" w:rsidRPr="004C6084">
        <w:rPr>
          <w:rFonts w:asciiTheme="minorHAnsi" w:hAnsiTheme="minorHAnsi" w:cstheme="minorHAnsi"/>
        </w:rPr>
        <w:t xml:space="preserve">i </w:t>
      </w:r>
      <w:r w:rsidR="004C6084">
        <w:rPr>
          <w:rFonts w:asciiTheme="minorHAnsi" w:hAnsiTheme="minorHAnsi" w:cstheme="minorHAnsi"/>
        </w:rPr>
        <w:t>(…)</w:t>
      </w:r>
      <w:r w:rsidR="00A02D84" w:rsidRPr="004C6084">
        <w:rPr>
          <w:rFonts w:asciiTheme="minorHAnsi" w:hAnsiTheme="minorHAnsi" w:cstheme="minorHAnsi"/>
        </w:rPr>
        <w:t xml:space="preserve">, </w:t>
      </w:r>
      <w:r w:rsidR="008017AE" w:rsidRPr="004C6084">
        <w:rPr>
          <w:rFonts w:asciiTheme="minorHAnsi" w:hAnsiTheme="minorHAnsi" w:cstheme="minorHAnsi"/>
        </w:rPr>
        <w:t>wyjaśnił</w:t>
      </w:r>
      <w:r w:rsidRPr="004C6084">
        <w:rPr>
          <w:rFonts w:asciiTheme="minorHAnsi" w:hAnsiTheme="minorHAnsi" w:cstheme="minorHAnsi"/>
        </w:rPr>
        <w:t xml:space="preserve">, </w:t>
      </w:r>
      <w:r w:rsidR="008017AE" w:rsidRPr="004C6084">
        <w:rPr>
          <w:rFonts w:asciiTheme="minorHAnsi" w:hAnsiTheme="minorHAnsi" w:cstheme="minorHAnsi"/>
        </w:rPr>
        <w:t>iż to na skarżących ciąży obowiązek wykazania interesu prawnego, a nie na organie. Ponadto organ wskazał miejsce oraz czas, w którym</w:t>
      </w:r>
      <w:r w:rsidR="00014471" w:rsidRPr="004C6084">
        <w:rPr>
          <w:rFonts w:asciiTheme="minorHAnsi" w:hAnsiTheme="minorHAnsi" w:cstheme="minorHAnsi"/>
        </w:rPr>
        <w:t xml:space="preserve"> istnieje </w:t>
      </w:r>
      <w:r w:rsidR="008017AE" w:rsidRPr="004C6084">
        <w:rPr>
          <w:rFonts w:asciiTheme="minorHAnsi" w:hAnsiTheme="minorHAnsi" w:cstheme="minorHAnsi"/>
        </w:rPr>
        <w:t>możliwość zapoznania się z aktami</w:t>
      </w:r>
      <w:r w:rsidR="00014471" w:rsidRPr="004C6084">
        <w:rPr>
          <w:rFonts w:asciiTheme="minorHAnsi" w:hAnsiTheme="minorHAnsi" w:cstheme="minorHAnsi"/>
        </w:rPr>
        <w:t xml:space="preserve"> </w:t>
      </w:r>
      <w:r w:rsidR="00A02D84" w:rsidRPr="004C6084">
        <w:rPr>
          <w:rFonts w:asciiTheme="minorHAnsi" w:hAnsiTheme="minorHAnsi" w:cstheme="minorHAnsi"/>
        </w:rPr>
        <w:t>sprawy</w:t>
      </w:r>
      <w:r w:rsidR="00014471" w:rsidRPr="004C6084">
        <w:rPr>
          <w:rFonts w:asciiTheme="minorHAnsi" w:hAnsiTheme="minorHAnsi" w:cstheme="minorHAnsi"/>
        </w:rPr>
        <w:t>.</w:t>
      </w:r>
      <w:r w:rsidR="00E62BE3" w:rsidRPr="004C6084">
        <w:rPr>
          <w:rFonts w:asciiTheme="minorHAnsi" w:hAnsiTheme="minorHAnsi" w:cstheme="minorHAnsi"/>
        </w:rPr>
        <w:t xml:space="preserve"> Odpowiedzi </w:t>
      </w:r>
      <w:r w:rsidR="00A02D84" w:rsidRPr="004C6084">
        <w:rPr>
          <w:rFonts w:asciiTheme="minorHAnsi" w:hAnsiTheme="minorHAnsi" w:cstheme="minorHAnsi"/>
        </w:rPr>
        <w:t xml:space="preserve">na ww. pismo udzieliła </w:t>
      </w:r>
      <w:r w:rsidR="004C6084">
        <w:rPr>
          <w:rFonts w:asciiTheme="minorHAnsi" w:hAnsiTheme="minorHAnsi" w:cstheme="minorHAnsi"/>
        </w:rPr>
        <w:t>(…)</w:t>
      </w:r>
      <w:r w:rsidR="004C6084" w:rsidRPr="004C6084">
        <w:rPr>
          <w:rFonts w:asciiTheme="minorHAnsi" w:hAnsiTheme="minorHAnsi" w:cstheme="minorHAnsi"/>
        </w:rPr>
        <w:t xml:space="preserve"> </w:t>
      </w:r>
      <w:r w:rsidR="00A02D84" w:rsidRPr="004C6084">
        <w:rPr>
          <w:rFonts w:asciiTheme="minorHAnsi" w:hAnsiTheme="minorHAnsi" w:cstheme="minorHAnsi"/>
        </w:rPr>
        <w:t>(</w:t>
      </w:r>
      <w:r w:rsidR="00E62BE3" w:rsidRPr="004C6084">
        <w:rPr>
          <w:rFonts w:asciiTheme="minorHAnsi" w:hAnsiTheme="minorHAnsi" w:cstheme="minorHAnsi"/>
        </w:rPr>
        <w:t>pismem z dnia 30 marca 2022 r.</w:t>
      </w:r>
      <w:r w:rsidR="00A02D84" w:rsidRPr="004C6084">
        <w:rPr>
          <w:rFonts w:asciiTheme="minorHAnsi" w:hAnsiTheme="minorHAnsi" w:cstheme="minorHAnsi"/>
        </w:rPr>
        <w:t>), która wskazała</w:t>
      </w:r>
      <w:r w:rsidR="00714188" w:rsidRPr="004C6084">
        <w:rPr>
          <w:rFonts w:asciiTheme="minorHAnsi" w:hAnsiTheme="minorHAnsi" w:cstheme="minorHAnsi"/>
        </w:rPr>
        <w:t>, że na terenie planowanej inwestycji zostały już rozpoczęte prace budowlane.</w:t>
      </w:r>
      <w:r w:rsidR="00A02D84" w:rsidRPr="004C6084">
        <w:rPr>
          <w:rFonts w:asciiTheme="minorHAnsi" w:hAnsiTheme="minorHAnsi" w:cstheme="minorHAnsi"/>
        </w:rPr>
        <w:t xml:space="preserve"> </w:t>
      </w:r>
    </w:p>
    <w:p w14:paraId="1FF18017" w14:textId="1D3F062C" w:rsidR="00CB00E8" w:rsidRPr="004C6084" w:rsidRDefault="00A02D84" w:rsidP="004C6084">
      <w:pPr>
        <w:spacing w:line="360" w:lineRule="auto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 xml:space="preserve">Pismem z dnia 19 kwietnia 2022 r. </w:t>
      </w:r>
      <w:r w:rsidR="00A238F7" w:rsidRPr="004C6084">
        <w:rPr>
          <w:rFonts w:asciiTheme="minorHAnsi" w:hAnsiTheme="minorHAnsi" w:cstheme="minorHAnsi"/>
        </w:rPr>
        <w:t>odpowiedzieli</w:t>
      </w:r>
      <w:r w:rsidRPr="004C6084">
        <w:rPr>
          <w:rFonts w:asciiTheme="minorHAnsi" w:hAnsiTheme="minorHAnsi" w:cstheme="minorHAnsi"/>
        </w:rPr>
        <w:t xml:space="preserve"> udzielili</w:t>
      </w:r>
      <w:r w:rsidR="00A238F7" w:rsidRPr="004C6084">
        <w:rPr>
          <w:rFonts w:asciiTheme="minorHAnsi" w:hAnsiTheme="minorHAnsi" w:cstheme="minorHAnsi"/>
        </w:rPr>
        <w:t xml:space="preserve"> także</w:t>
      </w:r>
      <w:r w:rsidR="00B42DD9" w:rsidRPr="004C6084">
        <w:rPr>
          <w:rFonts w:asciiTheme="minorHAnsi" w:hAnsiTheme="minorHAnsi" w:cstheme="minorHAnsi"/>
        </w:rPr>
        <w:t xml:space="preserve"> </w:t>
      </w:r>
      <w:r w:rsidR="004C6084">
        <w:rPr>
          <w:rFonts w:asciiTheme="minorHAnsi" w:hAnsiTheme="minorHAnsi" w:cstheme="minorHAnsi"/>
        </w:rPr>
        <w:t xml:space="preserve">(…) </w:t>
      </w:r>
      <w:r w:rsidR="00B42DD9" w:rsidRPr="004C6084">
        <w:rPr>
          <w:rFonts w:asciiTheme="minorHAnsi" w:hAnsiTheme="minorHAnsi" w:cstheme="minorHAnsi"/>
        </w:rPr>
        <w:t xml:space="preserve">i </w:t>
      </w:r>
      <w:r w:rsidR="004C6084">
        <w:rPr>
          <w:rFonts w:asciiTheme="minorHAnsi" w:hAnsiTheme="minorHAnsi" w:cstheme="minorHAnsi"/>
        </w:rPr>
        <w:t>(…)</w:t>
      </w:r>
      <w:r w:rsidR="00B42DD9" w:rsidRPr="004C6084">
        <w:rPr>
          <w:rFonts w:asciiTheme="minorHAnsi" w:hAnsiTheme="minorHAnsi" w:cstheme="minorHAnsi"/>
        </w:rPr>
        <w:t xml:space="preserve">, </w:t>
      </w:r>
      <w:r w:rsidRPr="004C6084">
        <w:rPr>
          <w:rFonts w:asciiTheme="minorHAnsi" w:hAnsiTheme="minorHAnsi" w:cstheme="minorHAnsi"/>
        </w:rPr>
        <w:t>wskazując,</w:t>
      </w:r>
      <w:r w:rsidR="00E32C79" w:rsidRPr="004C6084">
        <w:rPr>
          <w:rFonts w:asciiTheme="minorHAnsi" w:hAnsiTheme="minorHAnsi" w:cstheme="minorHAnsi"/>
        </w:rPr>
        <w:t xml:space="preserve"> iż nie mogą podać nr księgi wieczystej</w:t>
      </w:r>
      <w:r w:rsidR="00210F4C" w:rsidRPr="004C6084">
        <w:rPr>
          <w:rFonts w:asciiTheme="minorHAnsi" w:hAnsiTheme="minorHAnsi" w:cstheme="minorHAnsi"/>
        </w:rPr>
        <w:t xml:space="preserve">, </w:t>
      </w:r>
      <w:r w:rsidR="00054466" w:rsidRPr="004C6084">
        <w:rPr>
          <w:rFonts w:asciiTheme="minorHAnsi" w:hAnsiTheme="minorHAnsi" w:cstheme="minorHAnsi"/>
        </w:rPr>
        <w:t>na podstawie które</w:t>
      </w:r>
      <w:r w:rsidR="00FB0734" w:rsidRPr="004C6084">
        <w:rPr>
          <w:rFonts w:asciiTheme="minorHAnsi" w:hAnsiTheme="minorHAnsi" w:cstheme="minorHAnsi"/>
        </w:rPr>
        <w:t>j</w:t>
      </w:r>
      <w:r w:rsidR="00054466" w:rsidRPr="004C6084">
        <w:rPr>
          <w:rFonts w:asciiTheme="minorHAnsi" w:hAnsiTheme="minorHAnsi" w:cstheme="minorHAnsi"/>
        </w:rPr>
        <w:t xml:space="preserve"> organ</w:t>
      </w:r>
      <w:r w:rsidR="00980E69" w:rsidRPr="004C6084">
        <w:rPr>
          <w:rFonts w:asciiTheme="minorHAnsi" w:hAnsiTheme="minorHAnsi" w:cstheme="minorHAnsi"/>
        </w:rPr>
        <w:t xml:space="preserve"> mógłby </w:t>
      </w:r>
      <w:r w:rsidR="000D6C36" w:rsidRPr="004C6084">
        <w:rPr>
          <w:rFonts w:asciiTheme="minorHAnsi" w:hAnsiTheme="minorHAnsi" w:cstheme="minorHAnsi"/>
        </w:rPr>
        <w:t>stwierdzić</w:t>
      </w:r>
      <w:r w:rsidR="00054466" w:rsidRPr="004C6084">
        <w:rPr>
          <w:rFonts w:asciiTheme="minorHAnsi" w:hAnsiTheme="minorHAnsi" w:cstheme="minorHAnsi"/>
        </w:rPr>
        <w:t xml:space="preserve"> czy przedmiotowa sprawa dotyczy ich interesu prawnego.</w:t>
      </w:r>
    </w:p>
    <w:p w14:paraId="1F4920A7" w14:textId="5623B8A4" w:rsidR="0007212A" w:rsidRPr="004C6084" w:rsidRDefault="0007212A" w:rsidP="004C6084">
      <w:pPr>
        <w:spacing w:line="360" w:lineRule="auto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>Generalny Dyrektor Ochrony Środowiska ustalił i zważył, co następuje.</w:t>
      </w:r>
    </w:p>
    <w:p w14:paraId="33A7E308" w14:textId="1F65E1F5" w:rsidR="00E71891" w:rsidRPr="004C6084" w:rsidRDefault="00D1346E" w:rsidP="004C6084">
      <w:pPr>
        <w:spacing w:line="360" w:lineRule="auto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 xml:space="preserve">Zgodnie z art. 127 § 1 Kpa, od decyzji wydanej w pierwszej instancji prawo wniesienia odwołania służy stronie. </w:t>
      </w:r>
      <w:r w:rsidR="00155F96" w:rsidRPr="004C6084">
        <w:rPr>
          <w:rFonts w:asciiTheme="minorHAnsi" w:hAnsiTheme="minorHAnsi" w:cstheme="minorHAnsi"/>
        </w:rPr>
        <w:t>Organ odwoławczy rozpatrując odwołanie winien w pierwszej kolejności zbadać</w:t>
      </w:r>
      <w:r w:rsidRPr="004C6084">
        <w:rPr>
          <w:rFonts w:asciiTheme="minorHAnsi" w:hAnsiTheme="minorHAnsi" w:cstheme="minorHAnsi"/>
        </w:rPr>
        <w:t xml:space="preserve"> czy dany środek zaskarżenia pochodzi od osoby mającej status strony w danym postępowani</w:t>
      </w:r>
      <w:r w:rsidR="001B7BE6" w:rsidRPr="004C6084">
        <w:rPr>
          <w:rFonts w:asciiTheme="minorHAnsi" w:hAnsiTheme="minorHAnsi" w:cstheme="minorHAnsi"/>
        </w:rPr>
        <w:t xml:space="preserve">u, </w:t>
      </w:r>
      <w:r w:rsidR="00155F96" w:rsidRPr="004C6084">
        <w:rPr>
          <w:rFonts w:asciiTheme="minorHAnsi" w:hAnsiTheme="minorHAnsi" w:cstheme="minorHAnsi"/>
        </w:rPr>
        <w:t>następnie ustalić czy odwołanie zostało wniesione w terminie wynikającym z przepisów prawa, a dopiero po dokonaniu powyższych czynności i zebraniu wynikających z nich ustaleń ewentualnie przystąpić do rozpatrzenia odwołania.</w:t>
      </w:r>
      <w:r w:rsidR="00162DD3" w:rsidRPr="004C6084">
        <w:rPr>
          <w:rFonts w:asciiTheme="minorHAnsi" w:hAnsiTheme="minorHAnsi" w:cstheme="minorHAnsi"/>
        </w:rPr>
        <w:t xml:space="preserve"> Powyższe </w:t>
      </w:r>
      <w:r w:rsidR="00354C8A" w:rsidRPr="004C6084">
        <w:rPr>
          <w:rFonts w:asciiTheme="minorHAnsi" w:hAnsiTheme="minorHAnsi" w:cstheme="minorHAnsi"/>
        </w:rPr>
        <w:t xml:space="preserve">znajduje </w:t>
      </w:r>
      <w:r w:rsidR="00162DD3" w:rsidRPr="004C6084">
        <w:rPr>
          <w:rFonts w:asciiTheme="minorHAnsi" w:hAnsiTheme="minorHAnsi" w:cstheme="minorHAnsi"/>
        </w:rPr>
        <w:t xml:space="preserve">także potwierdzenie w </w:t>
      </w:r>
      <w:r w:rsidR="00C72D32" w:rsidRPr="004C6084">
        <w:rPr>
          <w:rFonts w:asciiTheme="minorHAnsi" w:hAnsiTheme="minorHAnsi" w:cstheme="minorHAnsi"/>
        </w:rPr>
        <w:t>w</w:t>
      </w:r>
      <w:r w:rsidR="00162DD3" w:rsidRPr="004C6084">
        <w:rPr>
          <w:rFonts w:asciiTheme="minorHAnsi" w:hAnsiTheme="minorHAnsi" w:cstheme="minorHAnsi"/>
        </w:rPr>
        <w:t>yroku Wojewódzkiego Sądu Administracyjnego w Gdańsku z dnia 23 stycznia 2020 r., sygn. akt III SA/Gd 812/19</w:t>
      </w:r>
      <w:r w:rsidR="001504C1" w:rsidRPr="004C6084">
        <w:rPr>
          <w:rFonts w:asciiTheme="minorHAnsi" w:hAnsiTheme="minorHAnsi" w:cstheme="minorHAnsi"/>
        </w:rPr>
        <w:t>,</w:t>
      </w:r>
      <w:r w:rsidR="00162DD3" w:rsidRPr="004C6084">
        <w:rPr>
          <w:rFonts w:asciiTheme="minorHAnsi" w:hAnsiTheme="minorHAnsi" w:cstheme="minorHAnsi"/>
        </w:rPr>
        <w:t xml:space="preserve"> który stwierdził, że podmiotem inicjującym </w:t>
      </w:r>
      <w:r w:rsidR="00A02D84" w:rsidRPr="004C6084">
        <w:rPr>
          <w:rFonts w:asciiTheme="minorHAnsi" w:hAnsiTheme="minorHAnsi" w:cstheme="minorHAnsi"/>
        </w:rPr>
        <w:t>„</w:t>
      </w:r>
      <w:r w:rsidR="00162DD3" w:rsidRPr="004C6084">
        <w:rPr>
          <w:rFonts w:asciiTheme="minorHAnsi" w:hAnsiTheme="minorHAnsi" w:cstheme="minorHAnsi"/>
        </w:rPr>
        <w:t>postępowanie odwoławcze</w:t>
      </w:r>
      <w:r w:rsidR="00A02D84" w:rsidRPr="004C6084">
        <w:rPr>
          <w:rFonts w:asciiTheme="minorHAnsi" w:hAnsiTheme="minorHAnsi" w:cstheme="minorHAnsi"/>
        </w:rPr>
        <w:t>”</w:t>
      </w:r>
      <w:r w:rsidR="00162DD3" w:rsidRPr="004C6084">
        <w:rPr>
          <w:rFonts w:asciiTheme="minorHAnsi" w:hAnsiTheme="minorHAnsi" w:cstheme="minorHAnsi"/>
        </w:rPr>
        <w:t xml:space="preserve"> może być wyłącznie strona, tj. każdy, czyjego interesu prawnego lub obowiązku dotyczy postępowanie albo kto żąda czynności organu ze względu na swój interes prawny lub obowiązek (art. 28</w:t>
      </w:r>
      <w:r w:rsidR="00F072EA" w:rsidRPr="004C6084">
        <w:rPr>
          <w:rFonts w:asciiTheme="minorHAnsi" w:hAnsiTheme="minorHAnsi" w:cstheme="minorHAnsi"/>
        </w:rPr>
        <w:t xml:space="preserve"> Kpa</w:t>
      </w:r>
      <w:r w:rsidR="00162DD3" w:rsidRPr="004C6084">
        <w:rPr>
          <w:rFonts w:asciiTheme="minorHAnsi" w:hAnsiTheme="minorHAnsi" w:cstheme="minorHAnsi"/>
        </w:rPr>
        <w:t xml:space="preserve">). </w:t>
      </w:r>
      <w:r w:rsidR="001504C1" w:rsidRPr="004C6084">
        <w:rPr>
          <w:rFonts w:asciiTheme="minorHAnsi" w:hAnsiTheme="minorHAnsi" w:cstheme="minorHAnsi"/>
        </w:rPr>
        <w:t>Zatem rolą</w:t>
      </w:r>
      <w:r w:rsidR="00A8222E" w:rsidRPr="004C6084">
        <w:rPr>
          <w:rFonts w:asciiTheme="minorHAnsi" w:hAnsiTheme="minorHAnsi" w:cstheme="minorHAnsi"/>
        </w:rPr>
        <w:t xml:space="preserve"> </w:t>
      </w:r>
      <w:r w:rsidR="00162DD3" w:rsidRPr="004C6084">
        <w:rPr>
          <w:rFonts w:asciiTheme="minorHAnsi" w:hAnsiTheme="minorHAnsi" w:cstheme="minorHAnsi"/>
        </w:rPr>
        <w:t xml:space="preserve">organu rozpoznającego odwołanie </w:t>
      </w:r>
      <w:r w:rsidR="00A02D84" w:rsidRPr="004C6084">
        <w:rPr>
          <w:rFonts w:asciiTheme="minorHAnsi" w:hAnsiTheme="minorHAnsi" w:cstheme="minorHAnsi"/>
        </w:rPr>
        <w:t>(</w:t>
      </w:r>
      <w:r w:rsidR="00162DD3" w:rsidRPr="004C6084">
        <w:rPr>
          <w:rFonts w:asciiTheme="minorHAnsi" w:hAnsiTheme="minorHAnsi" w:cstheme="minorHAnsi"/>
        </w:rPr>
        <w:t>…</w:t>
      </w:r>
      <w:r w:rsidR="00A02D84" w:rsidRPr="004C6084">
        <w:rPr>
          <w:rFonts w:asciiTheme="minorHAnsi" w:hAnsiTheme="minorHAnsi" w:cstheme="minorHAnsi"/>
        </w:rPr>
        <w:t>)</w:t>
      </w:r>
      <w:r w:rsidR="00162DD3" w:rsidRPr="004C6084">
        <w:rPr>
          <w:rFonts w:asciiTheme="minorHAnsi" w:hAnsiTheme="minorHAnsi" w:cstheme="minorHAnsi"/>
        </w:rPr>
        <w:t xml:space="preserve"> musi więc w pierwszej kolejności być </w:t>
      </w:r>
      <w:r w:rsidR="00162DD3" w:rsidRPr="004C6084">
        <w:rPr>
          <w:rFonts w:asciiTheme="minorHAnsi" w:hAnsiTheme="minorHAnsi" w:cstheme="minorHAnsi"/>
        </w:rPr>
        <w:lastRenderedPageBreak/>
        <w:t>prawidłowe zidentyfikowanie podmiotu wnoszącego określony środek zaskarżenia, a co za tym idzie ustalenie czy wniesiony środek zaskarżenia spełnia prawne wymogi do jego rozpoznania, m.in. stwierdzenie czy został złożony przez stronę lub osobę uprawnioną do jej reprezentacji.</w:t>
      </w:r>
      <w:r w:rsidR="00E71891" w:rsidRPr="004C6084">
        <w:rPr>
          <w:rFonts w:asciiTheme="minorHAnsi" w:hAnsiTheme="minorHAnsi" w:cstheme="minorHAnsi"/>
        </w:rPr>
        <w:t xml:space="preserve"> W przypadku stwierdzenia w toku badania dopuszczalności tego odwołania, że podmiot ten nie ma jednak interesu prawnego w sprawie, organ na podstawie art. 138 § 1 pkt 3</w:t>
      </w:r>
      <w:r w:rsidR="000A39B9" w:rsidRPr="004C6084">
        <w:rPr>
          <w:rFonts w:asciiTheme="minorHAnsi" w:hAnsiTheme="minorHAnsi" w:cstheme="minorHAnsi"/>
        </w:rPr>
        <w:t xml:space="preserve"> Kpa</w:t>
      </w:r>
      <w:r w:rsidR="00E71891" w:rsidRPr="004C6084">
        <w:rPr>
          <w:rFonts w:asciiTheme="minorHAnsi" w:hAnsiTheme="minorHAnsi" w:cstheme="minorHAnsi"/>
        </w:rPr>
        <w:t xml:space="preserve"> wydaje decyzję o umorzeniu postępowania odwoławczego (</w:t>
      </w:r>
      <w:r w:rsidR="00C72D32" w:rsidRPr="004C6084">
        <w:rPr>
          <w:rFonts w:asciiTheme="minorHAnsi" w:hAnsiTheme="minorHAnsi" w:cstheme="minorHAnsi"/>
        </w:rPr>
        <w:t>w</w:t>
      </w:r>
      <w:r w:rsidR="00E71891" w:rsidRPr="004C6084">
        <w:rPr>
          <w:rFonts w:asciiTheme="minorHAnsi" w:hAnsiTheme="minorHAnsi" w:cstheme="minorHAnsi"/>
        </w:rPr>
        <w:t>yrok Wojewódzkiego Sądu Administracyjnego w Poznaniu z dnia 6 maja 2021 r., sygn. akt II SA/Po 687/20).</w:t>
      </w:r>
    </w:p>
    <w:p w14:paraId="253AEEA0" w14:textId="77777777" w:rsidR="004D2415" w:rsidRPr="004C6084" w:rsidRDefault="004D2415" w:rsidP="004C6084">
      <w:pPr>
        <w:spacing w:line="360" w:lineRule="auto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 xml:space="preserve">Podkreślić należy, że art. 138 § 1 pkt 3 Kpa nie stanowi samodzielnej podstawy umorzenia postępowania odwoławczego. Każdorazowo bowiem przyczyn bezprzedmiotowości postępowania poszukiwać należy w art. 105 Kpa. Na podstawie art. 105 § 1 Kpa organ może umorzyć prowadzone postępowanie, gdy z jakiejkolwiek przyczyny stało się ono bezprzedmiotowe w całości albo w części. Będzie to miało miejsce m.in. w sytuacji, gdy organ w toku prowadzonego postępowania ustalił, że wnioskujący nie jest stroną w sprawie. W doktrynie podkreśla się, że wypełnia to przesłankę bezprzedmiotowości postępowania (por. B. Adamiak, J. Borkowski, </w:t>
      </w:r>
      <w:r w:rsidRPr="004C6084">
        <w:rPr>
          <w:rFonts w:asciiTheme="minorHAnsi" w:hAnsiTheme="minorHAnsi" w:cstheme="minorHAnsi"/>
          <w:iCs/>
        </w:rPr>
        <w:t>Kodeks postępowania administracyjnego. Komentarz,</w:t>
      </w:r>
      <w:r w:rsidRPr="004C6084">
        <w:rPr>
          <w:rFonts w:asciiTheme="minorHAnsi" w:hAnsiTheme="minorHAnsi" w:cstheme="minorHAnsi"/>
        </w:rPr>
        <w:t xml:space="preserve"> Wydawnictwo C.H. Beck, Warszawa str. 623).</w:t>
      </w:r>
    </w:p>
    <w:p w14:paraId="3C2B6EB9" w14:textId="2FB9CC10" w:rsidR="004D2415" w:rsidRPr="004C6084" w:rsidRDefault="004D2415" w:rsidP="004C6084">
      <w:pPr>
        <w:spacing w:line="360" w:lineRule="auto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 xml:space="preserve">Również w orzecznictwie sądów administracyjnych wskazuje się, że w </w:t>
      </w:r>
      <w:r w:rsidRPr="004C6084">
        <w:rPr>
          <w:rFonts w:asciiTheme="minorHAnsi" w:hAnsiTheme="minorHAnsi" w:cstheme="minorHAnsi"/>
          <w:iCs/>
        </w:rPr>
        <w:t>przypadku, gdy wniosek nie pochodzi od strony postępowania, organ zobligowany jest zareagować (…)</w:t>
      </w:r>
      <w:r w:rsidRPr="004C6084">
        <w:rPr>
          <w:rFonts w:asciiTheme="minorHAnsi" w:hAnsiTheme="minorHAnsi" w:cstheme="minorHAnsi"/>
          <w:iCs/>
          <w:color w:val="FF0000"/>
        </w:rPr>
        <w:t xml:space="preserve"> </w:t>
      </w:r>
      <w:r w:rsidRPr="004C6084">
        <w:rPr>
          <w:rFonts w:asciiTheme="minorHAnsi" w:hAnsiTheme="minorHAnsi" w:cstheme="minorHAnsi"/>
          <w:iCs/>
        </w:rPr>
        <w:t xml:space="preserve">decyzją o umorzeniu postępowania na podstawie art. 105 § 1 Kpa </w:t>
      </w:r>
      <w:r w:rsidRPr="004C6084">
        <w:rPr>
          <w:rFonts w:asciiTheme="minorHAnsi" w:hAnsiTheme="minorHAnsi" w:cstheme="minorHAnsi"/>
        </w:rPr>
        <w:t>(wyrok Wojewódzkiego Sądu Administracyjnego w Warszawie z dnia 22 listopada 2017 r., sygn. akt: VII SA/Wa 170/17). Decyzja umorzeniowa uniemożliwia wydanie rozstrzygnięcia co do istoty sprawy, bowiem bezprzedmiotowość stanowi trwałą przeszkodę do kontynuowania postępowania.</w:t>
      </w:r>
    </w:p>
    <w:p w14:paraId="40EC49D2" w14:textId="0360F8B7" w:rsidR="00FD28F5" w:rsidRPr="004C6084" w:rsidRDefault="00155F96" w:rsidP="004C6084">
      <w:pPr>
        <w:spacing w:line="360" w:lineRule="auto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>Należy wyjaśnić, że we wszelkich postępowaniach administracyjnych związanych z wydawaniem decyzji o środowiskowych uwarunkowaniach dla planowanych przedsięwzięć, legitymacja procesowa do występowania w charakterze strony w tych postępowaniach przyznawana jest w oparciu o wykazanie przez podmioty interesu materialnoprawnego.</w:t>
      </w:r>
      <w:r w:rsidR="00F21827" w:rsidRPr="004C6084">
        <w:rPr>
          <w:rFonts w:asciiTheme="minorHAnsi" w:hAnsiTheme="minorHAnsi" w:cstheme="minorHAnsi"/>
        </w:rPr>
        <w:t xml:space="preserve"> </w:t>
      </w:r>
    </w:p>
    <w:p w14:paraId="294ACDBB" w14:textId="05D65536" w:rsidR="00790D8E" w:rsidRPr="004C6084" w:rsidRDefault="00790D8E" w:rsidP="004C6084">
      <w:pPr>
        <w:spacing w:line="360" w:lineRule="auto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>Według</w:t>
      </w:r>
      <w:r w:rsidRPr="004C6084">
        <w:rPr>
          <w:rFonts w:asciiTheme="minorHAnsi" w:hAnsiTheme="minorHAnsi" w:cstheme="minorHAnsi"/>
          <w:color w:val="FF0000"/>
        </w:rPr>
        <w:t xml:space="preserve"> </w:t>
      </w:r>
      <w:r w:rsidRPr="004C6084">
        <w:rPr>
          <w:rFonts w:asciiTheme="minorHAnsi" w:hAnsiTheme="minorHAnsi" w:cstheme="minorHAnsi"/>
        </w:rPr>
        <w:t>b</w:t>
      </w:r>
      <w:r w:rsidR="00FD28F5" w:rsidRPr="004C6084">
        <w:rPr>
          <w:rFonts w:asciiTheme="minorHAnsi" w:hAnsiTheme="minorHAnsi" w:cstheme="minorHAnsi"/>
        </w:rPr>
        <w:t>rzmi</w:t>
      </w:r>
      <w:r w:rsidRPr="004C6084">
        <w:rPr>
          <w:rFonts w:asciiTheme="minorHAnsi" w:hAnsiTheme="minorHAnsi" w:cstheme="minorHAnsi"/>
        </w:rPr>
        <w:t xml:space="preserve">enia </w:t>
      </w:r>
      <w:r w:rsidR="00FD28F5" w:rsidRPr="004C6084">
        <w:rPr>
          <w:rFonts w:asciiTheme="minorHAnsi" w:hAnsiTheme="minorHAnsi" w:cstheme="minorHAnsi"/>
        </w:rPr>
        <w:t xml:space="preserve">art. 74 ust. 3a ustawy ooś, </w:t>
      </w:r>
      <w:r w:rsidR="00A02D84" w:rsidRPr="004C6084">
        <w:rPr>
          <w:rFonts w:asciiTheme="minorHAnsi" w:hAnsiTheme="minorHAnsi" w:cstheme="minorHAnsi"/>
        </w:rPr>
        <w:t>s</w:t>
      </w:r>
      <w:r w:rsidRPr="004C6084">
        <w:rPr>
          <w:rFonts w:asciiTheme="minorHAnsi" w:hAnsiTheme="minorHAnsi" w:cstheme="minorHAnsi"/>
        </w:rPr>
        <w:t>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</w:t>
      </w:r>
    </w:p>
    <w:p w14:paraId="35C34D16" w14:textId="394BA4F3" w:rsidR="00790D8E" w:rsidRPr="004C6084" w:rsidRDefault="00790D8E" w:rsidP="004C6084">
      <w:pPr>
        <w:pStyle w:val="Akapitzlist"/>
        <w:numPr>
          <w:ilvl w:val="0"/>
          <w:numId w:val="24"/>
        </w:numPr>
        <w:spacing w:line="360" w:lineRule="auto"/>
        <w:ind w:left="426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>przewidywany teren, na którym będzie realizowane przedsięwzięcie, oraz obszar znajdujący się w odległości 100 m od granic tego terenu;</w:t>
      </w:r>
    </w:p>
    <w:p w14:paraId="207109C7" w14:textId="30FE97E5" w:rsidR="00790D8E" w:rsidRPr="004C6084" w:rsidRDefault="00790D8E" w:rsidP="004C6084">
      <w:pPr>
        <w:pStyle w:val="Akapitzlist"/>
        <w:numPr>
          <w:ilvl w:val="0"/>
          <w:numId w:val="24"/>
        </w:numPr>
        <w:spacing w:line="360" w:lineRule="auto"/>
        <w:ind w:left="426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lastRenderedPageBreak/>
        <w:t>działki, na których w wyniku realizacji, eksploatacji lub użytkowania przedsięwzięcia zostałyby przekroczone standardy jakości środowiska</w:t>
      </w:r>
      <w:r w:rsidR="00684931" w:rsidRPr="004C6084">
        <w:rPr>
          <w:rFonts w:asciiTheme="minorHAnsi" w:hAnsiTheme="minorHAnsi" w:cstheme="minorHAnsi"/>
        </w:rPr>
        <w:t>;</w:t>
      </w:r>
    </w:p>
    <w:p w14:paraId="5D79557C" w14:textId="77777777" w:rsidR="00C36898" w:rsidRPr="004C6084" w:rsidRDefault="00790D8E" w:rsidP="004C6084">
      <w:pPr>
        <w:pStyle w:val="Akapitzlist"/>
        <w:numPr>
          <w:ilvl w:val="0"/>
          <w:numId w:val="24"/>
        </w:numPr>
        <w:spacing w:line="360" w:lineRule="auto"/>
        <w:ind w:left="426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>działki znajdujące się w zasięgu znaczącego oddziaływania przedsięwzięcia, które może wprowadzić ograniczenia w zagospodarowaniu nieruchomości, zgodnie</w:t>
      </w:r>
      <w:r w:rsidR="009E54B4" w:rsidRPr="004C6084">
        <w:rPr>
          <w:rFonts w:asciiTheme="minorHAnsi" w:hAnsiTheme="minorHAnsi" w:cstheme="minorHAnsi"/>
        </w:rPr>
        <w:t xml:space="preserve"> </w:t>
      </w:r>
      <w:r w:rsidRPr="004C6084">
        <w:rPr>
          <w:rFonts w:asciiTheme="minorHAnsi" w:hAnsiTheme="minorHAnsi" w:cstheme="minorHAnsi"/>
        </w:rPr>
        <w:t>z jej aktualnym przeznaczeniem.</w:t>
      </w:r>
    </w:p>
    <w:p w14:paraId="52CE510D" w14:textId="25E10F7B" w:rsidR="00F21ED8" w:rsidRPr="004C6084" w:rsidRDefault="00F21ED8" w:rsidP="004C6084">
      <w:pPr>
        <w:spacing w:line="360" w:lineRule="auto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>Kwalifikacja interesu prawnego występujących podmiotów polega na określeniu, czy podmioty</w:t>
      </w:r>
      <w:r w:rsidR="00C36898" w:rsidRPr="004C6084">
        <w:rPr>
          <w:rFonts w:asciiTheme="minorHAnsi" w:hAnsiTheme="minorHAnsi" w:cstheme="minorHAnsi"/>
        </w:rPr>
        <w:t xml:space="preserve"> </w:t>
      </w:r>
      <w:r w:rsidRPr="004C6084">
        <w:rPr>
          <w:rFonts w:asciiTheme="minorHAnsi" w:hAnsiTheme="minorHAnsi" w:cstheme="minorHAnsi"/>
        </w:rPr>
        <w:t>te posiadają prawa rzeczowe do nieruchomości w obrębie możliwego oddziaływania planowanego przedsięwzięcia, za które uznaje się znaczące i negatywne oddziaływania wynikające z realizacji tego przedsięwzięcia.</w:t>
      </w:r>
    </w:p>
    <w:p w14:paraId="6F07A238" w14:textId="5420FDF3" w:rsidR="00BF6A8E" w:rsidRPr="004C6084" w:rsidRDefault="00BF6A8E" w:rsidP="004C6084">
      <w:pPr>
        <w:spacing w:line="360" w:lineRule="auto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>W przedmiotowej sprawie ze względu na brak konieczności przedłożenia raportu o</w:t>
      </w:r>
      <w:r w:rsidR="00F4434C" w:rsidRPr="004C6084">
        <w:rPr>
          <w:rFonts w:asciiTheme="minorHAnsi" w:hAnsiTheme="minorHAnsi" w:cstheme="minorHAnsi"/>
        </w:rPr>
        <w:t xml:space="preserve"> oddziaływaniu przedsięwzięcia na środowisko, akta sprawy pozbawione są wypisów z rejestru gruntów lub dokumentów równoważnych.</w:t>
      </w:r>
    </w:p>
    <w:p w14:paraId="65C97DE1" w14:textId="61990DC5" w:rsidR="00F21827" w:rsidRPr="004C6084" w:rsidRDefault="00F21827" w:rsidP="004C6084">
      <w:pPr>
        <w:spacing w:line="360" w:lineRule="auto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>Z uwagi na powyższe, GDOŚ w toku prowadzonego postępowania wezwał odwołujących się, pismem z dnia 3 lutego 2022 r., znak: DOOŚ-WDŚZIL.420.53.2021.MKR.2, do wykazania interesu prawnego, statuującego przymiot strony przedmiotowego postępowania. Równocześnie organ poinformował, że niewypełnienie wyżej przywołanego wezwania w wyznaczonym terminie, spowoduje rozpatrzenie odwołania w oparciu o dotychczas</w:t>
      </w:r>
      <w:r w:rsidR="00FE5FE6" w:rsidRPr="004C6084">
        <w:rPr>
          <w:rFonts w:asciiTheme="minorHAnsi" w:hAnsiTheme="minorHAnsi" w:cstheme="minorHAnsi"/>
        </w:rPr>
        <w:t xml:space="preserve"> zgromadzony materiał dowodowy.</w:t>
      </w:r>
    </w:p>
    <w:p w14:paraId="637524E2" w14:textId="5F7FB8B1" w:rsidR="0029665D" w:rsidRPr="004C6084" w:rsidRDefault="00F21827" w:rsidP="004C6084">
      <w:pPr>
        <w:spacing w:line="360" w:lineRule="auto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>W udzielonej na powyższe wezwanie odpowiedzi</w:t>
      </w:r>
      <w:r w:rsidR="009C18D1" w:rsidRPr="004C6084">
        <w:rPr>
          <w:rFonts w:asciiTheme="minorHAnsi" w:hAnsiTheme="minorHAnsi" w:cstheme="minorHAnsi"/>
        </w:rPr>
        <w:t xml:space="preserve"> z dnia</w:t>
      </w:r>
      <w:r w:rsidRPr="004C6084">
        <w:rPr>
          <w:rFonts w:asciiTheme="minorHAnsi" w:hAnsiTheme="minorHAnsi" w:cstheme="minorHAnsi"/>
        </w:rPr>
        <w:t xml:space="preserve"> </w:t>
      </w:r>
      <w:r w:rsidR="009C18D1" w:rsidRPr="004C6084">
        <w:rPr>
          <w:rFonts w:asciiTheme="minorHAnsi" w:hAnsiTheme="minorHAnsi" w:cstheme="minorHAnsi"/>
        </w:rPr>
        <w:t>10</w:t>
      </w:r>
      <w:r w:rsidRPr="004C6084">
        <w:rPr>
          <w:rFonts w:asciiTheme="minorHAnsi" w:hAnsiTheme="minorHAnsi" w:cstheme="minorHAnsi"/>
        </w:rPr>
        <w:t xml:space="preserve"> l</w:t>
      </w:r>
      <w:r w:rsidR="009C18D1" w:rsidRPr="004C6084">
        <w:rPr>
          <w:rFonts w:asciiTheme="minorHAnsi" w:hAnsiTheme="minorHAnsi" w:cstheme="minorHAnsi"/>
        </w:rPr>
        <w:t>utego</w:t>
      </w:r>
      <w:r w:rsidRPr="004C6084">
        <w:rPr>
          <w:rFonts w:asciiTheme="minorHAnsi" w:hAnsiTheme="minorHAnsi" w:cstheme="minorHAnsi"/>
        </w:rPr>
        <w:t xml:space="preserve"> 202</w:t>
      </w:r>
      <w:r w:rsidR="009C18D1" w:rsidRPr="004C6084">
        <w:rPr>
          <w:rFonts w:asciiTheme="minorHAnsi" w:hAnsiTheme="minorHAnsi" w:cstheme="minorHAnsi"/>
        </w:rPr>
        <w:t xml:space="preserve">2 </w:t>
      </w:r>
      <w:r w:rsidR="00990D2F" w:rsidRPr="004C6084">
        <w:rPr>
          <w:rFonts w:asciiTheme="minorHAnsi" w:hAnsiTheme="minorHAnsi" w:cstheme="minorHAnsi"/>
        </w:rPr>
        <w:t xml:space="preserve">r. </w:t>
      </w:r>
      <w:r w:rsidR="009C18D1" w:rsidRPr="004C6084">
        <w:rPr>
          <w:rFonts w:asciiTheme="minorHAnsi" w:hAnsiTheme="minorHAnsi" w:cstheme="minorHAnsi"/>
        </w:rPr>
        <w:t>oraz 18 lutego 2022 r.</w:t>
      </w:r>
      <w:r w:rsidRPr="004C6084">
        <w:rPr>
          <w:rFonts w:asciiTheme="minorHAnsi" w:hAnsiTheme="minorHAnsi" w:cstheme="minorHAnsi"/>
        </w:rPr>
        <w:t xml:space="preserve"> </w:t>
      </w:r>
      <w:r w:rsidR="004C6084">
        <w:rPr>
          <w:rFonts w:asciiTheme="minorHAnsi" w:hAnsiTheme="minorHAnsi" w:cstheme="minorHAnsi"/>
        </w:rPr>
        <w:t xml:space="preserve">(…) </w:t>
      </w:r>
      <w:r w:rsidR="009C18D1" w:rsidRPr="004C6084">
        <w:rPr>
          <w:rFonts w:asciiTheme="minorHAnsi" w:hAnsiTheme="minorHAnsi" w:cstheme="minorHAnsi"/>
        </w:rPr>
        <w:t xml:space="preserve">i </w:t>
      </w:r>
      <w:r w:rsidR="004C6084">
        <w:rPr>
          <w:rFonts w:asciiTheme="minorHAnsi" w:hAnsiTheme="minorHAnsi" w:cstheme="minorHAnsi"/>
        </w:rPr>
        <w:t xml:space="preserve">(…) </w:t>
      </w:r>
      <w:r w:rsidRPr="004C6084">
        <w:rPr>
          <w:rFonts w:asciiTheme="minorHAnsi" w:hAnsiTheme="minorHAnsi" w:cstheme="minorHAnsi"/>
        </w:rPr>
        <w:t>nie wykaza</w:t>
      </w:r>
      <w:r w:rsidR="009C18D1" w:rsidRPr="004C6084">
        <w:rPr>
          <w:rFonts w:asciiTheme="minorHAnsi" w:hAnsiTheme="minorHAnsi" w:cstheme="minorHAnsi"/>
        </w:rPr>
        <w:t>li</w:t>
      </w:r>
      <w:r w:rsidRPr="004C6084">
        <w:rPr>
          <w:rFonts w:asciiTheme="minorHAnsi" w:hAnsiTheme="minorHAnsi" w:cstheme="minorHAnsi"/>
        </w:rPr>
        <w:t xml:space="preserve"> interesu prawnego w niniejszej sprawie. </w:t>
      </w:r>
      <w:r w:rsidR="00A822AB" w:rsidRPr="004C6084">
        <w:rPr>
          <w:rFonts w:asciiTheme="minorHAnsi" w:hAnsiTheme="minorHAnsi" w:cstheme="minorHAnsi"/>
        </w:rPr>
        <w:t>Odwołujący się podnieśli argumenty, że tylko na podstawie przesłania kopii akt przez organ będą w stanie wykazać</w:t>
      </w:r>
      <w:r w:rsidR="00990D2F" w:rsidRPr="004C6084">
        <w:rPr>
          <w:rFonts w:asciiTheme="minorHAnsi" w:hAnsiTheme="minorHAnsi" w:cstheme="minorHAnsi"/>
        </w:rPr>
        <w:t>,</w:t>
      </w:r>
      <w:r w:rsidR="00A822AB" w:rsidRPr="004C6084">
        <w:rPr>
          <w:rFonts w:asciiTheme="minorHAnsi" w:hAnsiTheme="minorHAnsi" w:cstheme="minorHAnsi"/>
        </w:rPr>
        <w:t xml:space="preserve"> iż są stroną postępowania.</w:t>
      </w:r>
      <w:r w:rsidR="00C718FE" w:rsidRPr="004C6084">
        <w:rPr>
          <w:rFonts w:asciiTheme="minorHAnsi" w:hAnsiTheme="minorHAnsi" w:cstheme="minorHAnsi"/>
        </w:rPr>
        <w:t xml:space="preserve"> Ponadto</w:t>
      </w:r>
      <w:r w:rsidR="00A822AB" w:rsidRPr="004C6084">
        <w:rPr>
          <w:rFonts w:asciiTheme="minorHAnsi" w:hAnsiTheme="minorHAnsi" w:cstheme="minorHAnsi"/>
        </w:rPr>
        <w:t xml:space="preserve"> </w:t>
      </w:r>
      <w:r w:rsidR="00C718FE" w:rsidRPr="004C6084">
        <w:rPr>
          <w:rFonts w:asciiTheme="minorHAnsi" w:hAnsiTheme="minorHAnsi" w:cstheme="minorHAnsi"/>
        </w:rPr>
        <w:t>o</w:t>
      </w:r>
      <w:r w:rsidR="00A822AB" w:rsidRPr="004C6084">
        <w:rPr>
          <w:rFonts w:asciiTheme="minorHAnsi" w:hAnsiTheme="minorHAnsi" w:cstheme="minorHAnsi"/>
        </w:rPr>
        <w:t>dnosząc się do stwierdzenia „ogólnie to jesteśmy właścicielami działek”</w:t>
      </w:r>
      <w:r w:rsidR="00302901" w:rsidRPr="004C6084">
        <w:rPr>
          <w:rFonts w:asciiTheme="minorHAnsi" w:hAnsiTheme="minorHAnsi" w:cstheme="minorHAnsi"/>
        </w:rPr>
        <w:t xml:space="preserve"> użytego w piśmie</w:t>
      </w:r>
      <w:r w:rsidR="0024159A" w:rsidRPr="004C6084">
        <w:rPr>
          <w:rFonts w:asciiTheme="minorHAnsi" w:hAnsiTheme="minorHAnsi" w:cstheme="minorHAnsi"/>
        </w:rPr>
        <w:t xml:space="preserve"> skarżących</w:t>
      </w:r>
      <w:r w:rsidR="00302901" w:rsidRPr="004C6084">
        <w:rPr>
          <w:rFonts w:asciiTheme="minorHAnsi" w:hAnsiTheme="minorHAnsi" w:cstheme="minorHAnsi"/>
        </w:rPr>
        <w:t xml:space="preserve"> z dnia 10 lutego 2022 r.</w:t>
      </w:r>
      <w:r w:rsidR="00A822AB" w:rsidRPr="004C6084">
        <w:rPr>
          <w:rFonts w:asciiTheme="minorHAnsi" w:hAnsiTheme="minorHAnsi" w:cstheme="minorHAnsi"/>
        </w:rPr>
        <w:t xml:space="preserve">, </w:t>
      </w:r>
      <w:r w:rsidR="00BF7460" w:rsidRPr="004C6084">
        <w:rPr>
          <w:rFonts w:asciiTheme="minorHAnsi" w:hAnsiTheme="minorHAnsi" w:cstheme="minorHAnsi"/>
        </w:rPr>
        <w:t>należy wyjaśnić</w:t>
      </w:r>
      <w:r w:rsidR="00A822AB" w:rsidRPr="004C6084">
        <w:rPr>
          <w:rFonts w:asciiTheme="minorHAnsi" w:hAnsiTheme="minorHAnsi" w:cstheme="minorHAnsi"/>
        </w:rPr>
        <w:t>, że</w:t>
      </w:r>
      <w:r w:rsidR="00C718FE" w:rsidRPr="004C6084">
        <w:rPr>
          <w:rFonts w:asciiTheme="minorHAnsi" w:hAnsiTheme="minorHAnsi" w:cstheme="minorHAnsi"/>
        </w:rPr>
        <w:t xml:space="preserve"> zgodnie z art. </w:t>
      </w:r>
      <w:r w:rsidR="00BF7460" w:rsidRPr="004C6084">
        <w:rPr>
          <w:rFonts w:asciiTheme="minorHAnsi" w:hAnsiTheme="minorHAnsi" w:cstheme="minorHAnsi"/>
        </w:rPr>
        <w:t>74 ust. 3b ustawy ooś prawo rzeczowe do nieruchomości organ ustala w szczególności na podstawie wypisu z rejestru gruntów.</w:t>
      </w:r>
      <w:r w:rsidR="00EF13B5" w:rsidRPr="004C6084">
        <w:rPr>
          <w:rFonts w:asciiTheme="minorHAnsi" w:hAnsiTheme="minorHAnsi" w:cstheme="minorHAnsi"/>
        </w:rPr>
        <w:t xml:space="preserve"> Powyższe ma potwierdzenie w </w:t>
      </w:r>
      <w:r w:rsidR="001E7464" w:rsidRPr="004C6084">
        <w:rPr>
          <w:rFonts w:asciiTheme="minorHAnsi" w:hAnsiTheme="minorHAnsi" w:cstheme="minorHAnsi"/>
        </w:rPr>
        <w:t>w</w:t>
      </w:r>
      <w:r w:rsidR="00EF13B5" w:rsidRPr="004C6084">
        <w:rPr>
          <w:rFonts w:asciiTheme="minorHAnsi" w:hAnsiTheme="minorHAnsi" w:cstheme="minorHAnsi"/>
        </w:rPr>
        <w:t>yroku Wojewódzkiego Sądu Administracyjnego w Gdańsku z dnia 27 października 2021 r., sygn. akt</w:t>
      </w:r>
      <w:r w:rsidR="00BD5CF8" w:rsidRPr="004C6084">
        <w:rPr>
          <w:rFonts w:asciiTheme="minorHAnsi" w:hAnsiTheme="minorHAnsi" w:cstheme="minorHAnsi"/>
        </w:rPr>
        <w:t xml:space="preserve">: </w:t>
      </w:r>
      <w:r w:rsidR="00EF13B5" w:rsidRPr="004C6084">
        <w:rPr>
          <w:rFonts w:asciiTheme="minorHAnsi" w:hAnsiTheme="minorHAnsi" w:cstheme="minorHAnsi"/>
        </w:rPr>
        <w:t xml:space="preserve">II SA/Gd 295/21 zgodnie, z którym przepis art. 74 ust. 3b ustawy ooś wskazuje, że prawo rzeczowe do nieruchomości znajdującej się w obszarze, na który będzie oddziaływać przedsięwzięcie, organ ustala na podstawie dokumentu, o którym mowa w ust. 1 pkt 6 (tj.: wypis z rejestru gruntów lub inny dokument, w postaci papierowej lub elektronicznej, wydane przez organ prowadzący ewidencję gruntów i budynków, pozwalający na ustalenie stron postępowania, zawierający co najmniej numer działki ewidencyjnej oraz, o ile zostały ujawnione: numer jej księgi wieczystej, imię i nazwisko albo nazwę oraz adres podmiotu ewidencyjnego), lub innych dokumentów przedłożonych przez wnoszącego podanie, przy czym domniemywa się, że dane zawarte w tych </w:t>
      </w:r>
      <w:r w:rsidR="00EF13B5" w:rsidRPr="004C6084">
        <w:rPr>
          <w:rFonts w:asciiTheme="minorHAnsi" w:hAnsiTheme="minorHAnsi" w:cstheme="minorHAnsi"/>
        </w:rPr>
        <w:lastRenderedPageBreak/>
        <w:t>dokumentach są prawdziwe.</w:t>
      </w:r>
      <w:r w:rsidR="00302901" w:rsidRPr="004C6084">
        <w:rPr>
          <w:rFonts w:asciiTheme="minorHAnsi" w:hAnsiTheme="minorHAnsi" w:cstheme="minorHAnsi"/>
        </w:rPr>
        <w:t xml:space="preserve"> Zapewnienie odwołujących o tym, że są właścicielami </w:t>
      </w:r>
      <w:r w:rsidR="001E4342" w:rsidRPr="004C6084">
        <w:rPr>
          <w:rFonts w:asciiTheme="minorHAnsi" w:hAnsiTheme="minorHAnsi" w:cstheme="minorHAnsi"/>
        </w:rPr>
        <w:t>nie jest wystarczające</w:t>
      </w:r>
      <w:r w:rsidR="00302901" w:rsidRPr="004C6084">
        <w:rPr>
          <w:rFonts w:asciiTheme="minorHAnsi" w:hAnsiTheme="minorHAnsi" w:cstheme="minorHAnsi"/>
        </w:rPr>
        <w:t>, aby organ mógł uznać ich za stronę postępowania.</w:t>
      </w:r>
      <w:r w:rsidR="00F4434C" w:rsidRPr="004C6084">
        <w:rPr>
          <w:rFonts w:asciiTheme="minorHAnsi" w:hAnsiTheme="minorHAnsi" w:cstheme="minorHAnsi"/>
        </w:rPr>
        <w:t xml:space="preserve"> </w:t>
      </w:r>
    </w:p>
    <w:p w14:paraId="2D868407" w14:textId="3EECE4F6" w:rsidR="0029665D" w:rsidRPr="004C6084" w:rsidRDefault="009C50EC" w:rsidP="004C6084">
      <w:pPr>
        <w:spacing w:line="360" w:lineRule="auto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>Mając na uwadze powyższ</w:t>
      </w:r>
      <w:r w:rsidR="0029665D" w:rsidRPr="004C6084">
        <w:rPr>
          <w:rFonts w:asciiTheme="minorHAnsi" w:hAnsiTheme="minorHAnsi" w:cstheme="minorHAnsi"/>
        </w:rPr>
        <w:t>e</w:t>
      </w:r>
      <w:r w:rsidR="0002653B" w:rsidRPr="004C6084">
        <w:rPr>
          <w:rFonts w:asciiTheme="minorHAnsi" w:hAnsiTheme="minorHAnsi" w:cstheme="minorHAnsi"/>
        </w:rPr>
        <w:t xml:space="preserve"> oraz ze </w:t>
      </w:r>
      <w:r w:rsidR="0029665D" w:rsidRPr="004C6084">
        <w:rPr>
          <w:rFonts w:asciiTheme="minorHAnsi" w:hAnsiTheme="minorHAnsi" w:cstheme="minorHAnsi"/>
        </w:rPr>
        <w:t xml:space="preserve">względu na </w:t>
      </w:r>
      <w:r w:rsidR="00E26280" w:rsidRPr="004C6084">
        <w:rPr>
          <w:rFonts w:asciiTheme="minorHAnsi" w:hAnsiTheme="minorHAnsi" w:cstheme="minorHAnsi"/>
        </w:rPr>
        <w:t>brak</w:t>
      </w:r>
      <w:r w:rsidR="00A65F7F" w:rsidRPr="004C6084">
        <w:rPr>
          <w:rFonts w:asciiTheme="minorHAnsi" w:hAnsiTheme="minorHAnsi" w:cstheme="minorHAnsi"/>
        </w:rPr>
        <w:t xml:space="preserve"> przedłożenia przez odwołujących się</w:t>
      </w:r>
      <w:r w:rsidR="00E26280" w:rsidRPr="004C6084">
        <w:rPr>
          <w:rFonts w:asciiTheme="minorHAnsi" w:hAnsiTheme="minorHAnsi" w:cstheme="minorHAnsi"/>
        </w:rPr>
        <w:t xml:space="preserve"> któregokolwiek z ww. dokumentów</w:t>
      </w:r>
      <w:r w:rsidR="00A65F7F" w:rsidRPr="004C6084">
        <w:rPr>
          <w:rFonts w:asciiTheme="minorHAnsi" w:hAnsiTheme="minorHAnsi" w:cstheme="minorHAnsi"/>
        </w:rPr>
        <w:t xml:space="preserve">, </w:t>
      </w:r>
      <w:r w:rsidR="0029665D" w:rsidRPr="004C6084">
        <w:rPr>
          <w:rFonts w:asciiTheme="minorHAnsi" w:hAnsiTheme="minorHAnsi" w:cstheme="minorHAnsi"/>
        </w:rPr>
        <w:t>nie można przyjąć, że</w:t>
      </w:r>
      <w:r w:rsidR="00E26280" w:rsidRPr="004C6084">
        <w:rPr>
          <w:rFonts w:asciiTheme="minorHAnsi" w:hAnsiTheme="minorHAnsi" w:cstheme="minorHAnsi"/>
        </w:rPr>
        <w:t xml:space="preserve"> </w:t>
      </w:r>
      <w:r w:rsidR="0029665D" w:rsidRPr="004C6084">
        <w:rPr>
          <w:rFonts w:asciiTheme="minorHAnsi" w:hAnsiTheme="minorHAnsi" w:cstheme="minorHAnsi"/>
        </w:rPr>
        <w:t>posiada</w:t>
      </w:r>
      <w:r w:rsidR="00E26280" w:rsidRPr="004C6084">
        <w:rPr>
          <w:rFonts w:asciiTheme="minorHAnsi" w:hAnsiTheme="minorHAnsi" w:cstheme="minorHAnsi"/>
        </w:rPr>
        <w:t>ją oni</w:t>
      </w:r>
      <w:r w:rsidR="0029665D" w:rsidRPr="004C6084">
        <w:rPr>
          <w:rFonts w:asciiTheme="minorHAnsi" w:hAnsiTheme="minorHAnsi" w:cstheme="minorHAnsi"/>
        </w:rPr>
        <w:t xml:space="preserve"> w niniejszej sprawie interes prawny lub obowiązek statuujący przymiot strony postępowania. </w:t>
      </w:r>
    </w:p>
    <w:p w14:paraId="36AB3173" w14:textId="4C53F6AC" w:rsidR="00D73EF6" w:rsidRPr="004C6084" w:rsidRDefault="00817AF1" w:rsidP="004C6084">
      <w:pPr>
        <w:spacing w:line="360" w:lineRule="auto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>O</w:t>
      </w:r>
      <w:r w:rsidR="00D6064A" w:rsidRPr="004C6084">
        <w:rPr>
          <w:rFonts w:asciiTheme="minorHAnsi" w:hAnsiTheme="minorHAnsi" w:cstheme="minorHAnsi"/>
        </w:rPr>
        <w:t xml:space="preserve">dpowiedzi na wezwanie </w:t>
      </w:r>
      <w:r w:rsidRPr="004C6084">
        <w:rPr>
          <w:rFonts w:asciiTheme="minorHAnsi" w:hAnsiTheme="minorHAnsi" w:cstheme="minorHAnsi"/>
        </w:rPr>
        <w:t>z dnia 3 lutego 2022 r</w:t>
      </w:r>
      <w:r w:rsidR="0026677B" w:rsidRPr="004C6084">
        <w:rPr>
          <w:rFonts w:asciiTheme="minorHAnsi" w:hAnsiTheme="minorHAnsi" w:cstheme="minorHAnsi"/>
        </w:rPr>
        <w:t xml:space="preserve">. </w:t>
      </w:r>
      <w:r w:rsidRPr="004C6084">
        <w:rPr>
          <w:rFonts w:asciiTheme="minorHAnsi" w:hAnsiTheme="minorHAnsi" w:cstheme="minorHAnsi"/>
        </w:rPr>
        <w:t xml:space="preserve">nie udzieliła </w:t>
      </w:r>
      <w:r w:rsidR="004C6084">
        <w:rPr>
          <w:rFonts w:asciiTheme="minorHAnsi" w:hAnsiTheme="minorHAnsi" w:cstheme="minorHAnsi"/>
        </w:rPr>
        <w:t>(…)</w:t>
      </w:r>
      <w:r w:rsidRPr="004C6084">
        <w:rPr>
          <w:rFonts w:asciiTheme="minorHAnsi" w:hAnsiTheme="minorHAnsi" w:cstheme="minorHAnsi"/>
        </w:rPr>
        <w:t xml:space="preserve">, tym samym nie wykazując interesu prawnego w przedmiotowej sprawie. Pismem z dnia 30 marca 2022 r. odpowiedziała organowi na pismo z dnia 22 marca 2022 r. kierowane do </w:t>
      </w:r>
      <w:r w:rsidR="004C6084">
        <w:rPr>
          <w:rFonts w:asciiTheme="minorHAnsi" w:hAnsiTheme="minorHAnsi" w:cstheme="minorHAnsi"/>
        </w:rPr>
        <w:t>(…)</w:t>
      </w:r>
      <w:r w:rsidR="00F664A8">
        <w:rPr>
          <w:rFonts w:asciiTheme="minorHAnsi" w:hAnsiTheme="minorHAnsi" w:cstheme="minorHAnsi"/>
        </w:rPr>
        <w:t xml:space="preserve">, </w:t>
      </w:r>
      <w:r w:rsidR="00F664A8">
        <w:rPr>
          <w:rFonts w:asciiTheme="minorHAnsi" w:hAnsiTheme="minorHAnsi" w:cstheme="minorHAnsi"/>
        </w:rPr>
        <w:t>(…)</w:t>
      </w:r>
      <w:r w:rsidR="004C6084">
        <w:rPr>
          <w:rFonts w:asciiTheme="minorHAnsi" w:hAnsiTheme="minorHAnsi" w:cstheme="minorHAnsi"/>
        </w:rPr>
        <w:t xml:space="preserve"> </w:t>
      </w:r>
      <w:r w:rsidRPr="004C6084">
        <w:rPr>
          <w:rFonts w:asciiTheme="minorHAnsi" w:hAnsiTheme="minorHAnsi" w:cstheme="minorHAnsi"/>
        </w:rPr>
        <w:t xml:space="preserve">i </w:t>
      </w:r>
      <w:r w:rsidR="004C6084">
        <w:rPr>
          <w:rFonts w:asciiTheme="minorHAnsi" w:hAnsiTheme="minorHAnsi" w:cstheme="minorHAnsi"/>
        </w:rPr>
        <w:t>(…)</w:t>
      </w:r>
      <w:r w:rsidR="00BF6A8E" w:rsidRPr="004C6084">
        <w:rPr>
          <w:rFonts w:asciiTheme="minorHAnsi" w:hAnsiTheme="minorHAnsi" w:cstheme="minorHAnsi"/>
        </w:rPr>
        <w:t xml:space="preserve">, dotyczące udostępniania akt oraz sposobu wykazania interesu prawnego. </w:t>
      </w:r>
      <w:r w:rsidR="00CA627E" w:rsidRPr="004C6084">
        <w:rPr>
          <w:rFonts w:asciiTheme="minorHAnsi" w:hAnsiTheme="minorHAnsi" w:cstheme="minorHAnsi"/>
        </w:rPr>
        <w:t xml:space="preserve">Z treści ww. pisma nie wynika, aby którakolwiek z odwołujących się osób posiadała interes prawny, w związku </w:t>
      </w:r>
      <w:r w:rsidR="00CE0489" w:rsidRPr="004C6084">
        <w:rPr>
          <w:rFonts w:asciiTheme="minorHAnsi" w:hAnsiTheme="minorHAnsi" w:cstheme="minorHAnsi"/>
        </w:rPr>
        <w:t xml:space="preserve">z czym uznanie ich </w:t>
      </w:r>
      <w:r w:rsidR="00272D34" w:rsidRPr="004C6084">
        <w:rPr>
          <w:rFonts w:asciiTheme="minorHAnsi" w:hAnsiTheme="minorHAnsi" w:cstheme="minorHAnsi"/>
        </w:rPr>
        <w:t>za</w:t>
      </w:r>
      <w:r w:rsidR="00CE0489" w:rsidRPr="004C6084">
        <w:rPr>
          <w:rFonts w:asciiTheme="minorHAnsi" w:hAnsiTheme="minorHAnsi" w:cstheme="minorHAnsi"/>
        </w:rPr>
        <w:t xml:space="preserve"> stronę postępowania jest bezpodstawne.</w:t>
      </w:r>
    </w:p>
    <w:p w14:paraId="3F470A0C" w14:textId="3C7643FE" w:rsidR="008424DD" w:rsidRPr="004C6084" w:rsidRDefault="001E7464" w:rsidP="004C6084">
      <w:pPr>
        <w:spacing w:line="360" w:lineRule="auto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 xml:space="preserve">Na ww. pismo </w:t>
      </w:r>
      <w:r w:rsidR="00774996" w:rsidRPr="004C6084">
        <w:rPr>
          <w:rFonts w:asciiTheme="minorHAnsi" w:hAnsiTheme="minorHAnsi" w:cstheme="minorHAnsi"/>
        </w:rPr>
        <w:t>GDOŚ</w:t>
      </w:r>
      <w:r w:rsidRPr="004C6084">
        <w:rPr>
          <w:rFonts w:asciiTheme="minorHAnsi" w:hAnsiTheme="minorHAnsi" w:cstheme="minorHAnsi"/>
        </w:rPr>
        <w:t xml:space="preserve"> z dnia 22 marca 2022 r., </w:t>
      </w:r>
      <w:r w:rsidR="00774996" w:rsidRPr="004C6084">
        <w:rPr>
          <w:rFonts w:asciiTheme="minorHAnsi" w:hAnsiTheme="minorHAnsi" w:cstheme="minorHAnsi"/>
        </w:rPr>
        <w:t xml:space="preserve">odpowiedzi udzielili także </w:t>
      </w:r>
      <w:r w:rsidR="004C6084">
        <w:rPr>
          <w:rFonts w:asciiTheme="minorHAnsi" w:hAnsiTheme="minorHAnsi" w:cstheme="minorHAnsi"/>
        </w:rPr>
        <w:t xml:space="preserve">(…) i (…) </w:t>
      </w:r>
      <w:r w:rsidR="00774996" w:rsidRPr="004C6084">
        <w:rPr>
          <w:rFonts w:asciiTheme="minorHAnsi" w:hAnsiTheme="minorHAnsi" w:cstheme="minorHAnsi"/>
        </w:rPr>
        <w:t xml:space="preserve"> pismem z dnia 19 kwietnia 2022 r. </w:t>
      </w:r>
      <w:r w:rsidR="009338B2" w:rsidRPr="004C6084">
        <w:rPr>
          <w:rFonts w:asciiTheme="minorHAnsi" w:hAnsiTheme="minorHAnsi" w:cstheme="minorHAnsi"/>
        </w:rPr>
        <w:t>Odnosząc się do możliwości zapoznania się z aktami w siedzibie organu, odwołujący stwierdzili, że ze względu na wysoki koszt podróży nie mają takiej możliwości.</w:t>
      </w:r>
      <w:r w:rsidR="0009639C" w:rsidRPr="004C6084">
        <w:rPr>
          <w:rFonts w:asciiTheme="minorHAnsi" w:hAnsiTheme="minorHAnsi" w:cstheme="minorHAnsi"/>
        </w:rPr>
        <w:t xml:space="preserve"> Ponadto wskazali oni, że w </w:t>
      </w:r>
      <w:r w:rsidR="007A471D" w:rsidRPr="004C6084">
        <w:rPr>
          <w:rFonts w:asciiTheme="minorHAnsi" w:hAnsiTheme="minorHAnsi" w:cstheme="minorHAnsi"/>
        </w:rPr>
        <w:t>K</w:t>
      </w:r>
      <w:r w:rsidR="0009639C" w:rsidRPr="004C6084">
        <w:rPr>
          <w:rFonts w:asciiTheme="minorHAnsi" w:hAnsiTheme="minorHAnsi" w:cstheme="minorHAnsi"/>
        </w:rPr>
        <w:t>pa znajduje się zapis, który mówi o tym, iż organ może przesłać dokumenty, celem zapoznania się z nimi przez wnioskujących.</w:t>
      </w:r>
    </w:p>
    <w:p w14:paraId="783671C7" w14:textId="41041E45" w:rsidR="00E071DB" w:rsidRPr="004C6084" w:rsidRDefault="00DE66F3" w:rsidP="004C6084">
      <w:pPr>
        <w:spacing w:line="360" w:lineRule="auto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>Podkreślić należy, że organ nie ma obowiązku sporządzania na wniosek strony notatek, kopii i odpisów materiałów znajdujących się w aktach sprawy. W wyroku z</w:t>
      </w:r>
      <w:r w:rsidR="007D3FE2" w:rsidRPr="004C6084">
        <w:rPr>
          <w:rFonts w:asciiTheme="minorHAnsi" w:hAnsiTheme="minorHAnsi" w:cstheme="minorHAnsi"/>
        </w:rPr>
        <w:t xml:space="preserve"> dnia</w:t>
      </w:r>
      <w:r w:rsidRPr="004C6084">
        <w:rPr>
          <w:rFonts w:asciiTheme="minorHAnsi" w:hAnsiTheme="minorHAnsi" w:cstheme="minorHAnsi"/>
        </w:rPr>
        <w:t xml:space="preserve"> 21</w:t>
      </w:r>
      <w:r w:rsidR="007D3FE2" w:rsidRPr="004C6084">
        <w:rPr>
          <w:rFonts w:asciiTheme="minorHAnsi" w:hAnsiTheme="minorHAnsi" w:cstheme="minorHAnsi"/>
        </w:rPr>
        <w:t xml:space="preserve"> października </w:t>
      </w:r>
      <w:r w:rsidRPr="004C6084">
        <w:rPr>
          <w:rFonts w:asciiTheme="minorHAnsi" w:hAnsiTheme="minorHAnsi" w:cstheme="minorHAnsi"/>
        </w:rPr>
        <w:t xml:space="preserve">2011 r., </w:t>
      </w:r>
      <w:r w:rsidR="00272D34" w:rsidRPr="004C6084">
        <w:rPr>
          <w:rFonts w:asciiTheme="minorHAnsi" w:hAnsiTheme="minorHAnsi" w:cstheme="minorHAnsi"/>
        </w:rPr>
        <w:t xml:space="preserve">sygn. akt: </w:t>
      </w:r>
      <w:r w:rsidRPr="004C6084">
        <w:rPr>
          <w:rFonts w:asciiTheme="minorHAnsi" w:hAnsiTheme="minorHAnsi" w:cstheme="minorHAnsi"/>
        </w:rPr>
        <w:t>II OSK 1462/10</w:t>
      </w:r>
      <w:r w:rsidR="00272D34" w:rsidRPr="004C6084">
        <w:rPr>
          <w:rFonts w:asciiTheme="minorHAnsi" w:hAnsiTheme="minorHAnsi" w:cstheme="minorHAnsi"/>
        </w:rPr>
        <w:t xml:space="preserve">, </w:t>
      </w:r>
      <w:r w:rsidRPr="004C6084">
        <w:rPr>
          <w:rFonts w:asciiTheme="minorHAnsi" w:hAnsiTheme="minorHAnsi" w:cstheme="minorHAnsi"/>
        </w:rPr>
        <w:t>N</w:t>
      </w:r>
      <w:r w:rsidR="007D3FE2" w:rsidRPr="004C6084">
        <w:rPr>
          <w:rFonts w:asciiTheme="minorHAnsi" w:hAnsiTheme="minorHAnsi" w:cstheme="minorHAnsi"/>
        </w:rPr>
        <w:t>aczelny Sąd Administracyjny</w:t>
      </w:r>
      <w:r w:rsidRPr="004C6084">
        <w:rPr>
          <w:rFonts w:asciiTheme="minorHAnsi" w:hAnsiTheme="minorHAnsi" w:cstheme="minorHAnsi"/>
        </w:rPr>
        <w:t xml:space="preserve"> stwierdził, że „strona może sama sporządzać kserokopie dokumentów z akt sprawy, jednakże nie może żądać, aby takie kserokopie wykonywał i dostarczał sam organ administracji (art. 73 § 1 Kpa). Organ ten nie ma takiego obowiązku, albowiem sporządzanie notatek czy odpisów z akt postępowania ustawodawca pozostawił stronie, niezależnie od rodzaju użytych do tego środków technicznych. Co jednak istotne „prawo strony do przeglądania akt sprawy i sporządzania z nich notatek, odpisów lub kopii, nie jest obwarowane żadnym warunkiem. Stwierdzić jednak należy, że żądanie strony powinno być tak skonkretyzowane, aby organ nie miał wątpliwości o jakie materiały strona wnosi. Strona nie może oczekiwać, aby zrobił to za nią organ administracji publicznej. Strona ma prawo żądać – stosownie do treści art. 73 § 2 </w:t>
      </w:r>
      <w:r w:rsidR="002123CD" w:rsidRPr="004C6084">
        <w:rPr>
          <w:rFonts w:asciiTheme="minorHAnsi" w:hAnsiTheme="minorHAnsi" w:cstheme="minorHAnsi"/>
        </w:rPr>
        <w:t>Kpa</w:t>
      </w:r>
      <w:r w:rsidRPr="004C6084">
        <w:rPr>
          <w:rFonts w:asciiTheme="minorHAnsi" w:hAnsiTheme="minorHAnsi" w:cstheme="minorHAnsi"/>
        </w:rPr>
        <w:t xml:space="preserve"> – uwierzytelnienia odpisów lub kopii akt sprawy lub wydania jej z akt sprawy uwierzytelnionych odpisów, o ile jest to uzasadnione jej „ważnym interesem”. Ciężar dowodu wykazania ważnego interesu spoczywa na stronie, przy czym to do organu administracji publicznej należy ocena czy w konkretnej sprawie strona ten interes wykazała</w:t>
      </w:r>
      <w:r w:rsidR="00B72612" w:rsidRPr="004C6084">
        <w:rPr>
          <w:rFonts w:asciiTheme="minorHAnsi" w:hAnsiTheme="minorHAnsi" w:cstheme="minorHAnsi"/>
        </w:rPr>
        <w:t>”</w:t>
      </w:r>
      <w:r w:rsidR="00E071DB" w:rsidRPr="004C6084">
        <w:rPr>
          <w:rFonts w:asciiTheme="minorHAnsi" w:hAnsiTheme="minorHAnsi" w:cstheme="minorHAnsi"/>
        </w:rPr>
        <w:t xml:space="preserve"> (Kosicki Tomasz, Dostęp do akt w postępowaniu KPA, LEX/el. 2021). </w:t>
      </w:r>
    </w:p>
    <w:p w14:paraId="323E17D1" w14:textId="266274B0" w:rsidR="00F07A09" w:rsidRPr="004C6084" w:rsidRDefault="00403F1B" w:rsidP="004C6084">
      <w:pPr>
        <w:spacing w:line="360" w:lineRule="auto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lastRenderedPageBreak/>
        <w:t xml:space="preserve">Podsumowując, </w:t>
      </w:r>
      <w:r w:rsidR="004C6084">
        <w:rPr>
          <w:rFonts w:asciiTheme="minorHAnsi" w:hAnsiTheme="minorHAnsi" w:cstheme="minorHAnsi"/>
        </w:rPr>
        <w:t>(…)</w:t>
      </w:r>
      <w:r w:rsidR="008F73C6" w:rsidRPr="004C6084">
        <w:rPr>
          <w:rFonts w:asciiTheme="minorHAnsi" w:hAnsiTheme="minorHAnsi" w:cstheme="minorHAnsi"/>
        </w:rPr>
        <w:t xml:space="preserve">, </w:t>
      </w:r>
      <w:r w:rsidR="004C6084">
        <w:rPr>
          <w:rFonts w:asciiTheme="minorHAnsi" w:hAnsiTheme="minorHAnsi" w:cstheme="minorHAnsi"/>
        </w:rPr>
        <w:t xml:space="preserve">(…) </w:t>
      </w:r>
      <w:r w:rsidR="008F73C6" w:rsidRPr="004C6084">
        <w:rPr>
          <w:rFonts w:asciiTheme="minorHAnsi" w:hAnsiTheme="minorHAnsi" w:cstheme="minorHAnsi"/>
        </w:rPr>
        <w:t xml:space="preserve">i </w:t>
      </w:r>
      <w:r w:rsidR="004C6084">
        <w:rPr>
          <w:rFonts w:asciiTheme="minorHAnsi" w:hAnsiTheme="minorHAnsi" w:cstheme="minorHAnsi"/>
        </w:rPr>
        <w:t>(…)</w:t>
      </w:r>
      <w:r w:rsidR="00F664A8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Pr="004C6084">
        <w:rPr>
          <w:rFonts w:asciiTheme="minorHAnsi" w:hAnsiTheme="minorHAnsi" w:cstheme="minorHAnsi"/>
        </w:rPr>
        <w:t>nie</w:t>
      </w:r>
      <w:r w:rsidR="008046FB" w:rsidRPr="004C6084">
        <w:rPr>
          <w:rFonts w:asciiTheme="minorHAnsi" w:hAnsiTheme="minorHAnsi" w:cstheme="minorHAnsi"/>
        </w:rPr>
        <w:t xml:space="preserve"> wykazali, aby</w:t>
      </w:r>
      <w:r w:rsidRPr="004C6084">
        <w:rPr>
          <w:rFonts w:asciiTheme="minorHAnsi" w:hAnsiTheme="minorHAnsi" w:cstheme="minorHAnsi"/>
        </w:rPr>
        <w:t xml:space="preserve"> posiada</w:t>
      </w:r>
      <w:r w:rsidR="00715F82" w:rsidRPr="004C6084">
        <w:rPr>
          <w:rFonts w:asciiTheme="minorHAnsi" w:hAnsiTheme="minorHAnsi" w:cstheme="minorHAnsi"/>
        </w:rPr>
        <w:t xml:space="preserve">li </w:t>
      </w:r>
      <w:r w:rsidR="00D1333C" w:rsidRPr="004C6084">
        <w:rPr>
          <w:rFonts w:asciiTheme="minorHAnsi" w:hAnsiTheme="minorHAnsi" w:cstheme="minorHAnsi"/>
        </w:rPr>
        <w:t>legitymację do wniesienia odwołania od decyzji</w:t>
      </w:r>
      <w:r w:rsidR="005360D8" w:rsidRPr="004C6084">
        <w:rPr>
          <w:rFonts w:asciiTheme="minorHAnsi" w:hAnsiTheme="minorHAnsi" w:cstheme="minorHAnsi"/>
        </w:rPr>
        <w:t xml:space="preserve"> z dnia 30 września 2021 r.</w:t>
      </w:r>
      <w:r w:rsidR="00597F4A" w:rsidRPr="004C6084">
        <w:rPr>
          <w:rFonts w:asciiTheme="minorHAnsi" w:hAnsiTheme="minorHAnsi" w:cstheme="minorHAnsi"/>
        </w:rPr>
        <w:t xml:space="preserve">, o zmianie decyzji o środowiskowych uwarunkowaniach realizacji przedsięwzięcia pn.: </w:t>
      </w:r>
      <w:r w:rsidR="00597F4A" w:rsidRPr="004C6084">
        <w:rPr>
          <w:rFonts w:asciiTheme="minorHAnsi" w:hAnsiTheme="minorHAnsi" w:cstheme="minorHAnsi"/>
          <w:iCs/>
        </w:rPr>
        <w:t>Budowa ulicy Ignacego Krasickiego i rozbudowa ulicy Krzywólka w Suwałkach wraz z budową i przebudową infrastruktury technicznej</w:t>
      </w:r>
      <w:r w:rsidR="00597F4A" w:rsidRPr="004C6084">
        <w:rPr>
          <w:rFonts w:asciiTheme="minorHAnsi" w:hAnsiTheme="minorHAnsi" w:cstheme="minorHAnsi"/>
        </w:rPr>
        <w:t xml:space="preserve"> </w:t>
      </w:r>
      <w:r w:rsidR="00C941AA" w:rsidRPr="004C6084">
        <w:rPr>
          <w:rFonts w:asciiTheme="minorHAnsi" w:hAnsiTheme="minorHAnsi" w:cstheme="minorHAnsi"/>
        </w:rPr>
        <w:t xml:space="preserve">(decyzja </w:t>
      </w:r>
      <w:r w:rsidR="00597F4A" w:rsidRPr="004C6084">
        <w:rPr>
          <w:rFonts w:asciiTheme="minorHAnsi" w:hAnsiTheme="minorHAnsi" w:cstheme="minorHAnsi"/>
        </w:rPr>
        <w:t>z dnia 4 marca 2019 r., znak: WSTI.420.25.2018.JW</w:t>
      </w:r>
      <w:r w:rsidR="00C941AA" w:rsidRPr="004C6084">
        <w:rPr>
          <w:rFonts w:asciiTheme="minorHAnsi" w:hAnsiTheme="minorHAnsi" w:cstheme="minorHAnsi"/>
        </w:rPr>
        <w:t xml:space="preserve">), </w:t>
      </w:r>
      <w:r w:rsidR="00D1333C" w:rsidRPr="004C6084">
        <w:rPr>
          <w:rFonts w:asciiTheme="minorHAnsi" w:hAnsiTheme="minorHAnsi" w:cstheme="minorHAnsi"/>
        </w:rPr>
        <w:t>w związku z czym organ odwoławczy, orzekając jak w sentencji, umorzył postępowanie odwoławcze wszczęte na ich wniosek.</w:t>
      </w:r>
    </w:p>
    <w:p w14:paraId="20786CBE" w14:textId="77777777" w:rsidR="004C6084" w:rsidRDefault="004C6084" w:rsidP="004C6084">
      <w:pPr>
        <w:spacing w:line="288" w:lineRule="auto"/>
        <w:rPr>
          <w:rFonts w:asciiTheme="minorHAnsi" w:hAnsiTheme="minorHAnsi" w:cstheme="minorHAnsi"/>
          <w:color w:val="000000"/>
        </w:rPr>
      </w:pPr>
    </w:p>
    <w:p w14:paraId="0EA8B6D0" w14:textId="1C7FB0D5" w:rsidR="007D3359" w:rsidRPr="004C6084" w:rsidRDefault="0007212A" w:rsidP="004C6084">
      <w:pPr>
        <w:spacing w:line="288" w:lineRule="auto"/>
        <w:rPr>
          <w:rFonts w:asciiTheme="minorHAnsi" w:hAnsiTheme="minorHAnsi" w:cstheme="minorHAnsi"/>
          <w:color w:val="000000"/>
        </w:rPr>
      </w:pPr>
      <w:r w:rsidRPr="004C6084">
        <w:rPr>
          <w:rFonts w:asciiTheme="minorHAnsi" w:hAnsiTheme="minorHAnsi" w:cstheme="minorHAnsi"/>
          <w:color w:val="000000"/>
        </w:rPr>
        <w:t>Pouczenie</w:t>
      </w:r>
    </w:p>
    <w:p w14:paraId="615B4AE3" w14:textId="6C12A048" w:rsidR="00A05499" w:rsidRPr="004C6084" w:rsidRDefault="00A05499" w:rsidP="004C6084">
      <w:pPr>
        <w:spacing w:line="360" w:lineRule="auto"/>
        <w:rPr>
          <w:rFonts w:asciiTheme="minorHAnsi" w:hAnsiTheme="minorHAnsi" w:cstheme="minorHAnsi"/>
          <w:color w:val="000000"/>
        </w:rPr>
      </w:pPr>
      <w:r w:rsidRPr="004C6084">
        <w:rPr>
          <w:rFonts w:asciiTheme="minorHAnsi" w:hAnsiTheme="minorHAnsi" w:cstheme="minorHAnsi"/>
          <w:color w:val="000000"/>
        </w:rPr>
        <w:t>Decyzja niniejsza jest ostateczna. Strona niezadowolona z niniejszej decyzji może wnieść skargę do Wojewódzkiego Sądu Administracyjnego w Warszawie, zgodnie z art. 52 § 1 ustawy z dnia 30 sierpnia 2002 r. – Prawo o postępowaniu przed sądami administracyjnymi (Dz. U. z 20</w:t>
      </w:r>
      <w:r w:rsidR="005A556B" w:rsidRPr="004C6084">
        <w:rPr>
          <w:rFonts w:asciiTheme="minorHAnsi" w:hAnsiTheme="minorHAnsi" w:cstheme="minorHAnsi"/>
          <w:color w:val="000000"/>
        </w:rPr>
        <w:t>22</w:t>
      </w:r>
      <w:r w:rsidRPr="004C6084">
        <w:rPr>
          <w:rFonts w:asciiTheme="minorHAnsi" w:hAnsiTheme="minorHAnsi" w:cstheme="minorHAnsi"/>
          <w:color w:val="000000"/>
        </w:rPr>
        <w:t xml:space="preserve"> r. poz.</w:t>
      </w:r>
      <w:r w:rsidR="005A556B" w:rsidRPr="004C6084">
        <w:rPr>
          <w:rFonts w:asciiTheme="minorHAnsi" w:hAnsiTheme="minorHAnsi" w:cstheme="minorHAnsi"/>
          <w:color w:val="000000"/>
        </w:rPr>
        <w:t xml:space="preserve"> 329</w:t>
      </w:r>
      <w:r w:rsidRPr="004C6084">
        <w:rPr>
          <w:rFonts w:asciiTheme="minorHAnsi" w:hAnsiTheme="minorHAnsi" w:cstheme="minorHAnsi"/>
          <w:color w:val="000000"/>
        </w:rPr>
        <w:t xml:space="preserve"> ze zm.), dalej Ppsa, za pośrednictwem Generalnego Dyrektora Ochrony Środowiska (art. 54 § 1 Ppsa), w terminie 30 dni od dnia otrzymania decyzji zgodnie z art. 53 § 1 Ppsa. Wnosząc skargę na niniejszą decyzję strona, zgodnie z art. 230 Ppsa, obowiązana jest do uiszczenia wpisu od skargi w kwocie 200 zł. Strona, co wynika z art. 239 Ppsa, może być zwolniona z obowiązku uiszczenia kosztów sądowych. Stronie, zgodnie z art. 243 Ppsa, może być przyznane, na jej wniosek, prawo pomocy. Wniosek ten wolny jest od opłat sądowych.</w:t>
      </w:r>
    </w:p>
    <w:p w14:paraId="3068CBA3" w14:textId="68C193A8" w:rsidR="00BA6290" w:rsidRPr="004C6084" w:rsidRDefault="00BA6290" w:rsidP="004C6084">
      <w:pPr>
        <w:spacing w:line="288" w:lineRule="auto"/>
        <w:rPr>
          <w:rFonts w:asciiTheme="minorHAnsi" w:hAnsiTheme="minorHAnsi" w:cstheme="minorHAnsi"/>
          <w:bCs/>
          <w:u w:val="single"/>
        </w:rPr>
      </w:pPr>
    </w:p>
    <w:p w14:paraId="38F421C1" w14:textId="77777777" w:rsidR="004C6084" w:rsidRPr="00F12A0D" w:rsidRDefault="004C6084" w:rsidP="004C6084">
      <w:pPr>
        <w:spacing w:line="276" w:lineRule="auto"/>
        <w:rPr>
          <w:rFonts w:asciiTheme="minorHAnsi" w:hAnsiTheme="minorHAnsi" w:cstheme="minorHAnsi"/>
        </w:rPr>
      </w:pPr>
      <w:r w:rsidRPr="00F12A0D">
        <w:rPr>
          <w:rFonts w:asciiTheme="minorHAnsi" w:hAnsiTheme="minorHAnsi" w:cstheme="minorHAnsi"/>
        </w:rPr>
        <w:t xml:space="preserve">Z upoważnienia </w:t>
      </w:r>
    </w:p>
    <w:p w14:paraId="08BFCA73" w14:textId="77777777" w:rsidR="004C6084" w:rsidRPr="00F12A0D" w:rsidRDefault="004C6084" w:rsidP="004C6084">
      <w:pPr>
        <w:spacing w:line="276" w:lineRule="auto"/>
        <w:rPr>
          <w:rFonts w:asciiTheme="minorHAnsi" w:hAnsiTheme="minorHAnsi" w:cstheme="minorHAnsi"/>
        </w:rPr>
      </w:pPr>
      <w:r w:rsidRPr="00F12A0D">
        <w:rPr>
          <w:rFonts w:asciiTheme="minorHAnsi" w:hAnsiTheme="minorHAnsi" w:cstheme="minorHAnsi"/>
        </w:rPr>
        <w:t>Generalnego Dyrektora Ochrony Środowiska</w:t>
      </w:r>
    </w:p>
    <w:p w14:paraId="40C64F61" w14:textId="7F256EFB" w:rsidR="004C6084" w:rsidRPr="00F12A0D" w:rsidRDefault="004C6084" w:rsidP="004C6084">
      <w:pPr>
        <w:spacing w:line="276" w:lineRule="auto"/>
        <w:rPr>
          <w:rFonts w:asciiTheme="minorHAnsi" w:hAnsiTheme="minorHAnsi" w:cstheme="minorHAnsi"/>
        </w:rPr>
      </w:pPr>
      <w:r w:rsidRPr="00F12A0D">
        <w:rPr>
          <w:rFonts w:asciiTheme="minorHAnsi" w:hAnsiTheme="minorHAnsi" w:cstheme="minorHAnsi"/>
        </w:rPr>
        <w:t>Zastępca Generalnego Dyrektora</w:t>
      </w:r>
      <w:r w:rsidR="00892E02">
        <w:rPr>
          <w:rFonts w:asciiTheme="minorHAnsi" w:hAnsiTheme="minorHAnsi" w:cstheme="minorHAnsi"/>
        </w:rPr>
        <w:t xml:space="preserve"> Ochrony Środowiska</w:t>
      </w:r>
    </w:p>
    <w:p w14:paraId="292B822A" w14:textId="73D1B9DF" w:rsidR="00454EB4" w:rsidRPr="004C6084" w:rsidRDefault="004C6084" w:rsidP="004C6084">
      <w:pPr>
        <w:spacing w:line="276" w:lineRule="auto"/>
        <w:rPr>
          <w:rFonts w:asciiTheme="minorHAnsi" w:hAnsiTheme="minorHAnsi" w:cstheme="minorHAnsi"/>
        </w:rPr>
      </w:pPr>
      <w:r w:rsidRPr="00F12A0D">
        <w:rPr>
          <w:rFonts w:asciiTheme="minorHAnsi" w:hAnsiTheme="minorHAnsi" w:cstheme="minorHAnsi"/>
        </w:rPr>
        <w:t xml:space="preserve">Marek </w:t>
      </w:r>
      <w:proofErr w:type="spellStart"/>
      <w:r w:rsidRPr="00F12A0D">
        <w:rPr>
          <w:rFonts w:asciiTheme="minorHAnsi" w:hAnsiTheme="minorHAnsi" w:cstheme="minorHAnsi"/>
        </w:rPr>
        <w:t>Kajs</w:t>
      </w:r>
      <w:proofErr w:type="spellEnd"/>
    </w:p>
    <w:p w14:paraId="5730E18C" w14:textId="77777777" w:rsidR="00331C27" w:rsidRPr="004C6084" w:rsidRDefault="00331C27" w:rsidP="004C6084">
      <w:pPr>
        <w:rPr>
          <w:rFonts w:asciiTheme="minorHAnsi" w:hAnsiTheme="minorHAnsi" w:cstheme="minorHAnsi"/>
        </w:rPr>
      </w:pPr>
    </w:p>
    <w:p w14:paraId="4A42AF64" w14:textId="1E08EB20" w:rsidR="00A8688C" w:rsidRPr="004C6084" w:rsidRDefault="00A8688C" w:rsidP="004C6084">
      <w:pPr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>Otrzymują:</w:t>
      </w:r>
    </w:p>
    <w:p w14:paraId="09BF5B98" w14:textId="5998D2F3" w:rsidR="00BF1910" w:rsidRPr="004C6084" w:rsidRDefault="004C6084" w:rsidP="004C6084">
      <w:pPr>
        <w:pStyle w:val="Akapitzlist1"/>
        <w:numPr>
          <w:ilvl w:val="0"/>
          <w:numId w:val="20"/>
        </w:num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(…)</w:t>
      </w:r>
      <w:r w:rsidR="00BF1910" w:rsidRPr="004C6084">
        <w:rPr>
          <w:rFonts w:asciiTheme="minorHAnsi" w:hAnsiTheme="minorHAnsi" w:cstheme="minorHAnsi"/>
        </w:rPr>
        <w:t>;</w:t>
      </w:r>
    </w:p>
    <w:p w14:paraId="0D299A08" w14:textId="30A17B4C" w:rsidR="00BF1910" w:rsidRPr="004C6084" w:rsidRDefault="004C6084" w:rsidP="004C6084">
      <w:pPr>
        <w:pStyle w:val="Akapitzlist1"/>
        <w:numPr>
          <w:ilvl w:val="0"/>
          <w:numId w:val="20"/>
        </w:numPr>
        <w:spacing w:after="240" w:line="312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(…)</w:t>
      </w:r>
      <w:r w:rsidR="00BF1910" w:rsidRPr="004C6084">
        <w:rPr>
          <w:rFonts w:asciiTheme="minorHAnsi" w:hAnsiTheme="minorHAnsi" w:cstheme="minorHAnsi"/>
        </w:rPr>
        <w:t>;</w:t>
      </w:r>
    </w:p>
    <w:p w14:paraId="5F66D9C9" w14:textId="555A9F4D" w:rsidR="00BF1910" w:rsidRPr="004C6084" w:rsidRDefault="004C6084" w:rsidP="004C6084">
      <w:pPr>
        <w:pStyle w:val="Akapitzlist1"/>
        <w:numPr>
          <w:ilvl w:val="0"/>
          <w:numId w:val="20"/>
        </w:numPr>
        <w:spacing w:after="240" w:line="312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(…)</w:t>
      </w:r>
      <w:r w:rsidR="001452FE" w:rsidRPr="004C6084">
        <w:rPr>
          <w:rFonts w:asciiTheme="minorHAnsi" w:hAnsiTheme="minorHAnsi" w:cstheme="minorHAnsi"/>
        </w:rPr>
        <w:t>;</w:t>
      </w:r>
    </w:p>
    <w:p w14:paraId="43F33DD3" w14:textId="77777777" w:rsidR="00BA6290" w:rsidRPr="004C6084" w:rsidRDefault="001452FE" w:rsidP="004C6084">
      <w:pPr>
        <w:pStyle w:val="Akapitzlist1"/>
        <w:numPr>
          <w:ilvl w:val="0"/>
          <w:numId w:val="20"/>
        </w:numPr>
        <w:spacing w:after="240" w:line="312" w:lineRule="auto"/>
        <w:ind w:left="714" w:hanging="357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>Pozostałe</w:t>
      </w:r>
      <w:r w:rsidR="007C070F" w:rsidRPr="004C6084">
        <w:rPr>
          <w:rFonts w:asciiTheme="minorHAnsi" w:hAnsiTheme="minorHAnsi" w:cstheme="minorHAnsi"/>
        </w:rPr>
        <w:t xml:space="preserve"> strony postępowania zgodnie z art. 49 Kpa poprzez obwieszczenie na terenie</w:t>
      </w:r>
      <w:r w:rsidR="00BA6290" w:rsidRPr="004C6084">
        <w:rPr>
          <w:rFonts w:asciiTheme="minorHAnsi" w:hAnsiTheme="minorHAnsi" w:cstheme="minorHAnsi"/>
        </w:rPr>
        <w:t>:</w:t>
      </w:r>
    </w:p>
    <w:p w14:paraId="530745C0" w14:textId="77777777" w:rsidR="00BA6290" w:rsidRPr="004C6084" w:rsidRDefault="00BA6290" w:rsidP="004C6084">
      <w:pPr>
        <w:pStyle w:val="Akapitzlist1"/>
        <w:spacing w:after="240" w:line="312" w:lineRule="auto"/>
        <w:ind w:left="714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>-</w:t>
      </w:r>
      <w:r w:rsidR="007C070F" w:rsidRPr="004C6084">
        <w:rPr>
          <w:rFonts w:asciiTheme="minorHAnsi" w:hAnsiTheme="minorHAnsi" w:cstheme="minorHAnsi"/>
        </w:rPr>
        <w:t xml:space="preserve"> Gminy Miast</w:t>
      </w:r>
      <w:r w:rsidR="00C84834" w:rsidRPr="004C6084">
        <w:rPr>
          <w:rFonts w:asciiTheme="minorHAnsi" w:hAnsiTheme="minorHAnsi" w:cstheme="minorHAnsi"/>
        </w:rPr>
        <w:t>a Suwałki</w:t>
      </w:r>
      <w:r w:rsidRPr="004C6084">
        <w:rPr>
          <w:rFonts w:asciiTheme="minorHAnsi" w:hAnsiTheme="minorHAnsi" w:cstheme="minorHAnsi"/>
        </w:rPr>
        <w:t>;</w:t>
      </w:r>
    </w:p>
    <w:p w14:paraId="65AAEA89" w14:textId="6AC86EA4" w:rsidR="00BA6290" w:rsidRPr="004C6084" w:rsidRDefault="00BA6290" w:rsidP="004C6084">
      <w:pPr>
        <w:pStyle w:val="Akapitzlist1"/>
        <w:spacing w:after="240" w:line="312" w:lineRule="auto"/>
        <w:ind w:left="714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 xml:space="preserve">- </w:t>
      </w:r>
      <w:r w:rsidR="00C84834" w:rsidRPr="004C6084">
        <w:rPr>
          <w:rFonts w:asciiTheme="minorHAnsi" w:hAnsiTheme="minorHAnsi" w:cstheme="minorHAnsi"/>
        </w:rPr>
        <w:t>Regionalnej Dyrekcji Ochrony Środowiska w Biały</w:t>
      </w:r>
      <w:r w:rsidR="00551B3E" w:rsidRPr="004C6084">
        <w:rPr>
          <w:rFonts w:asciiTheme="minorHAnsi" w:hAnsiTheme="minorHAnsi" w:cstheme="minorHAnsi"/>
        </w:rPr>
        <w:t>mstoku</w:t>
      </w:r>
      <w:r w:rsidRPr="004C6084">
        <w:rPr>
          <w:rFonts w:asciiTheme="minorHAnsi" w:hAnsiTheme="minorHAnsi" w:cstheme="minorHAnsi"/>
        </w:rPr>
        <w:t>;</w:t>
      </w:r>
    </w:p>
    <w:p w14:paraId="37377BFB" w14:textId="77777777" w:rsidR="00BA6290" w:rsidRPr="004C6084" w:rsidRDefault="00BA6290" w:rsidP="004C6084">
      <w:pPr>
        <w:pStyle w:val="Akapitzlist1"/>
        <w:spacing w:after="240" w:line="312" w:lineRule="auto"/>
        <w:ind w:left="714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>-</w:t>
      </w:r>
      <w:r w:rsidR="00C84834" w:rsidRPr="004C6084">
        <w:rPr>
          <w:rFonts w:asciiTheme="minorHAnsi" w:hAnsiTheme="minorHAnsi" w:cstheme="minorHAnsi"/>
        </w:rPr>
        <w:t xml:space="preserve"> Generalnej Dyrekcji Ochrony Środowiska.</w:t>
      </w:r>
      <w:r w:rsidRPr="004C6084">
        <w:rPr>
          <w:rFonts w:asciiTheme="minorHAnsi" w:hAnsiTheme="minorHAnsi" w:cstheme="minorHAnsi"/>
        </w:rPr>
        <w:t xml:space="preserve"> </w:t>
      </w:r>
    </w:p>
    <w:p w14:paraId="0FCB1786" w14:textId="3F263120" w:rsidR="00A8688C" w:rsidRPr="004C6084" w:rsidRDefault="00A8688C" w:rsidP="004C6084">
      <w:pPr>
        <w:pStyle w:val="Akapitzlist1"/>
        <w:spacing w:line="312" w:lineRule="auto"/>
        <w:ind w:left="714" w:hanging="714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>Do wiadomości:</w:t>
      </w:r>
    </w:p>
    <w:p w14:paraId="3E0ABCD5" w14:textId="77777777" w:rsidR="00C23335" w:rsidRPr="004C6084" w:rsidRDefault="00C23335" w:rsidP="004C6084">
      <w:pPr>
        <w:pStyle w:val="Akapitzlist"/>
        <w:numPr>
          <w:ilvl w:val="0"/>
          <w:numId w:val="21"/>
        </w:numPr>
        <w:spacing w:line="312" w:lineRule="auto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>Regionalna Dyrekcja Ochrony Środowiska w Białymstoku, ul. Dojlidy Fabryczne 23, 15-554 Białystok;</w:t>
      </w:r>
    </w:p>
    <w:p w14:paraId="64A7E683" w14:textId="5A451B01" w:rsidR="00C23335" w:rsidRPr="004C6084" w:rsidRDefault="00C23335" w:rsidP="004C6084">
      <w:pPr>
        <w:pStyle w:val="Akapitzlist"/>
        <w:numPr>
          <w:ilvl w:val="0"/>
          <w:numId w:val="21"/>
        </w:numPr>
        <w:spacing w:line="312" w:lineRule="auto"/>
        <w:rPr>
          <w:rFonts w:asciiTheme="minorHAnsi" w:hAnsiTheme="minorHAnsi" w:cstheme="minorHAnsi"/>
        </w:rPr>
      </w:pPr>
      <w:r w:rsidRPr="004C6084">
        <w:rPr>
          <w:rFonts w:asciiTheme="minorHAnsi" w:hAnsiTheme="minorHAnsi" w:cstheme="minorHAnsi"/>
        </w:rPr>
        <w:t>Gmina Miasto Suwałki, ul. Mickiewicza 1, 16-400 Suwałki.</w:t>
      </w:r>
    </w:p>
    <w:sectPr w:rsidR="00C23335" w:rsidRPr="004C6084" w:rsidSect="00201BE5">
      <w:footerReference w:type="even" r:id="rId10"/>
      <w:footerReference w:type="default" r:id="rId11"/>
      <w:pgSz w:w="11906" w:h="16838"/>
      <w:pgMar w:top="1021" w:right="1247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959EC" w14:textId="77777777" w:rsidR="008B3F4A" w:rsidRDefault="008B3F4A">
      <w:r>
        <w:separator/>
      </w:r>
    </w:p>
  </w:endnote>
  <w:endnote w:type="continuationSeparator" w:id="0">
    <w:p w14:paraId="2B396961" w14:textId="77777777" w:rsidR="008B3F4A" w:rsidRDefault="008B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E7041" w14:textId="77777777" w:rsidR="0015215F" w:rsidRDefault="0062526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C55EE7" w14:textId="77777777" w:rsidR="0015215F" w:rsidRDefault="008B3F4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821124"/>
      <w:docPartObj>
        <w:docPartGallery w:val="Page Numbers (Bottom of Page)"/>
        <w:docPartUnique/>
      </w:docPartObj>
    </w:sdtPr>
    <w:sdtEndPr/>
    <w:sdtContent>
      <w:p w14:paraId="031DC2BC" w14:textId="662749EB" w:rsidR="006C4E64" w:rsidRDefault="00625268">
        <w:pPr>
          <w:pStyle w:val="Stopka"/>
          <w:jc w:val="center"/>
        </w:pPr>
        <w:r w:rsidRPr="006C4E64">
          <w:rPr>
            <w:rFonts w:ascii="Garamond" w:hAnsi="Garamond"/>
            <w:sz w:val="22"/>
            <w:szCs w:val="22"/>
          </w:rPr>
          <w:fldChar w:fldCharType="begin"/>
        </w:r>
        <w:r w:rsidRPr="006C4E64">
          <w:rPr>
            <w:rFonts w:ascii="Garamond" w:hAnsi="Garamond"/>
            <w:sz w:val="22"/>
            <w:szCs w:val="22"/>
          </w:rPr>
          <w:instrText xml:space="preserve"> PAGE   \* MERGEFORMAT </w:instrText>
        </w:r>
        <w:r w:rsidRPr="006C4E64">
          <w:rPr>
            <w:rFonts w:ascii="Garamond" w:hAnsi="Garamond"/>
            <w:sz w:val="22"/>
            <w:szCs w:val="22"/>
          </w:rPr>
          <w:fldChar w:fldCharType="separate"/>
        </w:r>
        <w:r w:rsidR="00F664A8">
          <w:rPr>
            <w:rFonts w:ascii="Garamond" w:hAnsi="Garamond"/>
            <w:noProof/>
            <w:sz w:val="22"/>
            <w:szCs w:val="22"/>
          </w:rPr>
          <w:t>6</w:t>
        </w:r>
        <w:r w:rsidRPr="006C4E64">
          <w:rPr>
            <w:rFonts w:ascii="Garamond" w:hAnsi="Garamond"/>
            <w:sz w:val="22"/>
            <w:szCs w:val="22"/>
          </w:rPr>
          <w:fldChar w:fldCharType="end"/>
        </w:r>
      </w:p>
    </w:sdtContent>
  </w:sdt>
  <w:p w14:paraId="27C4507C" w14:textId="77777777" w:rsidR="0015215F" w:rsidRDefault="008B3F4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D5D5A" w14:textId="77777777" w:rsidR="008B3F4A" w:rsidRDefault="008B3F4A">
      <w:r>
        <w:separator/>
      </w:r>
    </w:p>
  </w:footnote>
  <w:footnote w:type="continuationSeparator" w:id="0">
    <w:p w14:paraId="308CDFC0" w14:textId="77777777" w:rsidR="008B3F4A" w:rsidRDefault="008B3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656ABA"/>
    <w:multiLevelType w:val="hybridMultilevel"/>
    <w:tmpl w:val="50C85C74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3D34257"/>
    <w:multiLevelType w:val="hybridMultilevel"/>
    <w:tmpl w:val="6F908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6286A"/>
    <w:multiLevelType w:val="hybridMultilevel"/>
    <w:tmpl w:val="B02872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F3A91"/>
    <w:multiLevelType w:val="hybridMultilevel"/>
    <w:tmpl w:val="97F89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37A38"/>
    <w:multiLevelType w:val="hybridMultilevel"/>
    <w:tmpl w:val="43928BE0"/>
    <w:lvl w:ilvl="0" w:tplc="92BCD440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B62989"/>
    <w:multiLevelType w:val="hybridMultilevel"/>
    <w:tmpl w:val="39E8D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80FAA"/>
    <w:multiLevelType w:val="hybridMultilevel"/>
    <w:tmpl w:val="803E60F8"/>
    <w:lvl w:ilvl="0" w:tplc="BCD272FA">
      <w:start w:val="1"/>
      <w:numFmt w:val="decimal"/>
      <w:lvlText w:val="%1)"/>
      <w:lvlJc w:val="left"/>
      <w:pPr>
        <w:ind w:left="1092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7E2267"/>
    <w:multiLevelType w:val="hybridMultilevel"/>
    <w:tmpl w:val="16D0680A"/>
    <w:lvl w:ilvl="0" w:tplc="92309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DF7"/>
    <w:multiLevelType w:val="hybridMultilevel"/>
    <w:tmpl w:val="32926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712A5"/>
    <w:multiLevelType w:val="hybridMultilevel"/>
    <w:tmpl w:val="8542A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477CA"/>
    <w:multiLevelType w:val="hybridMultilevel"/>
    <w:tmpl w:val="8D0A3A1C"/>
    <w:numStyleLink w:val="Zaimportowanystyl6"/>
  </w:abstractNum>
  <w:abstractNum w:abstractNumId="12" w15:restartNumberingAfterBreak="0">
    <w:nsid w:val="3E975648"/>
    <w:multiLevelType w:val="hybridMultilevel"/>
    <w:tmpl w:val="8D0A3A1C"/>
    <w:styleLink w:val="Zaimportowanystyl6"/>
    <w:lvl w:ilvl="0" w:tplc="90DE26F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907FE8">
      <w:start w:val="1"/>
      <w:numFmt w:val="bullet"/>
      <w:lvlText w:val="-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B0FA30">
      <w:start w:val="1"/>
      <w:numFmt w:val="bullet"/>
      <w:lvlText w:val="▪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2CF456">
      <w:start w:val="1"/>
      <w:numFmt w:val="bullet"/>
      <w:lvlText w:val="·"/>
      <w:lvlJc w:val="left"/>
      <w:pPr>
        <w:ind w:left="172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02B8D0">
      <w:start w:val="1"/>
      <w:numFmt w:val="bullet"/>
      <w:lvlText w:val="o"/>
      <w:lvlJc w:val="left"/>
      <w:pPr>
        <w:ind w:left="24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4C980E">
      <w:start w:val="1"/>
      <w:numFmt w:val="bullet"/>
      <w:lvlText w:val="▪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DC4050">
      <w:start w:val="1"/>
      <w:numFmt w:val="bullet"/>
      <w:lvlText w:val="·"/>
      <w:lvlJc w:val="left"/>
      <w:pPr>
        <w:ind w:left="38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8EAF26">
      <w:start w:val="1"/>
      <w:numFmt w:val="bullet"/>
      <w:lvlText w:val="o"/>
      <w:lvlJc w:val="left"/>
      <w:pPr>
        <w:ind w:left="46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145F2A">
      <w:start w:val="1"/>
      <w:numFmt w:val="bullet"/>
      <w:lvlText w:val="▪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07D3EC3"/>
    <w:multiLevelType w:val="hybridMultilevel"/>
    <w:tmpl w:val="14848C5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0DB50C2"/>
    <w:multiLevelType w:val="hybridMultilevel"/>
    <w:tmpl w:val="E58A608C"/>
    <w:lvl w:ilvl="0" w:tplc="92309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70BEC"/>
    <w:multiLevelType w:val="hybridMultilevel"/>
    <w:tmpl w:val="67605A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BB147D"/>
    <w:multiLevelType w:val="hybridMultilevel"/>
    <w:tmpl w:val="67605A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7A5603"/>
    <w:multiLevelType w:val="hybridMultilevel"/>
    <w:tmpl w:val="F5461EA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A5945DF"/>
    <w:multiLevelType w:val="hybridMultilevel"/>
    <w:tmpl w:val="6BE01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94E72"/>
    <w:multiLevelType w:val="hybridMultilevel"/>
    <w:tmpl w:val="438E1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87736"/>
    <w:multiLevelType w:val="hybridMultilevel"/>
    <w:tmpl w:val="4ABC7028"/>
    <w:lvl w:ilvl="0" w:tplc="D1CC3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1CC3E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C0F77"/>
    <w:multiLevelType w:val="hybridMultilevel"/>
    <w:tmpl w:val="4920DD22"/>
    <w:lvl w:ilvl="0" w:tplc="82848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848F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23A91"/>
    <w:multiLevelType w:val="hybridMultilevel"/>
    <w:tmpl w:val="2F9840E2"/>
    <w:lvl w:ilvl="0" w:tplc="92309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C1D7D"/>
    <w:multiLevelType w:val="hybridMultilevel"/>
    <w:tmpl w:val="C0B0C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E02BC"/>
    <w:multiLevelType w:val="hybridMultilevel"/>
    <w:tmpl w:val="80D27D30"/>
    <w:lvl w:ilvl="0" w:tplc="92309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907E76"/>
    <w:multiLevelType w:val="hybridMultilevel"/>
    <w:tmpl w:val="7A407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5"/>
  </w:num>
  <w:num w:numId="4">
    <w:abstractNumId w:val="13"/>
  </w:num>
  <w:num w:numId="5">
    <w:abstractNumId w:val="7"/>
  </w:num>
  <w:num w:numId="6">
    <w:abstractNumId w:val="8"/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6"/>
  </w:num>
  <w:num w:numId="10">
    <w:abstractNumId w:val="4"/>
  </w:num>
  <w:num w:numId="11">
    <w:abstractNumId w:val="2"/>
  </w:num>
  <w:num w:numId="12">
    <w:abstractNumId w:val="6"/>
  </w:num>
  <w:num w:numId="13">
    <w:abstractNumId w:val="22"/>
  </w:num>
  <w:num w:numId="14">
    <w:abstractNumId w:val="14"/>
  </w:num>
  <w:num w:numId="15">
    <w:abstractNumId w:val="19"/>
  </w:num>
  <w:num w:numId="16">
    <w:abstractNumId w:val="3"/>
  </w:num>
  <w:num w:numId="17">
    <w:abstractNumId w:val="25"/>
  </w:num>
  <w:num w:numId="18">
    <w:abstractNumId w:val="10"/>
  </w:num>
  <w:num w:numId="19">
    <w:abstractNumId w:val="18"/>
  </w:num>
  <w:num w:numId="20">
    <w:abstractNumId w:val="0"/>
  </w:num>
  <w:num w:numId="21">
    <w:abstractNumId w:val="23"/>
  </w:num>
  <w:num w:numId="22">
    <w:abstractNumId w:val="17"/>
  </w:num>
  <w:num w:numId="23">
    <w:abstractNumId w:val="5"/>
  </w:num>
  <w:num w:numId="24">
    <w:abstractNumId w:val="9"/>
  </w:num>
  <w:num w:numId="25">
    <w:abstractNumId w:val="1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9F"/>
    <w:rsid w:val="00012AAA"/>
    <w:rsid w:val="00013C79"/>
    <w:rsid w:val="00013CCC"/>
    <w:rsid w:val="00014471"/>
    <w:rsid w:val="0002653B"/>
    <w:rsid w:val="000274A3"/>
    <w:rsid w:val="00054466"/>
    <w:rsid w:val="00062D12"/>
    <w:rsid w:val="000636A8"/>
    <w:rsid w:val="0007212A"/>
    <w:rsid w:val="00080C75"/>
    <w:rsid w:val="000863C7"/>
    <w:rsid w:val="0009639C"/>
    <w:rsid w:val="000A39B9"/>
    <w:rsid w:val="000D6C36"/>
    <w:rsid w:val="000D70D5"/>
    <w:rsid w:val="000F2443"/>
    <w:rsid w:val="00111882"/>
    <w:rsid w:val="00116DD1"/>
    <w:rsid w:val="0014000F"/>
    <w:rsid w:val="001452FE"/>
    <w:rsid w:val="001504C1"/>
    <w:rsid w:val="00151FC7"/>
    <w:rsid w:val="00155F96"/>
    <w:rsid w:val="00157718"/>
    <w:rsid w:val="00162DD3"/>
    <w:rsid w:val="00181994"/>
    <w:rsid w:val="0019278E"/>
    <w:rsid w:val="001952A1"/>
    <w:rsid w:val="001B3C27"/>
    <w:rsid w:val="001B7BE6"/>
    <w:rsid w:val="001C725D"/>
    <w:rsid w:val="001E1FAE"/>
    <w:rsid w:val="001E4342"/>
    <w:rsid w:val="001E7464"/>
    <w:rsid w:val="001F6BCE"/>
    <w:rsid w:val="00210F4C"/>
    <w:rsid w:val="002123CD"/>
    <w:rsid w:val="0024159A"/>
    <w:rsid w:val="0026677B"/>
    <w:rsid w:val="00266E1D"/>
    <w:rsid w:val="002720BD"/>
    <w:rsid w:val="00272D34"/>
    <w:rsid w:val="002873E6"/>
    <w:rsid w:val="002939D1"/>
    <w:rsid w:val="0029665D"/>
    <w:rsid w:val="0029723B"/>
    <w:rsid w:val="002B247E"/>
    <w:rsid w:val="002B65C9"/>
    <w:rsid w:val="002E02A2"/>
    <w:rsid w:val="00302901"/>
    <w:rsid w:val="00306257"/>
    <w:rsid w:val="00331C27"/>
    <w:rsid w:val="003418DD"/>
    <w:rsid w:val="00343E67"/>
    <w:rsid w:val="003528D3"/>
    <w:rsid w:val="00354C8A"/>
    <w:rsid w:val="00362A53"/>
    <w:rsid w:val="00370021"/>
    <w:rsid w:val="00395113"/>
    <w:rsid w:val="003A42E9"/>
    <w:rsid w:val="003B0E1B"/>
    <w:rsid w:val="003B194A"/>
    <w:rsid w:val="003B625C"/>
    <w:rsid w:val="003E0ACD"/>
    <w:rsid w:val="00403F1B"/>
    <w:rsid w:val="00406097"/>
    <w:rsid w:val="00412342"/>
    <w:rsid w:val="00437671"/>
    <w:rsid w:val="00440D40"/>
    <w:rsid w:val="004423F0"/>
    <w:rsid w:val="00447569"/>
    <w:rsid w:val="00447B5C"/>
    <w:rsid w:val="00454EB4"/>
    <w:rsid w:val="004732F3"/>
    <w:rsid w:val="004819E6"/>
    <w:rsid w:val="00482C3D"/>
    <w:rsid w:val="004955BF"/>
    <w:rsid w:val="00496D48"/>
    <w:rsid w:val="004A12EF"/>
    <w:rsid w:val="004A3370"/>
    <w:rsid w:val="004B0B8E"/>
    <w:rsid w:val="004C41DE"/>
    <w:rsid w:val="004C446B"/>
    <w:rsid w:val="004C6084"/>
    <w:rsid w:val="004D2415"/>
    <w:rsid w:val="004E5B39"/>
    <w:rsid w:val="004F6C17"/>
    <w:rsid w:val="004F7364"/>
    <w:rsid w:val="00503745"/>
    <w:rsid w:val="005360D8"/>
    <w:rsid w:val="0054523A"/>
    <w:rsid w:val="00551B3E"/>
    <w:rsid w:val="00555D48"/>
    <w:rsid w:val="0056391F"/>
    <w:rsid w:val="00574095"/>
    <w:rsid w:val="00581C74"/>
    <w:rsid w:val="00582519"/>
    <w:rsid w:val="0059048F"/>
    <w:rsid w:val="00596EAB"/>
    <w:rsid w:val="00597F4A"/>
    <w:rsid w:val="005A556B"/>
    <w:rsid w:val="005B28F2"/>
    <w:rsid w:val="005C1833"/>
    <w:rsid w:val="005D7930"/>
    <w:rsid w:val="00623E7E"/>
    <w:rsid w:val="00625268"/>
    <w:rsid w:val="006253F0"/>
    <w:rsid w:val="00636CF9"/>
    <w:rsid w:val="00643665"/>
    <w:rsid w:val="0065312C"/>
    <w:rsid w:val="006614D0"/>
    <w:rsid w:val="00665BE6"/>
    <w:rsid w:val="006677D3"/>
    <w:rsid w:val="00683F46"/>
    <w:rsid w:val="00684931"/>
    <w:rsid w:val="006854A2"/>
    <w:rsid w:val="00686C63"/>
    <w:rsid w:val="00692565"/>
    <w:rsid w:val="006A6968"/>
    <w:rsid w:val="006B3CF7"/>
    <w:rsid w:val="006E1F2C"/>
    <w:rsid w:val="006F330E"/>
    <w:rsid w:val="006F4B2A"/>
    <w:rsid w:val="006F659B"/>
    <w:rsid w:val="00700B0B"/>
    <w:rsid w:val="007101C4"/>
    <w:rsid w:val="00710A98"/>
    <w:rsid w:val="007117DB"/>
    <w:rsid w:val="00714188"/>
    <w:rsid w:val="00715F82"/>
    <w:rsid w:val="00732595"/>
    <w:rsid w:val="0076308D"/>
    <w:rsid w:val="0077051E"/>
    <w:rsid w:val="007737BF"/>
    <w:rsid w:val="00774996"/>
    <w:rsid w:val="00782611"/>
    <w:rsid w:val="00785244"/>
    <w:rsid w:val="00790D8E"/>
    <w:rsid w:val="0079693B"/>
    <w:rsid w:val="007A07FC"/>
    <w:rsid w:val="007A471D"/>
    <w:rsid w:val="007B3F14"/>
    <w:rsid w:val="007C070F"/>
    <w:rsid w:val="007D3359"/>
    <w:rsid w:val="007D3FE2"/>
    <w:rsid w:val="007D738E"/>
    <w:rsid w:val="008017AE"/>
    <w:rsid w:val="0080416F"/>
    <w:rsid w:val="008046FB"/>
    <w:rsid w:val="00817AF1"/>
    <w:rsid w:val="00833BAB"/>
    <w:rsid w:val="008424DD"/>
    <w:rsid w:val="00850ED2"/>
    <w:rsid w:val="008533FC"/>
    <w:rsid w:val="008671C9"/>
    <w:rsid w:val="00875344"/>
    <w:rsid w:val="00881083"/>
    <w:rsid w:val="00890A7C"/>
    <w:rsid w:val="00891195"/>
    <w:rsid w:val="00892E02"/>
    <w:rsid w:val="008A2075"/>
    <w:rsid w:val="008A5F7F"/>
    <w:rsid w:val="008B3F4A"/>
    <w:rsid w:val="008E0ADD"/>
    <w:rsid w:val="008F3FC5"/>
    <w:rsid w:val="008F73C6"/>
    <w:rsid w:val="0090008C"/>
    <w:rsid w:val="00902EC3"/>
    <w:rsid w:val="00913B85"/>
    <w:rsid w:val="009338B2"/>
    <w:rsid w:val="00966EF4"/>
    <w:rsid w:val="00974701"/>
    <w:rsid w:val="00980E69"/>
    <w:rsid w:val="00990D2F"/>
    <w:rsid w:val="009B0A33"/>
    <w:rsid w:val="009C18D1"/>
    <w:rsid w:val="009C3EE9"/>
    <w:rsid w:val="009C50EC"/>
    <w:rsid w:val="009E54B4"/>
    <w:rsid w:val="009E71D1"/>
    <w:rsid w:val="009F149F"/>
    <w:rsid w:val="009F4D25"/>
    <w:rsid w:val="00A02D84"/>
    <w:rsid w:val="00A05499"/>
    <w:rsid w:val="00A156DC"/>
    <w:rsid w:val="00A238F7"/>
    <w:rsid w:val="00A4191B"/>
    <w:rsid w:val="00A42C16"/>
    <w:rsid w:val="00A43410"/>
    <w:rsid w:val="00A52E5D"/>
    <w:rsid w:val="00A54F04"/>
    <w:rsid w:val="00A60B77"/>
    <w:rsid w:val="00A61B68"/>
    <w:rsid w:val="00A65F7F"/>
    <w:rsid w:val="00A80F5E"/>
    <w:rsid w:val="00A8222E"/>
    <w:rsid w:val="00A822AB"/>
    <w:rsid w:val="00A8688C"/>
    <w:rsid w:val="00A918D1"/>
    <w:rsid w:val="00AB11C5"/>
    <w:rsid w:val="00AB1F51"/>
    <w:rsid w:val="00AB5869"/>
    <w:rsid w:val="00B00C64"/>
    <w:rsid w:val="00B0369B"/>
    <w:rsid w:val="00B1695F"/>
    <w:rsid w:val="00B20094"/>
    <w:rsid w:val="00B2218D"/>
    <w:rsid w:val="00B323E4"/>
    <w:rsid w:val="00B42DD9"/>
    <w:rsid w:val="00B44242"/>
    <w:rsid w:val="00B51DF8"/>
    <w:rsid w:val="00B72612"/>
    <w:rsid w:val="00B727AD"/>
    <w:rsid w:val="00B75656"/>
    <w:rsid w:val="00B943DE"/>
    <w:rsid w:val="00BA6290"/>
    <w:rsid w:val="00BA62F2"/>
    <w:rsid w:val="00BB4E4C"/>
    <w:rsid w:val="00BC1BD2"/>
    <w:rsid w:val="00BC5D61"/>
    <w:rsid w:val="00BD5CF8"/>
    <w:rsid w:val="00BD6E4A"/>
    <w:rsid w:val="00BE0887"/>
    <w:rsid w:val="00BE15EE"/>
    <w:rsid w:val="00BE5965"/>
    <w:rsid w:val="00BF1910"/>
    <w:rsid w:val="00BF6A8E"/>
    <w:rsid w:val="00BF7460"/>
    <w:rsid w:val="00BF774D"/>
    <w:rsid w:val="00C00DE4"/>
    <w:rsid w:val="00C23335"/>
    <w:rsid w:val="00C329A6"/>
    <w:rsid w:val="00C3672B"/>
    <w:rsid w:val="00C36898"/>
    <w:rsid w:val="00C53029"/>
    <w:rsid w:val="00C718FE"/>
    <w:rsid w:val="00C72D32"/>
    <w:rsid w:val="00C812AA"/>
    <w:rsid w:val="00C831B3"/>
    <w:rsid w:val="00C84834"/>
    <w:rsid w:val="00C941AA"/>
    <w:rsid w:val="00CA627E"/>
    <w:rsid w:val="00CB00E8"/>
    <w:rsid w:val="00CB0F81"/>
    <w:rsid w:val="00CD6A46"/>
    <w:rsid w:val="00CE0489"/>
    <w:rsid w:val="00CF4520"/>
    <w:rsid w:val="00D052A2"/>
    <w:rsid w:val="00D1333C"/>
    <w:rsid w:val="00D1346E"/>
    <w:rsid w:val="00D27F6A"/>
    <w:rsid w:val="00D3393D"/>
    <w:rsid w:val="00D34A0C"/>
    <w:rsid w:val="00D43BDF"/>
    <w:rsid w:val="00D448C0"/>
    <w:rsid w:val="00D6064A"/>
    <w:rsid w:val="00D73EF6"/>
    <w:rsid w:val="00D76FC1"/>
    <w:rsid w:val="00DA066B"/>
    <w:rsid w:val="00DB24F2"/>
    <w:rsid w:val="00DD160A"/>
    <w:rsid w:val="00DD4600"/>
    <w:rsid w:val="00DE66F3"/>
    <w:rsid w:val="00E00D40"/>
    <w:rsid w:val="00E071DB"/>
    <w:rsid w:val="00E1148A"/>
    <w:rsid w:val="00E123FF"/>
    <w:rsid w:val="00E26280"/>
    <w:rsid w:val="00E32C79"/>
    <w:rsid w:val="00E62BE3"/>
    <w:rsid w:val="00E65D87"/>
    <w:rsid w:val="00E71891"/>
    <w:rsid w:val="00E7362C"/>
    <w:rsid w:val="00E906DF"/>
    <w:rsid w:val="00EB66E5"/>
    <w:rsid w:val="00ED15E6"/>
    <w:rsid w:val="00ED5A13"/>
    <w:rsid w:val="00EF13B5"/>
    <w:rsid w:val="00EF3796"/>
    <w:rsid w:val="00EF66FA"/>
    <w:rsid w:val="00EF795E"/>
    <w:rsid w:val="00F02B3F"/>
    <w:rsid w:val="00F072EA"/>
    <w:rsid w:val="00F07A09"/>
    <w:rsid w:val="00F12E2C"/>
    <w:rsid w:val="00F1783E"/>
    <w:rsid w:val="00F21827"/>
    <w:rsid w:val="00F21ED8"/>
    <w:rsid w:val="00F2469F"/>
    <w:rsid w:val="00F24D18"/>
    <w:rsid w:val="00F33210"/>
    <w:rsid w:val="00F4434C"/>
    <w:rsid w:val="00F53876"/>
    <w:rsid w:val="00F57236"/>
    <w:rsid w:val="00F60279"/>
    <w:rsid w:val="00F637B4"/>
    <w:rsid w:val="00F664A8"/>
    <w:rsid w:val="00F804CE"/>
    <w:rsid w:val="00F820C7"/>
    <w:rsid w:val="00F9625F"/>
    <w:rsid w:val="00FA15CB"/>
    <w:rsid w:val="00FB0734"/>
    <w:rsid w:val="00FB3C01"/>
    <w:rsid w:val="00FB73F4"/>
    <w:rsid w:val="00FC7126"/>
    <w:rsid w:val="00FD28F5"/>
    <w:rsid w:val="00FD2902"/>
    <w:rsid w:val="00FE2777"/>
    <w:rsid w:val="00FE5FE6"/>
    <w:rsid w:val="00FF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EE19"/>
  <w15:chartTrackingRefBased/>
  <w15:docId w15:val="{84E53F16-7099-4B64-AB3F-5D7F2720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2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07212A"/>
  </w:style>
  <w:style w:type="paragraph" w:styleId="Stopka">
    <w:name w:val="footer"/>
    <w:basedOn w:val="Normalny"/>
    <w:link w:val="StopkaZnak"/>
    <w:uiPriority w:val="99"/>
    <w:rsid w:val="000721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21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Obiekt,Wyliczanie,List Paragraph,Nagłówek_JP,normalny tekst,Akapit z listą4,List Paragraph1,Akapit z listą31,Numerowanie,BulletC"/>
    <w:basedOn w:val="Normalny"/>
    <w:link w:val="AkapitzlistZnak"/>
    <w:uiPriority w:val="99"/>
    <w:qFormat/>
    <w:rsid w:val="0007212A"/>
    <w:pPr>
      <w:ind w:left="720"/>
      <w:contextualSpacing/>
    </w:pPr>
  </w:style>
  <w:style w:type="character" w:customStyle="1" w:styleId="AkapitzlistZnak">
    <w:name w:val="Akapit z listą Znak"/>
    <w:aliases w:val="Obiekt Znak,Wyliczanie Znak,List Paragraph Znak,Nagłówek_JP Znak,normalny tekst Znak,Akapit z listą4 Znak,List Paragraph1 Znak,Akapit z listą31 Znak,Numerowanie Znak,BulletC Znak"/>
    <w:link w:val="Akapitzlist"/>
    <w:uiPriority w:val="99"/>
    <w:rsid w:val="000721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6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6D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56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56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56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56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56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BF1910"/>
    <w:pPr>
      <w:suppressAutoHyphens/>
      <w:ind w:left="720"/>
      <w:contextualSpacing/>
    </w:pPr>
  </w:style>
  <w:style w:type="numbering" w:customStyle="1" w:styleId="Zaimportowanystyl6">
    <w:name w:val="Zaimportowany styl 6"/>
    <w:rsid w:val="00D1333C"/>
    <w:pPr>
      <w:numPr>
        <w:numId w:val="25"/>
      </w:numPr>
    </w:pPr>
  </w:style>
  <w:style w:type="paragraph" w:styleId="Poprawka">
    <w:name w:val="Revision"/>
    <w:hidden/>
    <w:uiPriority w:val="99"/>
    <w:semiHidden/>
    <w:rsid w:val="00062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845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55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492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0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1898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5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E6E10-1E1E-43F1-8B5F-05169ADF9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2106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Bińkowska</dc:creator>
  <cp:keywords/>
  <dc:description/>
  <cp:lastModifiedBy>Magdalena Bajrowska</cp:lastModifiedBy>
  <cp:revision>5</cp:revision>
  <cp:lastPrinted>2022-05-05T12:52:00Z</cp:lastPrinted>
  <dcterms:created xsi:type="dcterms:W3CDTF">2022-05-05T12:58:00Z</dcterms:created>
  <dcterms:modified xsi:type="dcterms:W3CDTF">2023-07-19T08:24:00Z</dcterms:modified>
</cp:coreProperties>
</file>