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94CCC" w14:textId="5A881D6E" w:rsidR="008C0E92" w:rsidRPr="004D093B" w:rsidRDefault="008C0E92" w:rsidP="008C0E92">
      <w:pPr>
        <w:jc w:val="right"/>
        <w:rPr>
          <w:rFonts w:ascii="Lato" w:hAnsi="Lato"/>
          <w:b/>
          <w:bCs/>
          <w:color w:val="00B0F0"/>
          <w:sz w:val="28"/>
          <w:szCs w:val="28"/>
        </w:rPr>
      </w:pPr>
    </w:p>
    <w:p w14:paraId="7CC758A3" w14:textId="60F1120E" w:rsidR="00AD08C5" w:rsidRPr="004D093B" w:rsidRDefault="006A7DCE" w:rsidP="008C0E92">
      <w:pPr>
        <w:jc w:val="center"/>
        <w:rPr>
          <w:rFonts w:ascii="Lato" w:hAnsi="Lato"/>
          <w:b/>
          <w:bCs/>
          <w:color w:val="00B0F0"/>
          <w:sz w:val="36"/>
          <w:szCs w:val="36"/>
          <w:u w:val="single"/>
        </w:rPr>
      </w:pPr>
      <w:r w:rsidRPr="004D093B">
        <w:rPr>
          <w:rFonts w:ascii="Lato" w:hAnsi="Lato"/>
          <w:b/>
          <w:bCs/>
          <w:color w:val="00B0F0"/>
          <w:sz w:val="36"/>
          <w:szCs w:val="36"/>
          <w:u w:val="single"/>
        </w:rPr>
        <w:t>OBWIESZCZENI</w:t>
      </w:r>
      <w:r w:rsidR="005C6551" w:rsidRPr="004D093B">
        <w:rPr>
          <w:rFonts w:ascii="Lato" w:hAnsi="Lato"/>
          <w:b/>
          <w:bCs/>
          <w:color w:val="00B0F0"/>
          <w:sz w:val="36"/>
          <w:szCs w:val="36"/>
          <w:u w:val="single"/>
        </w:rPr>
        <w:t>E</w:t>
      </w:r>
      <w:r w:rsidRPr="004D093B">
        <w:rPr>
          <w:rFonts w:ascii="Lato" w:hAnsi="Lato"/>
          <w:b/>
          <w:bCs/>
          <w:color w:val="00B0F0"/>
          <w:sz w:val="36"/>
          <w:szCs w:val="36"/>
          <w:u w:val="single"/>
        </w:rPr>
        <w:t xml:space="preserve"> REFUNDACYJNE NR </w:t>
      </w:r>
      <w:r w:rsidR="00A960EA" w:rsidRPr="004D093B">
        <w:rPr>
          <w:rFonts w:ascii="Lato" w:hAnsi="Lato"/>
          <w:b/>
          <w:bCs/>
          <w:color w:val="00B0F0"/>
          <w:sz w:val="36"/>
          <w:szCs w:val="36"/>
          <w:u w:val="single"/>
        </w:rPr>
        <w:t>6</w:t>
      </w:r>
      <w:r w:rsidR="00CE73E2" w:rsidRPr="004D093B">
        <w:rPr>
          <w:rFonts w:ascii="Lato" w:hAnsi="Lato"/>
          <w:b/>
          <w:bCs/>
          <w:color w:val="00B0F0"/>
          <w:sz w:val="36"/>
          <w:szCs w:val="36"/>
          <w:u w:val="single"/>
        </w:rPr>
        <w:t>8</w:t>
      </w:r>
      <w:r w:rsidR="0056748F" w:rsidRPr="004D093B">
        <w:rPr>
          <w:rFonts w:ascii="Lato" w:hAnsi="Lato"/>
          <w:b/>
          <w:bCs/>
          <w:color w:val="00B0F0"/>
          <w:sz w:val="36"/>
          <w:szCs w:val="36"/>
          <w:u w:val="single"/>
        </w:rPr>
        <w:t xml:space="preserve"> (1 </w:t>
      </w:r>
      <w:r w:rsidR="00CE73E2" w:rsidRPr="004D093B">
        <w:rPr>
          <w:rFonts w:ascii="Lato" w:hAnsi="Lato"/>
          <w:b/>
          <w:bCs/>
          <w:color w:val="00B0F0"/>
          <w:sz w:val="36"/>
          <w:szCs w:val="36"/>
          <w:u w:val="single"/>
        </w:rPr>
        <w:t>MARCA</w:t>
      </w:r>
      <w:r w:rsidR="00FB2364" w:rsidRPr="004D093B">
        <w:rPr>
          <w:rFonts w:ascii="Lato" w:hAnsi="Lato"/>
          <w:b/>
          <w:bCs/>
          <w:color w:val="00B0F0"/>
          <w:sz w:val="36"/>
          <w:szCs w:val="36"/>
          <w:u w:val="single"/>
        </w:rPr>
        <w:t xml:space="preserve"> </w:t>
      </w:r>
      <w:r w:rsidR="0056748F" w:rsidRPr="004D093B">
        <w:rPr>
          <w:rFonts w:ascii="Lato" w:hAnsi="Lato"/>
          <w:b/>
          <w:bCs/>
          <w:color w:val="00B0F0"/>
          <w:sz w:val="36"/>
          <w:szCs w:val="36"/>
          <w:u w:val="single"/>
        </w:rPr>
        <w:t>202</w:t>
      </w:r>
      <w:r w:rsidR="000E3BBE" w:rsidRPr="004D093B">
        <w:rPr>
          <w:rFonts w:ascii="Lato" w:hAnsi="Lato"/>
          <w:b/>
          <w:bCs/>
          <w:color w:val="00B0F0"/>
          <w:sz w:val="36"/>
          <w:szCs w:val="36"/>
          <w:u w:val="single"/>
        </w:rPr>
        <w:t>3</w:t>
      </w:r>
      <w:r w:rsidR="0056748F" w:rsidRPr="004D093B">
        <w:rPr>
          <w:rFonts w:ascii="Lato" w:hAnsi="Lato"/>
          <w:b/>
          <w:bCs/>
          <w:color w:val="00B0F0"/>
          <w:sz w:val="36"/>
          <w:szCs w:val="36"/>
          <w:u w:val="single"/>
        </w:rPr>
        <w:t xml:space="preserve"> r.)</w:t>
      </w:r>
    </w:p>
    <w:p w14:paraId="407689B5" w14:textId="3576B441" w:rsidR="008C0E92" w:rsidRPr="004D093B" w:rsidRDefault="008C0E92" w:rsidP="008C0E92">
      <w:pPr>
        <w:spacing w:before="360"/>
        <w:jc w:val="center"/>
        <w:rPr>
          <w:rFonts w:ascii="Lato" w:hAnsi="Lato"/>
        </w:rPr>
      </w:pPr>
      <w:bookmarkStart w:id="0" w:name="_Hlk90283803"/>
      <w:r w:rsidRPr="004D093B">
        <w:rPr>
          <w:rFonts w:ascii="Lato" w:hAnsi="Lato"/>
          <w:b/>
          <w:bCs/>
          <w:color w:val="00B0F0"/>
          <w:sz w:val="28"/>
          <w:szCs w:val="28"/>
        </w:rPr>
        <w:t>STATYSTYKI</w:t>
      </w:r>
    </w:p>
    <w:bookmarkEnd w:id="0"/>
    <w:p w14:paraId="6212A871" w14:textId="1B8AEC4C" w:rsidR="0048011A" w:rsidRPr="004D093B" w:rsidRDefault="0048011A" w:rsidP="00492285">
      <w:pPr>
        <w:spacing w:line="276" w:lineRule="auto"/>
        <w:jc w:val="both"/>
        <w:rPr>
          <w:rFonts w:ascii="Lato" w:hAnsi="Lato"/>
          <w:color w:val="000000" w:themeColor="text1"/>
          <w:sz w:val="24"/>
          <w:szCs w:val="24"/>
        </w:rPr>
      </w:pPr>
      <w:r w:rsidRPr="004D093B">
        <w:rPr>
          <w:rFonts w:ascii="Lato" w:hAnsi="Lato"/>
          <w:color w:val="000000" w:themeColor="text1"/>
          <w:sz w:val="24"/>
          <w:szCs w:val="24"/>
        </w:rPr>
        <w:t>Obwieszczenie refundacyjne obowiązujące od</w:t>
      </w:r>
      <w:r w:rsidR="006D336E" w:rsidRPr="004D093B">
        <w:rPr>
          <w:rFonts w:ascii="Lato" w:hAnsi="Lato"/>
          <w:color w:val="000000" w:themeColor="text1"/>
          <w:sz w:val="24"/>
          <w:szCs w:val="24"/>
        </w:rPr>
        <w:t xml:space="preserve"> 1</w:t>
      </w:r>
      <w:r w:rsidRPr="004D093B">
        <w:rPr>
          <w:rFonts w:ascii="Lato" w:hAnsi="Lato"/>
          <w:color w:val="000000" w:themeColor="text1"/>
          <w:sz w:val="24"/>
          <w:szCs w:val="24"/>
        </w:rPr>
        <w:t xml:space="preserve"> </w:t>
      </w:r>
      <w:r w:rsidR="00A90397" w:rsidRPr="004D093B">
        <w:rPr>
          <w:rFonts w:ascii="Lato" w:hAnsi="Lato"/>
          <w:color w:val="000000" w:themeColor="text1"/>
          <w:sz w:val="24"/>
          <w:szCs w:val="24"/>
        </w:rPr>
        <w:t>marca</w:t>
      </w:r>
      <w:r w:rsidRPr="004D093B">
        <w:rPr>
          <w:rFonts w:ascii="Lato" w:hAnsi="Lato"/>
          <w:color w:val="000000" w:themeColor="text1"/>
          <w:sz w:val="24"/>
          <w:szCs w:val="24"/>
        </w:rPr>
        <w:t xml:space="preserve"> 202</w:t>
      </w:r>
      <w:r w:rsidR="000E3BBE" w:rsidRPr="004D093B">
        <w:rPr>
          <w:rFonts w:ascii="Lato" w:hAnsi="Lato"/>
          <w:color w:val="000000" w:themeColor="text1"/>
          <w:sz w:val="24"/>
          <w:szCs w:val="24"/>
        </w:rPr>
        <w:t>3</w:t>
      </w:r>
      <w:r w:rsidRPr="004D093B">
        <w:rPr>
          <w:rFonts w:ascii="Lato" w:hAnsi="Lato"/>
          <w:color w:val="000000" w:themeColor="text1"/>
          <w:sz w:val="24"/>
          <w:szCs w:val="24"/>
        </w:rPr>
        <w:t xml:space="preserve"> r. (nr 6</w:t>
      </w:r>
      <w:r w:rsidR="00A90397" w:rsidRPr="004D093B">
        <w:rPr>
          <w:rFonts w:ascii="Lato" w:hAnsi="Lato"/>
          <w:color w:val="000000" w:themeColor="text1"/>
          <w:sz w:val="24"/>
          <w:szCs w:val="24"/>
        </w:rPr>
        <w:t>8</w:t>
      </w:r>
      <w:r w:rsidRPr="004D093B">
        <w:rPr>
          <w:rFonts w:ascii="Lato" w:hAnsi="Lato"/>
          <w:color w:val="000000" w:themeColor="text1"/>
          <w:sz w:val="24"/>
          <w:szCs w:val="24"/>
        </w:rPr>
        <w:t xml:space="preserve">), w porównaniu do obwieszczenia </w:t>
      </w:r>
      <w:r w:rsidR="000E3BBE" w:rsidRPr="004D093B">
        <w:rPr>
          <w:rFonts w:ascii="Lato" w:hAnsi="Lato"/>
          <w:color w:val="000000" w:themeColor="text1"/>
          <w:sz w:val="24"/>
          <w:szCs w:val="24"/>
        </w:rPr>
        <w:t>6</w:t>
      </w:r>
      <w:r w:rsidR="00A90397" w:rsidRPr="004D093B">
        <w:rPr>
          <w:rFonts w:ascii="Lato" w:hAnsi="Lato"/>
          <w:color w:val="000000" w:themeColor="text1"/>
          <w:sz w:val="24"/>
          <w:szCs w:val="24"/>
        </w:rPr>
        <w:t>7</w:t>
      </w:r>
      <w:r w:rsidRPr="004D093B">
        <w:rPr>
          <w:rFonts w:ascii="Lato" w:hAnsi="Lato"/>
          <w:color w:val="000000" w:themeColor="text1"/>
          <w:sz w:val="24"/>
          <w:szCs w:val="24"/>
        </w:rPr>
        <w:t xml:space="preserve"> zawiera następujące zmiany:</w:t>
      </w:r>
    </w:p>
    <w:p w14:paraId="00D4E161" w14:textId="5C956DE5" w:rsidR="0048011A" w:rsidRPr="004D093B" w:rsidRDefault="0048011A" w:rsidP="00492285">
      <w:pPr>
        <w:numPr>
          <w:ilvl w:val="0"/>
          <w:numId w:val="4"/>
        </w:numPr>
        <w:suppressAutoHyphens w:val="0"/>
        <w:spacing w:line="276" w:lineRule="auto"/>
        <w:ind w:left="567"/>
        <w:jc w:val="both"/>
        <w:rPr>
          <w:rFonts w:ascii="Lato" w:hAnsi="Lato"/>
          <w:sz w:val="24"/>
          <w:szCs w:val="24"/>
        </w:rPr>
      </w:pPr>
      <w:r w:rsidRPr="004D093B">
        <w:rPr>
          <w:rFonts w:ascii="Lato" w:hAnsi="Lato"/>
          <w:sz w:val="24"/>
          <w:szCs w:val="24"/>
        </w:rPr>
        <w:t xml:space="preserve">W związku z wydaniem pozytywnych decyzji o objęciu refundacją ogółem do </w:t>
      </w:r>
      <w:r w:rsidR="00B31928" w:rsidRPr="004D093B">
        <w:rPr>
          <w:rFonts w:ascii="Lato" w:hAnsi="Lato"/>
          <w:sz w:val="24"/>
          <w:szCs w:val="24"/>
        </w:rPr>
        <w:t>wykazu</w:t>
      </w:r>
      <w:r w:rsidRPr="004D093B">
        <w:rPr>
          <w:rFonts w:ascii="Lato" w:hAnsi="Lato"/>
          <w:sz w:val="24"/>
          <w:szCs w:val="24"/>
        </w:rPr>
        <w:t xml:space="preserve"> zosta</w:t>
      </w:r>
      <w:r w:rsidR="00B31928" w:rsidRPr="004D093B">
        <w:rPr>
          <w:rFonts w:ascii="Lato" w:hAnsi="Lato"/>
          <w:sz w:val="24"/>
          <w:szCs w:val="24"/>
        </w:rPr>
        <w:t>ły</w:t>
      </w:r>
      <w:r w:rsidRPr="004D093B">
        <w:rPr>
          <w:rFonts w:ascii="Lato" w:hAnsi="Lato"/>
          <w:sz w:val="24"/>
          <w:szCs w:val="24"/>
        </w:rPr>
        <w:t xml:space="preserve"> dodane </w:t>
      </w:r>
      <w:r w:rsidR="004D093B" w:rsidRPr="004D093B">
        <w:rPr>
          <w:rFonts w:ascii="Lato" w:hAnsi="Lato"/>
          <w:sz w:val="24"/>
          <w:szCs w:val="24"/>
        </w:rPr>
        <w:t>92</w:t>
      </w:r>
      <w:r w:rsidRPr="004D093B">
        <w:rPr>
          <w:rFonts w:ascii="Lato" w:hAnsi="Lato"/>
          <w:sz w:val="24"/>
          <w:szCs w:val="24"/>
        </w:rPr>
        <w:t xml:space="preserve"> produkty bądź nowe wskazania.</w:t>
      </w:r>
    </w:p>
    <w:p w14:paraId="01D6F00D" w14:textId="5AE535B4" w:rsidR="0048011A" w:rsidRPr="004D093B" w:rsidRDefault="0048011A" w:rsidP="00492285">
      <w:pPr>
        <w:numPr>
          <w:ilvl w:val="0"/>
          <w:numId w:val="4"/>
        </w:numPr>
        <w:suppressAutoHyphens w:val="0"/>
        <w:spacing w:line="276" w:lineRule="auto"/>
        <w:ind w:left="567"/>
        <w:jc w:val="both"/>
        <w:rPr>
          <w:rFonts w:ascii="Lato" w:hAnsi="Lato"/>
          <w:sz w:val="24"/>
          <w:szCs w:val="24"/>
        </w:rPr>
      </w:pPr>
      <w:r w:rsidRPr="004D093B">
        <w:rPr>
          <w:rFonts w:ascii="Lato" w:hAnsi="Lato"/>
          <w:sz w:val="24"/>
          <w:szCs w:val="24"/>
        </w:rPr>
        <w:t xml:space="preserve">Dla </w:t>
      </w:r>
      <w:r w:rsidR="004D093B" w:rsidRPr="004D093B">
        <w:rPr>
          <w:rFonts w:ascii="Lato" w:hAnsi="Lato"/>
          <w:sz w:val="24"/>
          <w:szCs w:val="24"/>
        </w:rPr>
        <w:t>97</w:t>
      </w:r>
      <w:r w:rsidRPr="004D093B">
        <w:rPr>
          <w:rFonts w:ascii="Lato" w:hAnsi="Lato"/>
          <w:sz w:val="24"/>
          <w:szCs w:val="24"/>
        </w:rPr>
        <w:t xml:space="preserve"> produktów wprowadzono obniżki urzędowych cen zbytu (od 0,0</w:t>
      </w:r>
      <w:r w:rsidR="004D093B" w:rsidRPr="004D093B">
        <w:rPr>
          <w:rFonts w:ascii="Lato" w:hAnsi="Lato"/>
          <w:sz w:val="24"/>
          <w:szCs w:val="24"/>
        </w:rPr>
        <w:t>2</w:t>
      </w:r>
      <w:r w:rsidRPr="004D093B">
        <w:rPr>
          <w:rFonts w:ascii="Lato" w:hAnsi="Lato"/>
          <w:sz w:val="24"/>
          <w:szCs w:val="24"/>
        </w:rPr>
        <w:t xml:space="preserve"> zł do </w:t>
      </w:r>
      <w:r w:rsidR="004D093B" w:rsidRPr="004D093B">
        <w:rPr>
          <w:rFonts w:ascii="Lato" w:hAnsi="Lato"/>
          <w:sz w:val="24"/>
          <w:szCs w:val="24"/>
        </w:rPr>
        <w:t xml:space="preserve">3 896,40 </w:t>
      </w:r>
      <w:r w:rsidRPr="004D093B">
        <w:rPr>
          <w:rFonts w:ascii="Lato" w:hAnsi="Lato"/>
          <w:sz w:val="24"/>
          <w:szCs w:val="24"/>
        </w:rPr>
        <w:t>zł).</w:t>
      </w:r>
    </w:p>
    <w:p w14:paraId="2DC3E3D7" w14:textId="0A84050C" w:rsidR="0048011A" w:rsidRPr="004D093B" w:rsidRDefault="0048011A" w:rsidP="00492285">
      <w:pPr>
        <w:numPr>
          <w:ilvl w:val="0"/>
          <w:numId w:val="4"/>
        </w:numPr>
        <w:suppressAutoHyphens w:val="0"/>
        <w:spacing w:line="276" w:lineRule="auto"/>
        <w:ind w:left="567"/>
        <w:jc w:val="both"/>
        <w:rPr>
          <w:rFonts w:ascii="Lato" w:hAnsi="Lato"/>
          <w:sz w:val="24"/>
          <w:szCs w:val="24"/>
        </w:rPr>
      </w:pPr>
      <w:r w:rsidRPr="004D093B">
        <w:rPr>
          <w:rFonts w:ascii="Lato" w:hAnsi="Lato"/>
          <w:sz w:val="24"/>
          <w:szCs w:val="24"/>
        </w:rPr>
        <w:t xml:space="preserve">Dla </w:t>
      </w:r>
      <w:r w:rsidR="004D093B" w:rsidRPr="004D093B">
        <w:rPr>
          <w:rFonts w:ascii="Lato" w:hAnsi="Lato"/>
          <w:sz w:val="24"/>
          <w:szCs w:val="24"/>
        </w:rPr>
        <w:t>67</w:t>
      </w:r>
      <w:r w:rsidR="0068046C" w:rsidRPr="004D093B">
        <w:rPr>
          <w:rFonts w:ascii="Lato" w:hAnsi="Lato"/>
          <w:sz w:val="24"/>
          <w:szCs w:val="24"/>
        </w:rPr>
        <w:t xml:space="preserve"> </w:t>
      </w:r>
      <w:r w:rsidRPr="004D093B">
        <w:rPr>
          <w:rFonts w:ascii="Lato" w:hAnsi="Lato"/>
          <w:sz w:val="24"/>
          <w:szCs w:val="24"/>
        </w:rPr>
        <w:t>produktów podwyższono urzędowe ceny zbytu (od 0,3</w:t>
      </w:r>
      <w:r w:rsidR="004D093B" w:rsidRPr="004D093B">
        <w:rPr>
          <w:rFonts w:ascii="Lato" w:hAnsi="Lato"/>
          <w:sz w:val="24"/>
          <w:szCs w:val="24"/>
        </w:rPr>
        <w:t>8</w:t>
      </w:r>
      <w:r w:rsidRPr="004D093B">
        <w:rPr>
          <w:rFonts w:ascii="Lato" w:hAnsi="Lato"/>
          <w:sz w:val="24"/>
          <w:szCs w:val="24"/>
        </w:rPr>
        <w:t xml:space="preserve"> zł do </w:t>
      </w:r>
      <w:r w:rsidR="004D093B" w:rsidRPr="004D093B">
        <w:rPr>
          <w:rFonts w:ascii="Lato" w:hAnsi="Lato"/>
          <w:sz w:val="24"/>
          <w:szCs w:val="24"/>
        </w:rPr>
        <w:t xml:space="preserve">2 160,00 </w:t>
      </w:r>
      <w:r w:rsidRPr="004D093B">
        <w:rPr>
          <w:rFonts w:ascii="Lato" w:hAnsi="Lato"/>
          <w:sz w:val="24"/>
          <w:szCs w:val="24"/>
        </w:rPr>
        <w:t>zł).</w:t>
      </w:r>
    </w:p>
    <w:p w14:paraId="4F086829" w14:textId="48546383" w:rsidR="0048011A" w:rsidRPr="004D093B" w:rsidRDefault="0048011A" w:rsidP="00492285">
      <w:pPr>
        <w:numPr>
          <w:ilvl w:val="0"/>
          <w:numId w:val="4"/>
        </w:numPr>
        <w:suppressAutoHyphens w:val="0"/>
        <w:spacing w:line="276" w:lineRule="auto"/>
        <w:ind w:left="567"/>
        <w:jc w:val="both"/>
        <w:rPr>
          <w:rFonts w:ascii="Lato" w:hAnsi="Lato"/>
          <w:sz w:val="24"/>
          <w:szCs w:val="24"/>
        </w:rPr>
      </w:pPr>
      <w:r w:rsidRPr="004D093B">
        <w:rPr>
          <w:rFonts w:ascii="Lato" w:hAnsi="Lato"/>
          <w:sz w:val="24"/>
          <w:szCs w:val="24"/>
        </w:rPr>
        <w:t xml:space="preserve">Dla </w:t>
      </w:r>
      <w:r w:rsidR="006D336E" w:rsidRPr="004D093B">
        <w:rPr>
          <w:rFonts w:ascii="Lato" w:hAnsi="Lato"/>
          <w:sz w:val="24"/>
          <w:szCs w:val="24"/>
        </w:rPr>
        <w:t>328</w:t>
      </w:r>
      <w:r w:rsidRPr="004D093B">
        <w:rPr>
          <w:rFonts w:ascii="Lato" w:hAnsi="Lato"/>
          <w:sz w:val="24"/>
          <w:szCs w:val="24"/>
        </w:rPr>
        <w:t xml:space="preserve"> pozycji w obwieszczeniu spadnie dopłata pacjenta (od 0,01 zł do </w:t>
      </w:r>
      <w:r w:rsidR="006D336E" w:rsidRPr="004D093B">
        <w:rPr>
          <w:rFonts w:ascii="Lato" w:hAnsi="Lato"/>
          <w:sz w:val="24"/>
          <w:szCs w:val="24"/>
        </w:rPr>
        <w:t xml:space="preserve">452,70 </w:t>
      </w:r>
      <w:r w:rsidRPr="004D093B">
        <w:rPr>
          <w:rFonts w:ascii="Lato" w:hAnsi="Lato"/>
          <w:sz w:val="24"/>
          <w:szCs w:val="24"/>
        </w:rPr>
        <w:t>zł).</w:t>
      </w:r>
    </w:p>
    <w:p w14:paraId="1090CF2B" w14:textId="7D1E1530" w:rsidR="0048011A" w:rsidRPr="004D093B" w:rsidRDefault="0048011A" w:rsidP="00492285">
      <w:pPr>
        <w:numPr>
          <w:ilvl w:val="0"/>
          <w:numId w:val="4"/>
        </w:numPr>
        <w:suppressAutoHyphens w:val="0"/>
        <w:spacing w:line="276" w:lineRule="auto"/>
        <w:ind w:left="567"/>
        <w:jc w:val="both"/>
        <w:rPr>
          <w:rFonts w:ascii="Lato" w:hAnsi="Lato"/>
          <w:sz w:val="24"/>
          <w:szCs w:val="24"/>
        </w:rPr>
      </w:pPr>
      <w:r w:rsidRPr="004D093B">
        <w:rPr>
          <w:rFonts w:ascii="Lato" w:hAnsi="Lato"/>
          <w:sz w:val="24"/>
          <w:szCs w:val="24"/>
        </w:rPr>
        <w:t xml:space="preserve">Dla </w:t>
      </w:r>
      <w:r w:rsidR="006D336E" w:rsidRPr="004D093B">
        <w:rPr>
          <w:rFonts w:ascii="Lato" w:hAnsi="Lato"/>
          <w:sz w:val="24"/>
          <w:szCs w:val="24"/>
        </w:rPr>
        <w:t>601</w:t>
      </w:r>
      <w:r w:rsidRPr="004D093B">
        <w:rPr>
          <w:rFonts w:ascii="Lato" w:hAnsi="Lato"/>
          <w:sz w:val="24"/>
          <w:szCs w:val="24"/>
        </w:rPr>
        <w:t xml:space="preserve"> pozycji w obwieszczeniu wzrośnie dopłata pacjenta (od 0,01 zł do </w:t>
      </w:r>
      <w:r w:rsidR="006D336E" w:rsidRPr="004D093B">
        <w:rPr>
          <w:rFonts w:ascii="Lato" w:hAnsi="Lato"/>
          <w:sz w:val="24"/>
          <w:szCs w:val="24"/>
        </w:rPr>
        <w:t xml:space="preserve">196,80 </w:t>
      </w:r>
      <w:r w:rsidRPr="004D093B">
        <w:rPr>
          <w:rFonts w:ascii="Lato" w:hAnsi="Lato"/>
          <w:sz w:val="24"/>
          <w:szCs w:val="24"/>
        </w:rPr>
        <w:t>zł).</w:t>
      </w:r>
    </w:p>
    <w:p w14:paraId="1E684D62" w14:textId="5C7449A6" w:rsidR="0048011A" w:rsidRPr="004D093B" w:rsidRDefault="0048011A" w:rsidP="00492285">
      <w:pPr>
        <w:numPr>
          <w:ilvl w:val="0"/>
          <w:numId w:val="4"/>
        </w:numPr>
        <w:suppressAutoHyphens w:val="0"/>
        <w:spacing w:line="276" w:lineRule="auto"/>
        <w:ind w:left="567"/>
        <w:jc w:val="both"/>
        <w:rPr>
          <w:rFonts w:ascii="Lato" w:hAnsi="Lato"/>
          <w:sz w:val="24"/>
          <w:szCs w:val="24"/>
        </w:rPr>
      </w:pPr>
      <w:r w:rsidRPr="004D093B">
        <w:rPr>
          <w:rFonts w:ascii="Lato" w:hAnsi="Lato"/>
          <w:sz w:val="24"/>
          <w:szCs w:val="24"/>
        </w:rPr>
        <w:t xml:space="preserve">Dla </w:t>
      </w:r>
      <w:r w:rsidR="006D336E" w:rsidRPr="004D093B">
        <w:rPr>
          <w:rFonts w:ascii="Lato" w:hAnsi="Lato"/>
          <w:sz w:val="24"/>
          <w:szCs w:val="24"/>
        </w:rPr>
        <w:t>385</w:t>
      </w:r>
      <w:r w:rsidRPr="004D093B">
        <w:rPr>
          <w:rFonts w:ascii="Lato" w:hAnsi="Lato"/>
          <w:sz w:val="24"/>
          <w:szCs w:val="24"/>
        </w:rPr>
        <w:t xml:space="preserve"> produktów ulegną obniżeniu ceny detaliczne brutto (od 0,01 zł do </w:t>
      </w:r>
      <w:r w:rsidR="006D336E" w:rsidRPr="004D093B">
        <w:rPr>
          <w:rFonts w:ascii="Lato" w:hAnsi="Lato"/>
          <w:sz w:val="24"/>
          <w:szCs w:val="24"/>
        </w:rPr>
        <w:t xml:space="preserve">4 140,02 </w:t>
      </w:r>
      <w:r w:rsidRPr="004D093B">
        <w:rPr>
          <w:rFonts w:ascii="Lato" w:hAnsi="Lato"/>
          <w:sz w:val="24"/>
          <w:szCs w:val="24"/>
        </w:rPr>
        <w:t>zł).</w:t>
      </w:r>
    </w:p>
    <w:p w14:paraId="226D7B40" w14:textId="16495D6B" w:rsidR="0048011A" w:rsidRPr="004D093B" w:rsidRDefault="0048011A" w:rsidP="00492285">
      <w:pPr>
        <w:numPr>
          <w:ilvl w:val="0"/>
          <w:numId w:val="4"/>
        </w:numPr>
        <w:suppressAutoHyphens w:val="0"/>
        <w:spacing w:line="276" w:lineRule="auto"/>
        <w:ind w:left="567"/>
        <w:jc w:val="both"/>
        <w:rPr>
          <w:rFonts w:ascii="Lato" w:hAnsi="Lato"/>
          <w:sz w:val="24"/>
          <w:szCs w:val="24"/>
        </w:rPr>
      </w:pPr>
      <w:r w:rsidRPr="004D093B">
        <w:rPr>
          <w:rFonts w:ascii="Lato" w:hAnsi="Lato"/>
          <w:sz w:val="24"/>
          <w:szCs w:val="24"/>
        </w:rPr>
        <w:t xml:space="preserve">Dla </w:t>
      </w:r>
      <w:r w:rsidR="006D336E" w:rsidRPr="004D093B">
        <w:rPr>
          <w:rFonts w:ascii="Lato" w:hAnsi="Lato"/>
          <w:sz w:val="24"/>
          <w:szCs w:val="24"/>
        </w:rPr>
        <w:t>180</w:t>
      </w:r>
      <w:r w:rsidRPr="004D093B">
        <w:rPr>
          <w:rFonts w:ascii="Lato" w:hAnsi="Lato"/>
          <w:sz w:val="24"/>
          <w:szCs w:val="24"/>
        </w:rPr>
        <w:t xml:space="preserve"> produktów wzrosną ceny detaliczne brutto (od 0,01 zł do </w:t>
      </w:r>
      <w:r w:rsidR="006D336E" w:rsidRPr="004D093B">
        <w:rPr>
          <w:rFonts w:ascii="Lato" w:hAnsi="Lato"/>
          <w:sz w:val="24"/>
          <w:szCs w:val="24"/>
        </w:rPr>
        <w:t xml:space="preserve">45,55 </w:t>
      </w:r>
      <w:r w:rsidRPr="004D093B">
        <w:rPr>
          <w:rFonts w:ascii="Lato" w:hAnsi="Lato"/>
          <w:sz w:val="24"/>
          <w:szCs w:val="24"/>
        </w:rPr>
        <w:t>zł).</w:t>
      </w:r>
    </w:p>
    <w:p w14:paraId="5D1E0723" w14:textId="563FDE77" w:rsidR="004D093B" w:rsidRDefault="0048011A" w:rsidP="00492285">
      <w:pPr>
        <w:numPr>
          <w:ilvl w:val="0"/>
          <w:numId w:val="4"/>
        </w:numPr>
        <w:suppressAutoHyphens w:val="0"/>
        <w:spacing w:line="276" w:lineRule="auto"/>
        <w:ind w:left="567"/>
        <w:jc w:val="both"/>
        <w:rPr>
          <w:rFonts w:ascii="Lato" w:hAnsi="Lato"/>
          <w:sz w:val="24"/>
          <w:szCs w:val="24"/>
        </w:rPr>
      </w:pPr>
      <w:r w:rsidRPr="004D093B">
        <w:rPr>
          <w:rFonts w:ascii="Lato" w:hAnsi="Lato"/>
          <w:sz w:val="24"/>
          <w:szCs w:val="24"/>
        </w:rPr>
        <w:t xml:space="preserve">W związku z wpłynięciem wniosków o skrócenie terminu obowiązywania decyzji refundacyjnych lub upłynięciem terminu obowiązywania decyzji refundacyjnych lub odmową refundacji na kolejny okres w obwieszczeniu nie znajdzie się </w:t>
      </w:r>
      <w:r w:rsidR="00EE4384" w:rsidRPr="004D093B">
        <w:rPr>
          <w:rFonts w:ascii="Lato" w:hAnsi="Lato"/>
          <w:sz w:val="24"/>
          <w:szCs w:val="24"/>
        </w:rPr>
        <w:t>36</w:t>
      </w:r>
      <w:r w:rsidRPr="004D093B">
        <w:rPr>
          <w:rFonts w:ascii="Lato" w:hAnsi="Lato"/>
          <w:sz w:val="24"/>
          <w:szCs w:val="24"/>
        </w:rPr>
        <w:t xml:space="preserve"> produktów bądź wskazań figurujących w poprzednim obwieszczeniu.</w:t>
      </w:r>
    </w:p>
    <w:p w14:paraId="6B466A0C" w14:textId="77777777" w:rsidR="004D093B" w:rsidRDefault="004D093B">
      <w:pPr>
        <w:suppressAutoHyphens w:val="0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br w:type="page"/>
      </w:r>
    </w:p>
    <w:p w14:paraId="1DAD10F4" w14:textId="5F7056E1" w:rsidR="006A533F" w:rsidRPr="004D093B" w:rsidRDefault="006A533F">
      <w:pPr>
        <w:suppressAutoHyphens w:val="0"/>
        <w:rPr>
          <w:rFonts w:ascii="Lato" w:hAnsi="Lato"/>
          <w:b/>
          <w:bCs/>
          <w:color w:val="00B0F0"/>
          <w:sz w:val="28"/>
          <w:szCs w:val="28"/>
        </w:rPr>
      </w:pPr>
      <w:r w:rsidRPr="004D093B">
        <w:rPr>
          <w:rFonts w:ascii="Lato" w:hAnsi="Lato"/>
          <w:noProof/>
        </w:rPr>
        <w:lastRenderedPageBreak/>
        <w:drawing>
          <wp:inline distT="0" distB="0" distL="0" distR="0" wp14:anchorId="69A51437" wp14:editId="1615F0F7">
            <wp:extent cx="4352925" cy="2968831"/>
            <wp:effectExtent l="0" t="0" r="9525" b="3175"/>
            <wp:docPr id="1" name="Wykres 1">
              <a:extLst xmlns:a="http://schemas.openxmlformats.org/drawingml/2006/main">
                <a:ext uri="{FF2B5EF4-FFF2-40B4-BE49-F238E27FC236}">
                  <a16:creationId xmlns:a16="http://schemas.microsoft.com/office/drawing/2014/main" id="{67889C1A-5DD9-4C41-9C0E-2CE1FB7DE1F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r w:rsidRPr="004D093B">
        <w:rPr>
          <w:rFonts w:ascii="Lato" w:hAnsi="Lato"/>
          <w:b/>
          <w:bCs/>
          <w:color w:val="00B0F0"/>
          <w:sz w:val="28"/>
          <w:szCs w:val="28"/>
        </w:rPr>
        <w:t xml:space="preserve"> </w:t>
      </w:r>
      <w:r w:rsidRPr="004D093B">
        <w:rPr>
          <w:rFonts w:ascii="Lato" w:hAnsi="Lato"/>
          <w:noProof/>
        </w:rPr>
        <w:drawing>
          <wp:inline distT="0" distB="0" distL="0" distR="0" wp14:anchorId="2A2AB5BB" wp14:editId="253E3B29">
            <wp:extent cx="4305300" cy="2971800"/>
            <wp:effectExtent l="0" t="0" r="0" b="0"/>
            <wp:docPr id="2" name="Wykres 2">
              <a:extLst xmlns:a="http://schemas.openxmlformats.org/drawingml/2006/main">
                <a:ext uri="{FF2B5EF4-FFF2-40B4-BE49-F238E27FC236}">
                  <a16:creationId xmlns:a16="http://schemas.microsoft.com/office/drawing/2014/main" id="{E52EC9A3-CF0F-4F00-8042-9072D1CE40D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73C1DE69" w14:textId="26F4A687" w:rsidR="006A533F" w:rsidRPr="004D093B" w:rsidRDefault="006A533F">
      <w:pPr>
        <w:suppressAutoHyphens w:val="0"/>
        <w:rPr>
          <w:rFonts w:ascii="Lato" w:hAnsi="Lato"/>
          <w:b/>
          <w:bCs/>
          <w:color w:val="00B0F0"/>
          <w:sz w:val="28"/>
          <w:szCs w:val="28"/>
        </w:rPr>
      </w:pPr>
      <w:r w:rsidRPr="004D093B">
        <w:rPr>
          <w:rFonts w:ascii="Lato" w:hAnsi="Lato"/>
          <w:noProof/>
        </w:rPr>
        <w:drawing>
          <wp:inline distT="0" distB="0" distL="0" distR="0" wp14:anchorId="6617D8B8" wp14:editId="4795099C">
            <wp:extent cx="4362450" cy="2619375"/>
            <wp:effectExtent l="0" t="0" r="0" b="9525"/>
            <wp:docPr id="3" name="Wykres 3">
              <a:extLst xmlns:a="http://schemas.openxmlformats.org/drawingml/2006/main">
                <a:ext uri="{FF2B5EF4-FFF2-40B4-BE49-F238E27FC236}">
                  <a16:creationId xmlns:a16="http://schemas.microsoft.com/office/drawing/2014/main" id="{E765B247-BBB8-4A34-9A0F-EB3D52688E6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 w:rsidRPr="004D093B">
        <w:rPr>
          <w:rFonts w:ascii="Lato" w:hAnsi="Lato"/>
          <w:b/>
          <w:bCs/>
          <w:color w:val="00B0F0"/>
          <w:sz w:val="28"/>
          <w:szCs w:val="28"/>
        </w:rPr>
        <w:t xml:space="preserve"> </w:t>
      </w:r>
      <w:r w:rsidRPr="004D093B">
        <w:rPr>
          <w:rFonts w:ascii="Lato" w:hAnsi="Lato"/>
          <w:noProof/>
        </w:rPr>
        <w:drawing>
          <wp:inline distT="0" distB="0" distL="0" distR="0" wp14:anchorId="12A54F67" wp14:editId="4BCAC809">
            <wp:extent cx="4305300" cy="2614295"/>
            <wp:effectExtent l="0" t="0" r="0" b="14605"/>
            <wp:docPr id="4" name="Wykres 4">
              <a:extLst xmlns:a="http://schemas.openxmlformats.org/drawingml/2006/main">
                <a:ext uri="{FF2B5EF4-FFF2-40B4-BE49-F238E27FC236}">
                  <a16:creationId xmlns:a16="http://schemas.microsoft.com/office/drawing/2014/main" id="{2DB26032-FA93-4448-8FF7-12D47490A60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06A06678" w14:textId="7D136BFD" w:rsidR="00AD08C5" w:rsidRPr="004D093B" w:rsidRDefault="006A7DCE" w:rsidP="005058F2">
      <w:pPr>
        <w:jc w:val="center"/>
        <w:rPr>
          <w:rFonts w:ascii="Lato" w:hAnsi="Lato"/>
          <w:b/>
          <w:bCs/>
          <w:color w:val="00B0F0"/>
          <w:sz w:val="28"/>
          <w:szCs w:val="28"/>
        </w:rPr>
      </w:pPr>
      <w:r w:rsidRPr="004D093B">
        <w:rPr>
          <w:rFonts w:ascii="Lato" w:hAnsi="Lato"/>
          <w:b/>
          <w:bCs/>
          <w:color w:val="00B0F0"/>
          <w:sz w:val="28"/>
          <w:szCs w:val="28"/>
        </w:rPr>
        <w:lastRenderedPageBreak/>
        <w:t>NOWE WSKAZANIA ORAZ ZMIANY W PROGRA</w:t>
      </w:r>
      <w:bookmarkStart w:id="1" w:name="_Hlk95686308"/>
      <w:r w:rsidRPr="004D093B">
        <w:rPr>
          <w:rFonts w:ascii="Lato" w:hAnsi="Lato"/>
          <w:b/>
          <w:bCs/>
          <w:color w:val="00B0F0"/>
          <w:sz w:val="28"/>
          <w:szCs w:val="28"/>
        </w:rPr>
        <w:t>M</w:t>
      </w:r>
      <w:bookmarkEnd w:id="1"/>
      <w:r w:rsidRPr="004D093B">
        <w:rPr>
          <w:rFonts w:ascii="Lato" w:hAnsi="Lato"/>
          <w:b/>
          <w:bCs/>
          <w:color w:val="00B0F0"/>
          <w:sz w:val="28"/>
          <w:szCs w:val="28"/>
        </w:rPr>
        <w:t>ACH LEKOWYCH</w:t>
      </w:r>
      <w:r w:rsidR="0056748F" w:rsidRPr="004D093B">
        <w:rPr>
          <w:rFonts w:ascii="Lato" w:hAnsi="Lato"/>
          <w:b/>
          <w:bCs/>
          <w:color w:val="00B0F0"/>
          <w:sz w:val="28"/>
          <w:szCs w:val="28"/>
        </w:rPr>
        <w:t xml:space="preserve"> i CHEMIOTERAPII</w:t>
      </w:r>
    </w:p>
    <w:tbl>
      <w:tblPr>
        <w:tblW w:w="5000" w:type="pct"/>
        <w:tblCellMar>
          <w:top w:w="113" w:type="dxa"/>
          <w:left w:w="10" w:type="dxa"/>
          <w:bottom w:w="113" w:type="dxa"/>
          <w:right w:w="10" w:type="dxa"/>
        </w:tblCellMar>
        <w:tblLook w:val="0000" w:firstRow="0" w:lastRow="0" w:firstColumn="0" w:lastColumn="0" w:noHBand="0" w:noVBand="0"/>
      </w:tblPr>
      <w:tblGrid>
        <w:gridCol w:w="607"/>
        <w:gridCol w:w="1586"/>
        <w:gridCol w:w="1807"/>
        <w:gridCol w:w="1872"/>
        <w:gridCol w:w="3335"/>
        <w:gridCol w:w="4781"/>
      </w:tblGrid>
      <w:tr w:rsidR="005058F2" w:rsidRPr="004D093B" w14:paraId="7E2E9B6A" w14:textId="77777777" w:rsidTr="004D093B">
        <w:trPr>
          <w:cantSplit/>
          <w:trHeight w:val="186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94C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7C9CE" w14:textId="77777777" w:rsidR="005058F2" w:rsidRPr="004D093B" w:rsidRDefault="005058F2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FFFFFF"/>
              </w:rPr>
            </w:pPr>
            <w:r w:rsidRPr="004D093B">
              <w:rPr>
                <w:rFonts w:ascii="Lato" w:hAnsi="Lato" w:cstheme="majorHAnsi"/>
                <w:b/>
                <w:bCs/>
                <w:color w:val="FFFFFF"/>
              </w:rPr>
              <w:t>Programy lekowe i chemioterapia</w:t>
            </w:r>
          </w:p>
        </w:tc>
      </w:tr>
      <w:tr w:rsidR="005058F2" w:rsidRPr="004D093B" w14:paraId="1C096482" w14:textId="77777777" w:rsidTr="004D093B">
        <w:trPr>
          <w:cantSplit/>
          <w:trHeight w:val="206"/>
        </w:trPr>
        <w:tc>
          <w:tcPr>
            <w:tcW w:w="5000" w:type="pct"/>
            <w:gridSpan w:val="6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D3F6C" w14:textId="047D7715" w:rsidR="005058F2" w:rsidRPr="004D093B" w:rsidRDefault="005058F2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FFFFFF"/>
              </w:rPr>
            </w:pPr>
            <w:r w:rsidRPr="004D093B">
              <w:rPr>
                <w:rFonts w:ascii="Lato" w:hAnsi="Lato" w:cstheme="majorHAnsi"/>
                <w:b/>
                <w:bCs/>
                <w:color w:val="FFFFFF"/>
              </w:rPr>
              <w:t>Nowe wskazania onkologiczne</w:t>
            </w:r>
          </w:p>
        </w:tc>
      </w:tr>
      <w:tr w:rsidR="006D7964" w:rsidRPr="004D093B" w14:paraId="60CDF2D4" w14:textId="77777777" w:rsidTr="004D093B">
        <w:trPr>
          <w:cantSplit/>
          <w:trHeight w:val="20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618D0B" w14:textId="77777777" w:rsidR="005058F2" w:rsidRPr="004D093B" w:rsidRDefault="005058F2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Lp.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6CB337" w14:textId="77777777" w:rsidR="005058F2" w:rsidRPr="004D093B" w:rsidRDefault="005058F2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Nazwa leku</w:t>
            </w:r>
          </w:p>
        </w:tc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24251E" w14:textId="77777777" w:rsidR="005058F2" w:rsidRPr="004D093B" w:rsidRDefault="005058F2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Substancja czynna</w:t>
            </w:r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B0A519" w14:textId="77777777" w:rsidR="005058F2" w:rsidRPr="004D093B" w:rsidRDefault="005058F2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Numer programu lekowego/załącznika chemioterapii</w:t>
            </w:r>
          </w:p>
        </w:tc>
        <w:tc>
          <w:tcPr>
            <w:tcW w:w="1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BA8893" w14:textId="77777777" w:rsidR="005058F2" w:rsidRPr="004D093B" w:rsidRDefault="005058F2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Nazwa programu lekowego/ Załącznika chemioterapii</w:t>
            </w:r>
          </w:p>
        </w:tc>
        <w:tc>
          <w:tcPr>
            <w:tcW w:w="1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64232" w14:textId="77777777" w:rsidR="005058F2" w:rsidRPr="004D093B" w:rsidRDefault="005058F2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Doprecyzowanie wskazania</w:t>
            </w:r>
          </w:p>
        </w:tc>
      </w:tr>
      <w:tr w:rsidR="00D5628B" w:rsidRPr="004D093B" w14:paraId="1F4280B1" w14:textId="77777777" w:rsidTr="004D093B">
        <w:trPr>
          <w:cantSplit/>
          <w:trHeight w:val="20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E9A6C0" w14:textId="219AFE0F" w:rsidR="00D5628B" w:rsidRPr="004D093B" w:rsidRDefault="00D5628B" w:rsidP="00D5628B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color w:val="000000"/>
                <w:sz w:val="18"/>
                <w:szCs w:val="18"/>
              </w:rPr>
              <w:t>1.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AEF7A1" w14:textId="3BCFCE0C" w:rsidR="00D5628B" w:rsidRPr="004D093B" w:rsidRDefault="00982754" w:rsidP="00D5628B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4D093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Opdivo</w:t>
            </w:r>
            <w:proofErr w:type="spellEnd"/>
            <w:r w:rsidR="00FD48BC" w:rsidRPr="004D093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 xml:space="preserve"> + </w:t>
            </w:r>
            <w:proofErr w:type="spellStart"/>
            <w:r w:rsidR="00FD48BC" w:rsidRPr="004D093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Yervoy</w:t>
            </w:r>
            <w:proofErr w:type="spellEnd"/>
          </w:p>
        </w:tc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5EBA34" w14:textId="0E8596C3" w:rsidR="00D5628B" w:rsidRPr="004D093B" w:rsidRDefault="00B94288" w:rsidP="00D5628B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4D093B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n</w:t>
            </w:r>
            <w:r w:rsidR="00C83BE1" w:rsidRPr="004D093B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iwolumab</w:t>
            </w:r>
            <w:proofErr w:type="spellEnd"/>
            <w:r w:rsidR="00FD48BC" w:rsidRPr="004D093B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 xml:space="preserve"> + </w:t>
            </w:r>
            <w:proofErr w:type="spellStart"/>
            <w:r w:rsidR="001D6485" w:rsidRPr="004D093B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ipilimumab</w:t>
            </w:r>
            <w:proofErr w:type="spellEnd"/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1A00C8" w14:textId="21DBE69C" w:rsidR="00D5628B" w:rsidRPr="004D093B" w:rsidRDefault="00F859A8" w:rsidP="00D5628B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color w:val="000000"/>
                <w:sz w:val="18"/>
                <w:szCs w:val="18"/>
              </w:rPr>
              <w:t>B.4</w:t>
            </w:r>
          </w:p>
        </w:tc>
        <w:tc>
          <w:tcPr>
            <w:tcW w:w="1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9CD2B8" w14:textId="7820FDC2" w:rsidR="00D5628B" w:rsidRPr="004D093B" w:rsidRDefault="00982754" w:rsidP="00D5628B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color w:val="000000"/>
                <w:sz w:val="18"/>
                <w:szCs w:val="18"/>
              </w:rPr>
              <w:t>LECZENIE CHORYCH NA ZAAWANSOWANEGO RAKA JELITA GRUBEGO (ICD-10: C18 – C20)</w:t>
            </w:r>
          </w:p>
        </w:tc>
        <w:tc>
          <w:tcPr>
            <w:tcW w:w="1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4CC36C" w14:textId="1830B880" w:rsidR="00D5628B" w:rsidRPr="004D093B" w:rsidRDefault="00190358" w:rsidP="00190358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Leczenie </w:t>
            </w:r>
            <w:r w:rsidR="00512C38" w:rsidRPr="004D093B">
              <w:rPr>
                <w:rFonts w:ascii="Lato" w:hAnsi="Lato" w:cstheme="majorHAnsi"/>
                <w:color w:val="000000"/>
                <w:sz w:val="18"/>
                <w:szCs w:val="18"/>
              </w:rPr>
              <w:t>w II albo III albo IV albo V</w:t>
            </w:r>
            <w:r w:rsidRPr="004D093B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linii</w:t>
            </w:r>
            <w:r w:rsidR="0009112E" w:rsidRPr="004D093B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chorych na</w:t>
            </w:r>
            <w:r w:rsidRPr="004D093B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zaawansowanego raka jelita grubego z potwierdzoną niestabilnością </w:t>
            </w:r>
            <w:proofErr w:type="spellStart"/>
            <w:r w:rsidRPr="004D093B">
              <w:rPr>
                <w:rFonts w:ascii="Lato" w:hAnsi="Lato" w:cstheme="majorHAnsi"/>
                <w:color w:val="000000"/>
                <w:sz w:val="18"/>
                <w:szCs w:val="18"/>
              </w:rPr>
              <w:t>mikrosatelitarną</w:t>
            </w:r>
            <w:proofErr w:type="spellEnd"/>
            <w:r w:rsidRPr="004D093B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wysokiego stopnia (ang. MSI-H) lub zaburzeniami mechanizmów naprawy uszkodzeń DNA o typie niedopasowania (ang. </w:t>
            </w:r>
            <w:proofErr w:type="spellStart"/>
            <w:r w:rsidRPr="004D093B">
              <w:rPr>
                <w:rFonts w:ascii="Lato" w:hAnsi="Lato" w:cstheme="majorHAnsi"/>
                <w:color w:val="000000"/>
                <w:sz w:val="18"/>
                <w:szCs w:val="18"/>
              </w:rPr>
              <w:t>dMMR</w:t>
            </w:r>
            <w:proofErr w:type="spellEnd"/>
            <w:r w:rsidRPr="004D093B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) z wykorzystaniem substancji czynnej </w:t>
            </w:r>
            <w:proofErr w:type="spellStart"/>
            <w:r w:rsidRPr="004D093B">
              <w:rPr>
                <w:rFonts w:ascii="Lato" w:hAnsi="Lato" w:cstheme="majorHAnsi"/>
                <w:color w:val="000000"/>
                <w:sz w:val="18"/>
                <w:szCs w:val="18"/>
              </w:rPr>
              <w:t>niwolumab</w:t>
            </w:r>
            <w:proofErr w:type="spellEnd"/>
            <w:r w:rsidRPr="004D093B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w skojarzeniu z </w:t>
            </w:r>
            <w:proofErr w:type="spellStart"/>
            <w:r w:rsidRPr="004D093B">
              <w:rPr>
                <w:rFonts w:ascii="Lato" w:hAnsi="Lato" w:cstheme="majorHAnsi"/>
                <w:color w:val="000000"/>
                <w:sz w:val="18"/>
                <w:szCs w:val="18"/>
              </w:rPr>
              <w:t>ipilimumabem</w:t>
            </w:r>
            <w:proofErr w:type="spellEnd"/>
            <w:r w:rsidRPr="004D093B">
              <w:rPr>
                <w:rFonts w:ascii="Lato" w:hAnsi="Lato" w:cstheme="majorHAnsi"/>
                <w:color w:val="000000"/>
                <w:sz w:val="18"/>
                <w:szCs w:val="18"/>
              </w:rPr>
              <w:t>.</w:t>
            </w:r>
          </w:p>
        </w:tc>
      </w:tr>
      <w:tr w:rsidR="00C83BE1" w:rsidRPr="004D093B" w14:paraId="5A345E23" w14:textId="77777777" w:rsidTr="004D093B">
        <w:trPr>
          <w:cantSplit/>
          <w:trHeight w:val="20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D0E88B" w14:textId="1C5F8FBE" w:rsidR="00C83BE1" w:rsidRPr="004D093B" w:rsidRDefault="00CA2878" w:rsidP="00C83BE1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color w:val="000000"/>
                <w:sz w:val="18"/>
                <w:szCs w:val="18"/>
              </w:rPr>
              <w:t>2.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76100A" w14:textId="5D6C7743" w:rsidR="00C83BE1" w:rsidRPr="004D093B" w:rsidRDefault="00190358" w:rsidP="00C83BE1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4D093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Keytruda</w:t>
            </w:r>
            <w:proofErr w:type="spellEnd"/>
          </w:p>
        </w:tc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5206B5" w14:textId="056466A6" w:rsidR="00C83BE1" w:rsidRPr="004D093B" w:rsidRDefault="003A0F16" w:rsidP="00C83BE1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4D093B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pembrolizumab</w:t>
            </w:r>
            <w:proofErr w:type="spellEnd"/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D814A2" w14:textId="43267273" w:rsidR="00C83BE1" w:rsidRPr="004D093B" w:rsidRDefault="00190358" w:rsidP="00C83BE1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color w:val="000000"/>
                <w:sz w:val="18"/>
                <w:szCs w:val="18"/>
              </w:rPr>
              <w:t>B.4</w:t>
            </w:r>
          </w:p>
        </w:tc>
        <w:tc>
          <w:tcPr>
            <w:tcW w:w="1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9C849D" w14:textId="7F313AD3" w:rsidR="00C83BE1" w:rsidRPr="004D093B" w:rsidRDefault="00190358" w:rsidP="00C83BE1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color w:val="000000"/>
                <w:sz w:val="18"/>
                <w:szCs w:val="18"/>
              </w:rPr>
              <w:t>LECZENIE CHORYCH NA ZAAWANSOWANEGO RAKA JELITA GRUBEGO (ICD-10: C18 – C20)</w:t>
            </w:r>
          </w:p>
        </w:tc>
        <w:tc>
          <w:tcPr>
            <w:tcW w:w="1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9834F5" w14:textId="1600CA0D" w:rsidR="00C83BE1" w:rsidRPr="004D093B" w:rsidRDefault="00190358" w:rsidP="00190358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Leczenie </w:t>
            </w:r>
            <w:r w:rsidR="00512C38" w:rsidRPr="004D093B">
              <w:rPr>
                <w:rFonts w:ascii="Lato" w:hAnsi="Lato" w:cstheme="majorHAnsi"/>
                <w:color w:val="000000"/>
                <w:sz w:val="18"/>
                <w:szCs w:val="18"/>
              </w:rPr>
              <w:t>w I linii</w:t>
            </w:r>
            <w:r w:rsidRPr="004D093B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r w:rsidR="0009112E" w:rsidRPr="004D093B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chorych na </w:t>
            </w:r>
            <w:r w:rsidRPr="004D093B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zaawansowanego raka jelita grubego z potwierdzoną niestabilnością </w:t>
            </w:r>
            <w:proofErr w:type="spellStart"/>
            <w:r w:rsidRPr="004D093B">
              <w:rPr>
                <w:rFonts w:ascii="Lato" w:hAnsi="Lato" w:cstheme="majorHAnsi"/>
                <w:color w:val="000000"/>
                <w:sz w:val="18"/>
                <w:szCs w:val="18"/>
              </w:rPr>
              <w:t>mikrosatelitarną</w:t>
            </w:r>
            <w:proofErr w:type="spellEnd"/>
            <w:r w:rsidRPr="004D093B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wysokiego stopnia (ang. MSI-H) lub zaburzeniami mechanizmów naprawy uszkodzeń DNA o typie niedopasowania (ang. </w:t>
            </w:r>
            <w:proofErr w:type="spellStart"/>
            <w:r w:rsidRPr="004D093B">
              <w:rPr>
                <w:rFonts w:ascii="Lato" w:hAnsi="Lato" w:cstheme="majorHAnsi"/>
                <w:color w:val="000000"/>
                <w:sz w:val="18"/>
                <w:szCs w:val="18"/>
              </w:rPr>
              <w:t>dMMR</w:t>
            </w:r>
            <w:proofErr w:type="spellEnd"/>
            <w:r w:rsidRPr="004D093B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) z wykorzystaniem substancji czynnej </w:t>
            </w:r>
            <w:proofErr w:type="spellStart"/>
            <w:r w:rsidRPr="004D093B">
              <w:rPr>
                <w:rFonts w:ascii="Lato" w:hAnsi="Lato" w:cstheme="majorHAnsi"/>
                <w:color w:val="000000"/>
                <w:sz w:val="18"/>
                <w:szCs w:val="18"/>
              </w:rPr>
              <w:t>pembrolizumab</w:t>
            </w:r>
            <w:proofErr w:type="spellEnd"/>
            <w:r w:rsidRPr="004D093B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w monoterapii.</w:t>
            </w:r>
          </w:p>
        </w:tc>
      </w:tr>
      <w:tr w:rsidR="00D9306F" w:rsidRPr="004D093B" w14:paraId="2F304C7B" w14:textId="77777777" w:rsidTr="004D093B">
        <w:trPr>
          <w:cantSplit/>
          <w:trHeight w:val="20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F3EF10" w14:textId="2FD6EF4D" w:rsidR="00D9306F" w:rsidRPr="004D093B" w:rsidRDefault="00CA2878" w:rsidP="00D9306F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color w:val="000000"/>
                <w:sz w:val="18"/>
                <w:szCs w:val="18"/>
              </w:rPr>
              <w:t>3.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270B9C" w14:textId="641B4009" w:rsidR="00D9306F" w:rsidRPr="004D093B" w:rsidRDefault="00D9306F" w:rsidP="00D9306F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sz w:val="18"/>
                <w:szCs w:val="18"/>
              </w:rPr>
            </w:pPr>
            <w:proofErr w:type="spellStart"/>
            <w:r w:rsidRPr="004D093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Imfinzi</w:t>
            </w:r>
            <w:proofErr w:type="spellEnd"/>
          </w:p>
        </w:tc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F52E7F" w14:textId="047477AF" w:rsidR="00D9306F" w:rsidRPr="004D093B" w:rsidRDefault="00D9306F" w:rsidP="00D9306F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sz w:val="18"/>
                <w:szCs w:val="18"/>
              </w:rPr>
            </w:pPr>
            <w:proofErr w:type="spellStart"/>
            <w:r w:rsidRPr="004D093B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durwalumab</w:t>
            </w:r>
            <w:proofErr w:type="spellEnd"/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059B47" w14:textId="032022F5" w:rsidR="00D9306F" w:rsidRPr="004D093B" w:rsidRDefault="00D9306F" w:rsidP="00D9306F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color w:val="000000"/>
                <w:sz w:val="18"/>
                <w:szCs w:val="18"/>
              </w:rPr>
              <w:t>B.6</w:t>
            </w:r>
          </w:p>
        </w:tc>
        <w:tc>
          <w:tcPr>
            <w:tcW w:w="1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229DCD" w14:textId="02E9D531" w:rsidR="00D9306F" w:rsidRPr="004D093B" w:rsidRDefault="00D9306F" w:rsidP="00D9306F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color w:val="000000"/>
                <w:sz w:val="18"/>
                <w:szCs w:val="18"/>
              </w:rPr>
              <w:t>LECZENIE CHORYCH NA RAKA PŁUCA (ICD-10: C34) ORAZ MIĘDZYBŁONIAKA OPŁUCNEJ (ICD-10: C45)</w:t>
            </w:r>
          </w:p>
        </w:tc>
        <w:tc>
          <w:tcPr>
            <w:tcW w:w="1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0CA559" w14:textId="0E173290" w:rsidR="00D9306F" w:rsidRPr="004D093B" w:rsidRDefault="00D9306F" w:rsidP="00D9306F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Leczenie w I linii </w:t>
            </w:r>
            <w:r w:rsidR="0009112E" w:rsidRPr="004D093B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chorych </w:t>
            </w:r>
            <w:r w:rsidRPr="004D093B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na drobnokomórkowego raka płuca z zastosowaniem </w:t>
            </w:r>
            <w:proofErr w:type="spellStart"/>
            <w:r w:rsidRPr="004D093B">
              <w:rPr>
                <w:rFonts w:ascii="Lato" w:hAnsi="Lato" w:cstheme="majorHAnsi"/>
                <w:color w:val="000000"/>
                <w:sz w:val="18"/>
                <w:szCs w:val="18"/>
              </w:rPr>
              <w:t>durwalumabu</w:t>
            </w:r>
            <w:proofErr w:type="spellEnd"/>
            <w:r w:rsidRPr="004D093B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(w skojarzeniu z pochodną platyny (</w:t>
            </w:r>
            <w:proofErr w:type="spellStart"/>
            <w:r w:rsidRPr="004D093B">
              <w:rPr>
                <w:rFonts w:ascii="Lato" w:hAnsi="Lato" w:cstheme="majorHAnsi"/>
                <w:color w:val="000000"/>
                <w:sz w:val="18"/>
                <w:szCs w:val="18"/>
              </w:rPr>
              <w:t>cisplatyna</w:t>
            </w:r>
            <w:proofErr w:type="spellEnd"/>
            <w:r w:rsidRPr="004D093B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lub </w:t>
            </w:r>
            <w:proofErr w:type="spellStart"/>
            <w:r w:rsidRPr="004D093B">
              <w:rPr>
                <w:rFonts w:ascii="Lato" w:hAnsi="Lato" w:cstheme="majorHAnsi"/>
                <w:color w:val="000000"/>
                <w:sz w:val="18"/>
                <w:szCs w:val="18"/>
              </w:rPr>
              <w:t>karboplatyna</w:t>
            </w:r>
            <w:proofErr w:type="spellEnd"/>
            <w:r w:rsidRPr="004D093B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) i </w:t>
            </w:r>
            <w:proofErr w:type="spellStart"/>
            <w:r w:rsidRPr="004D093B">
              <w:rPr>
                <w:rFonts w:ascii="Lato" w:hAnsi="Lato" w:cstheme="majorHAnsi"/>
                <w:color w:val="000000"/>
                <w:sz w:val="18"/>
                <w:szCs w:val="18"/>
              </w:rPr>
              <w:t>etopozydem</w:t>
            </w:r>
            <w:proofErr w:type="spellEnd"/>
            <w:r w:rsidRPr="004D093B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w fazie indukcji)</w:t>
            </w:r>
            <w:r w:rsidR="00CE73E2" w:rsidRPr="004D093B">
              <w:rPr>
                <w:rFonts w:ascii="Lato" w:hAnsi="Lato" w:cstheme="majorHAnsi"/>
                <w:color w:val="000000"/>
                <w:sz w:val="18"/>
                <w:szCs w:val="18"/>
              </w:rPr>
              <w:t>.</w:t>
            </w:r>
          </w:p>
        </w:tc>
      </w:tr>
      <w:tr w:rsidR="00CA2878" w:rsidRPr="004D093B" w14:paraId="41B567AC" w14:textId="77777777" w:rsidTr="004D093B">
        <w:trPr>
          <w:cantSplit/>
          <w:trHeight w:val="20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30FECB" w14:textId="39F99244" w:rsidR="00CA2878" w:rsidRPr="004D093B" w:rsidRDefault="00CA2878" w:rsidP="00CA2878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sz w:val="18"/>
                <w:szCs w:val="18"/>
              </w:rPr>
              <w:t>4.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ABA0DD" w14:textId="54FAA7AF" w:rsidR="00CA2878" w:rsidRPr="004D093B" w:rsidRDefault="00CA2878" w:rsidP="00CA2878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4D093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Lynparza</w:t>
            </w:r>
            <w:proofErr w:type="spellEnd"/>
          </w:p>
        </w:tc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472683" w14:textId="2EFFD857" w:rsidR="00CA2878" w:rsidRPr="004D093B" w:rsidRDefault="00CA2878" w:rsidP="00CA2878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4D093B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olaparyb</w:t>
            </w:r>
            <w:proofErr w:type="spellEnd"/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9D3C78" w14:textId="281B4D6F" w:rsidR="00CA2878" w:rsidRPr="004D093B" w:rsidRDefault="00CA2878" w:rsidP="00CA2878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color w:val="000000"/>
                <w:sz w:val="18"/>
                <w:szCs w:val="18"/>
              </w:rPr>
              <w:t>B.56</w:t>
            </w:r>
          </w:p>
        </w:tc>
        <w:tc>
          <w:tcPr>
            <w:tcW w:w="1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258902" w14:textId="3A766E45" w:rsidR="00CA2878" w:rsidRPr="004D093B" w:rsidRDefault="00CA2878" w:rsidP="00CA2878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color w:val="000000"/>
                <w:sz w:val="18"/>
                <w:szCs w:val="18"/>
              </w:rPr>
              <w:t>LECZENIE CHORYCH NA RAKA GRUCZOŁU KROKOWEGO (ICD-10: C61)</w:t>
            </w:r>
          </w:p>
        </w:tc>
        <w:tc>
          <w:tcPr>
            <w:tcW w:w="1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05DB27" w14:textId="3A7108C7" w:rsidR="00CA2878" w:rsidRPr="004D093B" w:rsidRDefault="00CA2878" w:rsidP="00CA2878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color w:val="000000" w:themeColor="text1"/>
                <w:sz w:val="18"/>
                <w:szCs w:val="18"/>
              </w:rPr>
              <w:t xml:space="preserve">Leczenie </w:t>
            </w:r>
            <w:r w:rsidR="0009112E" w:rsidRPr="004D093B">
              <w:rPr>
                <w:rFonts w:ascii="Lato" w:hAnsi="Lato" w:cstheme="majorHAnsi"/>
                <w:color w:val="000000" w:themeColor="text1"/>
                <w:sz w:val="18"/>
                <w:szCs w:val="18"/>
              </w:rPr>
              <w:t>w II albo III linii</w:t>
            </w:r>
            <w:r w:rsidR="00F017D6" w:rsidRPr="004D093B">
              <w:rPr>
                <w:rFonts w:ascii="Lato" w:hAnsi="Lato" w:cstheme="majorHAnsi"/>
                <w:color w:val="000000" w:themeColor="text1"/>
                <w:sz w:val="18"/>
                <w:szCs w:val="18"/>
              </w:rPr>
              <w:t xml:space="preserve"> </w:t>
            </w:r>
            <w:r w:rsidRPr="004D093B">
              <w:rPr>
                <w:rFonts w:ascii="Lato" w:hAnsi="Lato" w:cstheme="majorHAnsi"/>
                <w:color w:val="000000" w:themeColor="text1"/>
                <w:sz w:val="18"/>
                <w:szCs w:val="18"/>
              </w:rPr>
              <w:t>chorych na opornego na kastrację raka gruczołu krokowego po progresji choroby podczas terapii lekiem hormonalnym nowej generacji oraz obecnością patogennej lub prawdopodobnie patogennej mutacji (</w:t>
            </w:r>
            <w:proofErr w:type="spellStart"/>
            <w:r w:rsidRPr="004D093B">
              <w:rPr>
                <w:rFonts w:ascii="Lato" w:hAnsi="Lato" w:cstheme="majorHAnsi"/>
                <w:color w:val="000000" w:themeColor="text1"/>
                <w:sz w:val="18"/>
                <w:szCs w:val="18"/>
              </w:rPr>
              <w:t>germinalnej</w:t>
            </w:r>
            <w:proofErr w:type="spellEnd"/>
            <w:r w:rsidRPr="004D093B">
              <w:rPr>
                <w:rFonts w:ascii="Lato" w:hAnsi="Lato" w:cstheme="majorHAnsi"/>
                <w:color w:val="000000" w:themeColor="text1"/>
                <w:sz w:val="18"/>
                <w:szCs w:val="18"/>
              </w:rPr>
              <w:t xml:space="preserve"> lub somatycznej) w genie BRCA1 lub BRCA2</w:t>
            </w:r>
            <w:r w:rsidR="00CE73E2" w:rsidRPr="004D093B">
              <w:rPr>
                <w:rFonts w:ascii="Lato" w:hAnsi="Lato" w:cstheme="majorHAnsi"/>
                <w:color w:val="000000" w:themeColor="text1"/>
                <w:sz w:val="18"/>
                <w:szCs w:val="18"/>
              </w:rPr>
              <w:t>.</w:t>
            </w:r>
          </w:p>
        </w:tc>
      </w:tr>
      <w:tr w:rsidR="00CA2878" w:rsidRPr="004D093B" w14:paraId="4193F70D" w14:textId="77777777" w:rsidTr="004D093B">
        <w:trPr>
          <w:cantSplit/>
          <w:trHeight w:val="20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00FFFD" w14:textId="6082AADE" w:rsidR="00CA2878" w:rsidRPr="004D093B" w:rsidRDefault="00CA2878" w:rsidP="00CA2878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sz w:val="18"/>
                <w:szCs w:val="18"/>
              </w:rPr>
              <w:t>5.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697AD5" w14:textId="4C5E7EE9" w:rsidR="00CA2878" w:rsidRPr="004D093B" w:rsidRDefault="00CA2878" w:rsidP="00CA2878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4D093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Erleada</w:t>
            </w:r>
            <w:proofErr w:type="spellEnd"/>
          </w:p>
        </w:tc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9A02D7" w14:textId="603782D7" w:rsidR="00CA2878" w:rsidRPr="004D093B" w:rsidRDefault="00CA2878" w:rsidP="00CA2878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4D093B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apalutamid</w:t>
            </w:r>
            <w:proofErr w:type="spellEnd"/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6BB432" w14:textId="4CA355E9" w:rsidR="00CA2878" w:rsidRPr="004D093B" w:rsidRDefault="00CA2878" w:rsidP="00CA2878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color w:val="000000"/>
                <w:sz w:val="18"/>
                <w:szCs w:val="18"/>
              </w:rPr>
              <w:t>B.56</w:t>
            </w:r>
          </w:p>
        </w:tc>
        <w:tc>
          <w:tcPr>
            <w:tcW w:w="1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EC9D95" w14:textId="3123A363" w:rsidR="00CA2878" w:rsidRPr="004D093B" w:rsidRDefault="00CA2878" w:rsidP="00CA2878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color w:val="000000"/>
                <w:sz w:val="18"/>
                <w:szCs w:val="18"/>
              </w:rPr>
              <w:t>LECZENIE CHORYCH NA RAKA GRUCZOŁU KROKOWEGO (ICD-10: C61)</w:t>
            </w:r>
          </w:p>
        </w:tc>
        <w:tc>
          <w:tcPr>
            <w:tcW w:w="1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66388A" w14:textId="44C01560" w:rsidR="00CA2878" w:rsidRPr="004D093B" w:rsidRDefault="00CA2878" w:rsidP="00CA2878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color w:val="000000" w:themeColor="text1"/>
                <w:sz w:val="18"/>
                <w:szCs w:val="18"/>
              </w:rPr>
              <w:t xml:space="preserve">Leczenie </w:t>
            </w:r>
            <w:r w:rsidR="00633883" w:rsidRPr="004D093B">
              <w:rPr>
                <w:rFonts w:ascii="Lato" w:hAnsi="Lato" w:cstheme="majorHAnsi"/>
                <w:color w:val="000000" w:themeColor="text1"/>
                <w:sz w:val="18"/>
                <w:szCs w:val="18"/>
              </w:rPr>
              <w:t>w I linii</w:t>
            </w:r>
            <w:r w:rsidR="007D74E2" w:rsidRPr="004D093B">
              <w:rPr>
                <w:rFonts w:ascii="Lato" w:hAnsi="Lato" w:cstheme="majorHAnsi"/>
                <w:color w:val="000000" w:themeColor="text1"/>
                <w:sz w:val="18"/>
                <w:szCs w:val="18"/>
              </w:rPr>
              <w:t xml:space="preserve"> </w:t>
            </w:r>
            <w:r w:rsidRPr="004D093B">
              <w:rPr>
                <w:rFonts w:ascii="Lato" w:hAnsi="Lato" w:cstheme="majorHAnsi"/>
                <w:color w:val="000000" w:themeColor="text1"/>
                <w:sz w:val="18"/>
                <w:szCs w:val="18"/>
              </w:rPr>
              <w:t xml:space="preserve">chorych na wrażliwego na kastrację raka gruczołu krokowego o małym obciążeniu przerzutami (z ang. </w:t>
            </w:r>
            <w:proofErr w:type="spellStart"/>
            <w:r w:rsidRPr="004D093B">
              <w:rPr>
                <w:rFonts w:ascii="Lato" w:hAnsi="Lato" w:cstheme="majorHAnsi"/>
                <w:color w:val="000000" w:themeColor="text1"/>
                <w:sz w:val="18"/>
                <w:szCs w:val="18"/>
              </w:rPr>
              <w:t>low</w:t>
            </w:r>
            <w:proofErr w:type="spellEnd"/>
            <w:r w:rsidRPr="004D093B">
              <w:rPr>
                <w:rFonts w:ascii="Lato" w:hAnsi="Lato" w:cstheme="maj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D093B">
              <w:rPr>
                <w:rFonts w:ascii="Lato" w:hAnsi="Lato" w:cstheme="majorHAnsi"/>
                <w:color w:val="000000" w:themeColor="text1"/>
                <w:sz w:val="18"/>
                <w:szCs w:val="18"/>
              </w:rPr>
              <w:t>volume</w:t>
            </w:r>
            <w:proofErr w:type="spellEnd"/>
            <w:r w:rsidRPr="004D093B">
              <w:rPr>
                <w:rFonts w:ascii="Lato" w:hAnsi="Lato" w:cstheme="maj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D093B">
              <w:rPr>
                <w:rFonts w:ascii="Lato" w:hAnsi="Lato" w:cstheme="majorHAnsi"/>
                <w:color w:val="000000" w:themeColor="text1"/>
                <w:sz w:val="18"/>
                <w:szCs w:val="18"/>
              </w:rPr>
              <w:t>disease</w:t>
            </w:r>
            <w:proofErr w:type="spellEnd"/>
            <w:r w:rsidRPr="004D093B">
              <w:rPr>
                <w:rFonts w:ascii="Lato" w:hAnsi="Lato" w:cstheme="majorHAnsi"/>
                <w:color w:val="000000" w:themeColor="text1"/>
                <w:sz w:val="18"/>
                <w:szCs w:val="18"/>
              </w:rPr>
              <w:t>)</w:t>
            </w:r>
            <w:r w:rsidR="00CE73E2" w:rsidRPr="004D093B">
              <w:rPr>
                <w:rFonts w:ascii="Lato" w:hAnsi="Lato" w:cstheme="majorHAnsi"/>
                <w:color w:val="000000" w:themeColor="text1"/>
                <w:sz w:val="18"/>
                <w:szCs w:val="18"/>
              </w:rPr>
              <w:t>.</w:t>
            </w:r>
          </w:p>
        </w:tc>
      </w:tr>
      <w:tr w:rsidR="00CA2878" w:rsidRPr="004D093B" w14:paraId="34137848" w14:textId="77777777" w:rsidTr="004D093B">
        <w:trPr>
          <w:cantSplit/>
          <w:trHeight w:val="20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6B03C1" w14:textId="0156F084" w:rsidR="00CA2878" w:rsidRPr="004D093B" w:rsidRDefault="00CA2878" w:rsidP="00CA2878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sz w:val="18"/>
                <w:szCs w:val="18"/>
              </w:rPr>
              <w:lastRenderedPageBreak/>
              <w:t>6.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7BE305" w14:textId="0FCE724C" w:rsidR="00CA2878" w:rsidRPr="004D093B" w:rsidRDefault="00CA2878" w:rsidP="00CA2878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4D093B">
              <w:rPr>
                <w:rFonts w:ascii="Lato" w:hAnsi="Lato" w:cstheme="majorHAnsi"/>
                <w:b/>
                <w:bCs/>
                <w:sz w:val="18"/>
                <w:szCs w:val="18"/>
              </w:rPr>
              <w:t>Cabazitaxel</w:t>
            </w:r>
            <w:proofErr w:type="spellEnd"/>
            <w:r w:rsidRPr="004D093B">
              <w:rPr>
                <w:rFonts w:ascii="Lato" w:hAnsi="Lato" w:cstheme="maj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D093B">
              <w:rPr>
                <w:rFonts w:ascii="Lato" w:hAnsi="Lato" w:cstheme="majorHAnsi"/>
                <w:b/>
                <w:bCs/>
                <w:sz w:val="18"/>
                <w:szCs w:val="18"/>
              </w:rPr>
              <w:t>Ever</w:t>
            </w:r>
            <w:proofErr w:type="spellEnd"/>
            <w:r w:rsidRPr="004D093B">
              <w:rPr>
                <w:rFonts w:ascii="Lato" w:hAnsi="Lato" w:cstheme="majorHAnsi"/>
                <w:b/>
                <w:bCs/>
                <w:sz w:val="18"/>
                <w:szCs w:val="18"/>
              </w:rPr>
              <w:t xml:space="preserve"> Pharma</w:t>
            </w:r>
          </w:p>
        </w:tc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C123D5" w14:textId="7E039157" w:rsidR="00CA2878" w:rsidRPr="004D093B" w:rsidRDefault="00CA2878" w:rsidP="00CA2878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4D093B">
              <w:rPr>
                <w:rFonts w:ascii="Lato" w:hAnsi="Lato" w:cstheme="majorHAnsi"/>
                <w:i/>
                <w:iCs/>
                <w:sz w:val="18"/>
                <w:szCs w:val="18"/>
              </w:rPr>
              <w:t>kabazytaksel</w:t>
            </w:r>
            <w:proofErr w:type="spellEnd"/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88ADAB" w14:textId="69EBBE99" w:rsidR="00CA2878" w:rsidRPr="004D093B" w:rsidRDefault="00CA2878" w:rsidP="00CA2878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sz w:val="18"/>
                <w:szCs w:val="18"/>
              </w:rPr>
              <w:t>B.56</w:t>
            </w:r>
          </w:p>
        </w:tc>
        <w:tc>
          <w:tcPr>
            <w:tcW w:w="1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7B6CBD" w14:textId="13FBE780" w:rsidR="00CA2878" w:rsidRPr="004D093B" w:rsidRDefault="00CA2878" w:rsidP="00CA2878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sz w:val="18"/>
                <w:szCs w:val="18"/>
              </w:rPr>
              <w:t>LECZENIE CHORYCH NA RAKA GRUCZOŁU KROKOWEGO (ICD-10: C61)</w:t>
            </w:r>
          </w:p>
        </w:tc>
        <w:tc>
          <w:tcPr>
            <w:tcW w:w="1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074C9F" w14:textId="05030AB3" w:rsidR="00CA2878" w:rsidRPr="004D093B" w:rsidRDefault="00CA2878" w:rsidP="00CA2878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color w:val="000000" w:themeColor="text1"/>
                <w:sz w:val="18"/>
                <w:szCs w:val="18"/>
              </w:rPr>
              <w:t xml:space="preserve">Leczenie </w:t>
            </w:r>
            <w:r w:rsidR="00633883" w:rsidRPr="004D093B">
              <w:rPr>
                <w:rFonts w:ascii="Lato" w:hAnsi="Lato" w:cstheme="majorHAnsi"/>
                <w:color w:val="000000" w:themeColor="text1"/>
                <w:sz w:val="18"/>
                <w:szCs w:val="18"/>
              </w:rPr>
              <w:t>w I albo II albo III linii</w:t>
            </w:r>
            <w:r w:rsidR="007D0493" w:rsidRPr="004D093B">
              <w:rPr>
                <w:rFonts w:ascii="Lato" w:hAnsi="Lato" w:cstheme="majorHAnsi"/>
                <w:color w:val="000000" w:themeColor="text1"/>
                <w:sz w:val="18"/>
                <w:szCs w:val="18"/>
              </w:rPr>
              <w:t xml:space="preserve"> </w:t>
            </w:r>
            <w:r w:rsidRPr="004D093B">
              <w:rPr>
                <w:rFonts w:ascii="Lato" w:hAnsi="Lato" w:cstheme="majorHAnsi"/>
                <w:color w:val="000000" w:themeColor="text1"/>
                <w:sz w:val="18"/>
                <w:szCs w:val="18"/>
              </w:rPr>
              <w:t xml:space="preserve">chorych na opornego na kastrację raka gruczołu krokowego z przerzutami </w:t>
            </w:r>
            <w:proofErr w:type="spellStart"/>
            <w:r w:rsidRPr="004D093B">
              <w:rPr>
                <w:rFonts w:ascii="Lato" w:hAnsi="Lato" w:cstheme="majorHAnsi"/>
                <w:color w:val="000000" w:themeColor="text1"/>
                <w:sz w:val="18"/>
                <w:szCs w:val="18"/>
              </w:rPr>
              <w:t>kabazytakselem</w:t>
            </w:r>
            <w:proofErr w:type="spellEnd"/>
            <w:r w:rsidRPr="004D093B">
              <w:rPr>
                <w:rFonts w:ascii="Lato" w:hAnsi="Lato" w:cstheme="majorHAnsi"/>
                <w:color w:val="000000" w:themeColor="text1"/>
                <w:sz w:val="18"/>
                <w:szCs w:val="18"/>
              </w:rPr>
              <w:t xml:space="preserve">, leczonych wcześniej </w:t>
            </w:r>
            <w:proofErr w:type="spellStart"/>
            <w:r w:rsidRPr="004D093B">
              <w:rPr>
                <w:rFonts w:ascii="Lato" w:hAnsi="Lato" w:cstheme="majorHAnsi"/>
                <w:color w:val="000000" w:themeColor="text1"/>
                <w:sz w:val="18"/>
                <w:szCs w:val="18"/>
              </w:rPr>
              <w:t>docetakselem</w:t>
            </w:r>
            <w:proofErr w:type="spellEnd"/>
            <w:r w:rsidR="00F017D6" w:rsidRPr="004D093B">
              <w:rPr>
                <w:rFonts w:ascii="Lato" w:hAnsi="Lato" w:cstheme="majorHAnsi"/>
                <w:color w:val="000000" w:themeColor="text1"/>
                <w:sz w:val="18"/>
                <w:szCs w:val="18"/>
              </w:rPr>
              <w:t>.</w:t>
            </w:r>
          </w:p>
        </w:tc>
      </w:tr>
      <w:tr w:rsidR="00CA2878" w:rsidRPr="004D093B" w14:paraId="79F6918C" w14:textId="77777777" w:rsidTr="004D093B">
        <w:trPr>
          <w:cantSplit/>
          <w:trHeight w:val="20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8E9E07" w14:textId="47E91F79" w:rsidR="00CA2878" w:rsidRPr="004D093B" w:rsidRDefault="00CA2878" w:rsidP="00CA2878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sz w:val="18"/>
                <w:szCs w:val="18"/>
              </w:rPr>
              <w:t>7.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516304" w14:textId="46B23C48" w:rsidR="00CA2878" w:rsidRPr="004D093B" w:rsidRDefault="00CA2878" w:rsidP="00CA2878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4D093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Keytruda</w:t>
            </w:r>
            <w:proofErr w:type="spellEnd"/>
          </w:p>
        </w:tc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503638" w14:textId="3EBF656E" w:rsidR="00CA2878" w:rsidRPr="004D093B" w:rsidRDefault="00CA2878" w:rsidP="00CA2878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4D093B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pembrolizumab</w:t>
            </w:r>
            <w:proofErr w:type="spellEnd"/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3CCACC" w14:textId="4FA30D8B" w:rsidR="00CA2878" w:rsidRPr="004D093B" w:rsidRDefault="00CA2878" w:rsidP="00CA2878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color w:val="000000"/>
                <w:sz w:val="18"/>
                <w:szCs w:val="18"/>
              </w:rPr>
              <w:t>B.58</w:t>
            </w:r>
          </w:p>
        </w:tc>
        <w:tc>
          <w:tcPr>
            <w:tcW w:w="1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3CE6BF" w14:textId="3D4B6C81" w:rsidR="00CA2878" w:rsidRPr="004D093B" w:rsidRDefault="00CA2878" w:rsidP="00CA2878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color w:val="000000"/>
                <w:sz w:val="18"/>
                <w:szCs w:val="18"/>
              </w:rPr>
              <w:t>LECZENIE CHORYCH NA ZAAWANSOWANEGO RAKA PRZEŁYKU I ŻOŁĄDKA (ICD-10: C15-C16)</w:t>
            </w:r>
          </w:p>
        </w:tc>
        <w:tc>
          <w:tcPr>
            <w:tcW w:w="1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6D2A24" w14:textId="464A9D64" w:rsidR="00CA2878" w:rsidRPr="004D093B" w:rsidRDefault="00CA2878" w:rsidP="00CA2878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color w:val="000000"/>
                <w:sz w:val="18"/>
                <w:szCs w:val="18"/>
              </w:rPr>
              <w:t>Leczenie</w:t>
            </w:r>
            <w:r w:rsidR="00633883" w:rsidRPr="004D093B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w I linii</w:t>
            </w:r>
            <w:r w:rsidRPr="004D093B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r w:rsidR="00633883" w:rsidRPr="004D093B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chorych </w:t>
            </w:r>
            <w:bookmarkStart w:id="2" w:name="_Hlk90641900"/>
            <w:r w:rsidR="00633883" w:rsidRPr="004D093B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na </w:t>
            </w:r>
            <w:r w:rsidRPr="004D093B">
              <w:rPr>
                <w:rFonts w:ascii="Lato" w:hAnsi="Lato" w:cstheme="majorHAnsi"/>
                <w:color w:val="000000"/>
                <w:sz w:val="18"/>
                <w:szCs w:val="18"/>
              </w:rPr>
              <w:t>miejscowo zaawansowanego raka przełyku nieoperacyjnego lub z przerzutami, lub HER-2 ujemnego gruczolakoraka połączenia przełykowo-żołądkowego</w:t>
            </w:r>
            <w:bookmarkEnd w:id="2"/>
            <w:r w:rsidRPr="004D093B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z wykorzystaniem substancji czynnej </w:t>
            </w:r>
            <w:proofErr w:type="spellStart"/>
            <w:r w:rsidRPr="004D093B">
              <w:rPr>
                <w:rFonts w:ascii="Lato" w:hAnsi="Lato" w:cstheme="majorHAnsi"/>
                <w:color w:val="000000"/>
                <w:sz w:val="18"/>
                <w:szCs w:val="18"/>
              </w:rPr>
              <w:t>pembrolizumab</w:t>
            </w:r>
            <w:proofErr w:type="spellEnd"/>
            <w:r w:rsidRPr="004D093B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bookmarkStart w:id="3" w:name="_Hlk89686969"/>
            <w:r w:rsidRPr="004D093B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w skojarzeniu z chemioterapią zawierającą pochodną platyny i </w:t>
            </w:r>
            <w:proofErr w:type="spellStart"/>
            <w:r w:rsidRPr="004D093B">
              <w:rPr>
                <w:rFonts w:ascii="Lato" w:hAnsi="Lato" w:cstheme="majorHAnsi"/>
                <w:color w:val="000000"/>
                <w:sz w:val="18"/>
                <w:szCs w:val="18"/>
              </w:rPr>
              <w:t>fluoropirymidynę</w:t>
            </w:r>
            <w:bookmarkEnd w:id="3"/>
            <w:proofErr w:type="spellEnd"/>
            <w:r w:rsidRPr="004D093B">
              <w:rPr>
                <w:rFonts w:ascii="Lato" w:hAnsi="Lato" w:cstheme="majorHAnsi"/>
                <w:color w:val="000000"/>
                <w:sz w:val="18"/>
                <w:szCs w:val="18"/>
              </w:rPr>
              <w:t>.</w:t>
            </w:r>
          </w:p>
        </w:tc>
      </w:tr>
      <w:tr w:rsidR="00CA2878" w:rsidRPr="004D093B" w14:paraId="59AF2A0C" w14:textId="77777777" w:rsidTr="004D093B">
        <w:trPr>
          <w:cantSplit/>
          <w:trHeight w:val="20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91B34E" w14:textId="156346A7" w:rsidR="00CA2878" w:rsidRPr="004D093B" w:rsidRDefault="00CA2878" w:rsidP="00CA2878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sz w:val="18"/>
                <w:szCs w:val="18"/>
              </w:rPr>
              <w:t>8.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98AD20" w14:textId="2177B7DB" w:rsidR="00CA2878" w:rsidRPr="004D093B" w:rsidRDefault="00CA2878" w:rsidP="00CA2878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4D093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Vitrakvi</w:t>
            </w:r>
            <w:proofErr w:type="spellEnd"/>
          </w:p>
        </w:tc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3683C8" w14:textId="08D50E46" w:rsidR="00CA2878" w:rsidRPr="004D093B" w:rsidRDefault="00CA2878" w:rsidP="00CA2878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4D093B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larotrektynib</w:t>
            </w:r>
            <w:proofErr w:type="spellEnd"/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6A83B9" w14:textId="2DC2BD69" w:rsidR="00CA2878" w:rsidRPr="004D093B" w:rsidRDefault="00CA2878" w:rsidP="00CA2878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color w:val="000000"/>
                <w:sz w:val="18"/>
                <w:szCs w:val="18"/>
              </w:rPr>
              <w:t>B.144</w:t>
            </w:r>
          </w:p>
        </w:tc>
        <w:tc>
          <w:tcPr>
            <w:tcW w:w="1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4C118B" w14:textId="1211D02B" w:rsidR="00CA2878" w:rsidRPr="004D093B" w:rsidRDefault="00CA2878" w:rsidP="00CA2878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color w:val="000000"/>
                <w:sz w:val="18"/>
                <w:szCs w:val="18"/>
              </w:rPr>
              <w:t>LECZENIE PACJENTÓW Z GUZAMI LITYMI Z FUZJĄ GENU RECEPTOROWEJ KINAZY TYROZYNOWEJ DLA NEUROTROFIN (NTRK)</w:t>
            </w:r>
          </w:p>
        </w:tc>
        <w:tc>
          <w:tcPr>
            <w:tcW w:w="1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49EA53" w14:textId="158E073E" w:rsidR="00CA2878" w:rsidRPr="004D093B" w:rsidRDefault="00CA2878" w:rsidP="00CA2878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Leczenie </w:t>
            </w:r>
            <w:r w:rsidR="00633883" w:rsidRPr="004D093B">
              <w:rPr>
                <w:rFonts w:ascii="Lato" w:hAnsi="Lato" w:cstheme="majorHAnsi"/>
                <w:color w:val="000000"/>
                <w:sz w:val="18"/>
                <w:szCs w:val="18"/>
              </w:rPr>
              <w:t>chorych</w:t>
            </w:r>
            <w:r w:rsidRPr="004D093B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z różnymi typami nowotworów litych, w przypadku których stwierdza się fuzję genu receptorowej kinazy tyrozynowej dla neurotrofin (NTRK). Leczenie dotyczy pacjentów z nowotworami w stadium miejscowo zaawansowanym lub przerzutowym, u których brak jest możliwości leczenia miejscowego lub jego podjęcie może doprowadzić do poważnych i niekorzystnych następstw zdrowotnych. Dodatkowo terapia jest wskazana w przypadkach wyczerpania innych możliwości oraz w przypadkach braku innych terapii o potwierdzonych korzyściach klinicznych w danym wskazaniu. Kwalifikacja do leczenia będzie przeprowadzana przez Zespół Koordynacyjny. </w:t>
            </w:r>
          </w:p>
        </w:tc>
      </w:tr>
      <w:tr w:rsidR="004D093B" w:rsidRPr="004D093B" w14:paraId="2EAEEA58" w14:textId="77777777" w:rsidTr="004D093B">
        <w:trPr>
          <w:cantSplit/>
          <w:trHeight w:val="20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9A4B85" w14:textId="78A0FB81" w:rsidR="002D6ED9" w:rsidRPr="004D093B" w:rsidRDefault="002D6ED9" w:rsidP="002D6ED9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sz w:val="18"/>
                <w:szCs w:val="18"/>
              </w:rPr>
              <w:t>9.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4FEC7B" w14:textId="1993AA96" w:rsidR="002D6ED9" w:rsidRPr="004D093B" w:rsidRDefault="002D6ED9" w:rsidP="002D6ED9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b/>
                <w:bCs/>
                <w:sz w:val="18"/>
                <w:szCs w:val="18"/>
              </w:rPr>
              <w:t>Różne produkty handlowe</w:t>
            </w:r>
          </w:p>
        </w:tc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30093F" w14:textId="4AA2CC9A" w:rsidR="002D6ED9" w:rsidRPr="004D093B" w:rsidRDefault="002D6ED9" w:rsidP="002D6ED9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i/>
                <w:iCs/>
                <w:sz w:val="18"/>
                <w:szCs w:val="18"/>
              </w:rPr>
              <w:t xml:space="preserve">octan </w:t>
            </w:r>
            <w:proofErr w:type="spellStart"/>
            <w:r w:rsidRPr="004D093B">
              <w:rPr>
                <w:rFonts w:ascii="Lato" w:hAnsi="Lato" w:cstheme="majorHAnsi"/>
                <w:i/>
                <w:iCs/>
                <w:sz w:val="18"/>
                <w:szCs w:val="18"/>
              </w:rPr>
              <w:t>abirateronu</w:t>
            </w:r>
            <w:proofErr w:type="spellEnd"/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DF7235" w14:textId="26E12CBE" w:rsidR="002D6ED9" w:rsidRPr="004D093B" w:rsidRDefault="002D6ED9" w:rsidP="002D6ED9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sz w:val="18"/>
                <w:szCs w:val="18"/>
              </w:rPr>
              <w:t>C.87.a</w:t>
            </w:r>
          </w:p>
        </w:tc>
        <w:tc>
          <w:tcPr>
            <w:tcW w:w="1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2D1733" w14:textId="5637091A" w:rsidR="002D6ED9" w:rsidRPr="004D093B" w:rsidRDefault="002D6ED9" w:rsidP="002D6ED9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sz w:val="18"/>
                <w:szCs w:val="18"/>
              </w:rPr>
              <w:t>OCTAN ABIRATERONU</w:t>
            </w:r>
          </w:p>
        </w:tc>
        <w:tc>
          <w:tcPr>
            <w:tcW w:w="1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DFBEFD" w14:textId="55812E28" w:rsidR="00633883" w:rsidRPr="004D093B" w:rsidRDefault="0037704D" w:rsidP="00633883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sz w:val="18"/>
                <w:szCs w:val="18"/>
              </w:rPr>
              <w:t xml:space="preserve">Leczenia </w:t>
            </w:r>
            <w:r w:rsidR="00512C38" w:rsidRPr="004D093B">
              <w:rPr>
                <w:rFonts w:ascii="Lato" w:hAnsi="Lato" w:cstheme="majorHAnsi"/>
                <w:sz w:val="18"/>
                <w:szCs w:val="18"/>
              </w:rPr>
              <w:t>chorych</w:t>
            </w:r>
            <w:r w:rsidRPr="004D093B">
              <w:rPr>
                <w:rFonts w:ascii="Lato" w:hAnsi="Lato" w:cstheme="majorHAnsi"/>
                <w:sz w:val="18"/>
                <w:szCs w:val="18"/>
              </w:rPr>
              <w:t xml:space="preserve"> na nowo rozpoznanego </w:t>
            </w:r>
            <w:proofErr w:type="spellStart"/>
            <w:r w:rsidRPr="004D093B">
              <w:rPr>
                <w:rFonts w:ascii="Lato" w:hAnsi="Lato" w:cstheme="majorHAnsi"/>
                <w:sz w:val="18"/>
                <w:szCs w:val="18"/>
              </w:rPr>
              <w:t>hormonowrażliwego</w:t>
            </w:r>
            <w:proofErr w:type="spellEnd"/>
            <w:r w:rsidRPr="004D093B">
              <w:rPr>
                <w:rFonts w:ascii="Lato" w:hAnsi="Lato" w:cstheme="majorHAnsi"/>
                <w:sz w:val="18"/>
                <w:szCs w:val="18"/>
              </w:rPr>
              <w:t xml:space="preserve"> raka gruczołu krokowego wysokiego ryzyka z przerzutami (</w:t>
            </w:r>
            <w:proofErr w:type="spellStart"/>
            <w:r w:rsidRPr="004D093B">
              <w:rPr>
                <w:rFonts w:ascii="Lato" w:hAnsi="Lato" w:cstheme="majorHAnsi"/>
                <w:sz w:val="18"/>
                <w:szCs w:val="18"/>
              </w:rPr>
              <w:t>mHSPC</w:t>
            </w:r>
            <w:proofErr w:type="spellEnd"/>
            <w:r w:rsidRPr="004D093B">
              <w:rPr>
                <w:rFonts w:ascii="Lato" w:hAnsi="Lato" w:cstheme="majorHAnsi"/>
                <w:sz w:val="18"/>
                <w:szCs w:val="18"/>
              </w:rPr>
              <w:t>).</w:t>
            </w:r>
          </w:p>
        </w:tc>
      </w:tr>
      <w:tr w:rsidR="004D093B" w:rsidRPr="004D093B" w14:paraId="189EA4B0" w14:textId="77777777" w:rsidTr="004D093B">
        <w:trPr>
          <w:cantSplit/>
          <w:trHeight w:val="20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243F4" w14:textId="52DD8111" w:rsidR="002D6ED9" w:rsidRPr="004D093B" w:rsidRDefault="002D6ED9" w:rsidP="002D6ED9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sz w:val="18"/>
                <w:szCs w:val="18"/>
              </w:rPr>
              <w:t>10.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D5A83A" w14:textId="04CF7C15" w:rsidR="002D6ED9" w:rsidRPr="004D093B" w:rsidRDefault="002D6ED9" w:rsidP="002D6ED9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b/>
                <w:bCs/>
                <w:sz w:val="18"/>
                <w:szCs w:val="18"/>
              </w:rPr>
              <w:t>Różne produkty handlowe</w:t>
            </w:r>
          </w:p>
        </w:tc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A3A8F1" w14:textId="196873E6" w:rsidR="002D6ED9" w:rsidRPr="004D093B" w:rsidRDefault="002D6ED9" w:rsidP="002D6ED9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i/>
                <w:iCs/>
                <w:sz w:val="18"/>
                <w:szCs w:val="18"/>
              </w:rPr>
              <w:t xml:space="preserve">octan </w:t>
            </w:r>
            <w:proofErr w:type="spellStart"/>
            <w:r w:rsidRPr="004D093B">
              <w:rPr>
                <w:rFonts w:ascii="Lato" w:hAnsi="Lato" w:cstheme="majorHAnsi"/>
                <w:i/>
                <w:iCs/>
                <w:sz w:val="18"/>
                <w:szCs w:val="18"/>
              </w:rPr>
              <w:t>abirateronu</w:t>
            </w:r>
            <w:proofErr w:type="spellEnd"/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94E05E" w14:textId="277E4486" w:rsidR="002D6ED9" w:rsidRPr="004D093B" w:rsidRDefault="002D6ED9" w:rsidP="002D6ED9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sz w:val="18"/>
                <w:szCs w:val="18"/>
              </w:rPr>
              <w:t>C.87.b</w:t>
            </w:r>
          </w:p>
        </w:tc>
        <w:tc>
          <w:tcPr>
            <w:tcW w:w="1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70668A" w14:textId="33D73DC2" w:rsidR="002D6ED9" w:rsidRPr="004D093B" w:rsidRDefault="002D6ED9" w:rsidP="002D6ED9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sz w:val="18"/>
                <w:szCs w:val="18"/>
              </w:rPr>
              <w:t>OCTAN ABIRATERONU</w:t>
            </w:r>
          </w:p>
        </w:tc>
        <w:tc>
          <w:tcPr>
            <w:tcW w:w="1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42B4FC" w14:textId="7EE26825" w:rsidR="00B57127" w:rsidRPr="004D093B" w:rsidRDefault="00B57127" w:rsidP="00B57127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sz w:val="18"/>
                <w:szCs w:val="18"/>
              </w:rPr>
              <w:t xml:space="preserve">Leczenia </w:t>
            </w:r>
            <w:r w:rsidR="00512C38" w:rsidRPr="004D093B">
              <w:rPr>
                <w:rFonts w:ascii="Lato" w:hAnsi="Lato" w:cstheme="majorHAnsi"/>
                <w:sz w:val="18"/>
                <w:szCs w:val="18"/>
              </w:rPr>
              <w:t>chorych</w:t>
            </w:r>
            <w:r w:rsidRPr="004D093B">
              <w:rPr>
                <w:rFonts w:ascii="Lato" w:hAnsi="Lato" w:cstheme="majorHAnsi"/>
                <w:sz w:val="18"/>
                <w:szCs w:val="18"/>
              </w:rPr>
              <w:t xml:space="preserve"> na wrażliwego na kastrację raka gruczołu krokowego z przerzutami (</w:t>
            </w:r>
            <w:proofErr w:type="spellStart"/>
            <w:r w:rsidRPr="004D093B">
              <w:rPr>
                <w:rFonts w:ascii="Lato" w:hAnsi="Lato" w:cstheme="majorHAnsi"/>
                <w:sz w:val="18"/>
                <w:szCs w:val="18"/>
              </w:rPr>
              <w:t>mHSPC</w:t>
            </w:r>
            <w:proofErr w:type="spellEnd"/>
            <w:r w:rsidRPr="004D093B">
              <w:rPr>
                <w:rFonts w:ascii="Lato" w:hAnsi="Lato" w:cstheme="majorHAnsi"/>
                <w:sz w:val="18"/>
                <w:szCs w:val="18"/>
              </w:rPr>
              <w:t>) oraz leczenia pacjentów na opornego na kastrację raka gruczołu krokowego bez przerzutów (</w:t>
            </w:r>
            <w:proofErr w:type="spellStart"/>
            <w:r w:rsidRPr="004D093B">
              <w:rPr>
                <w:rFonts w:ascii="Lato" w:hAnsi="Lato" w:cstheme="majorHAnsi"/>
                <w:sz w:val="18"/>
                <w:szCs w:val="18"/>
              </w:rPr>
              <w:t>nmCRPC</w:t>
            </w:r>
            <w:proofErr w:type="spellEnd"/>
            <w:r w:rsidRPr="004D093B">
              <w:rPr>
                <w:rFonts w:ascii="Lato" w:hAnsi="Lato" w:cstheme="majorHAnsi"/>
                <w:sz w:val="18"/>
                <w:szCs w:val="18"/>
              </w:rPr>
              <w:t>) z wysokim ryzykiem wystąpienia przerzutów.</w:t>
            </w:r>
          </w:p>
          <w:p w14:paraId="0B1AA7A9" w14:textId="71FD3F9C" w:rsidR="002D6ED9" w:rsidRPr="004D093B" w:rsidRDefault="00B57127" w:rsidP="00B57127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b/>
                <w:bCs/>
                <w:sz w:val="18"/>
                <w:szCs w:val="18"/>
              </w:rPr>
              <w:t>(</w:t>
            </w:r>
            <w:r w:rsidR="004D093B" w:rsidRPr="004D093B">
              <w:rPr>
                <w:rFonts w:ascii="Lato" w:hAnsi="Lato" w:cstheme="majorHAnsi"/>
                <w:b/>
                <w:bCs/>
                <w:sz w:val="18"/>
                <w:szCs w:val="18"/>
              </w:rPr>
              <w:t>w</w:t>
            </w:r>
            <w:r w:rsidRPr="004D093B">
              <w:rPr>
                <w:rFonts w:ascii="Lato" w:hAnsi="Lato" w:cstheme="majorHAnsi"/>
                <w:b/>
                <w:bCs/>
                <w:sz w:val="18"/>
                <w:szCs w:val="18"/>
              </w:rPr>
              <w:t xml:space="preserve">skazanie </w:t>
            </w:r>
            <w:r w:rsidRPr="004D093B">
              <w:rPr>
                <w:rFonts w:ascii="Lato" w:hAnsi="Lato" w:cstheme="majorHAnsi"/>
                <w:b/>
                <w:bCs/>
                <w:i/>
                <w:iCs/>
                <w:sz w:val="18"/>
                <w:szCs w:val="18"/>
              </w:rPr>
              <w:t>off-</w:t>
            </w:r>
            <w:proofErr w:type="spellStart"/>
            <w:r w:rsidRPr="004D093B">
              <w:rPr>
                <w:rFonts w:ascii="Lato" w:hAnsi="Lato" w:cstheme="majorHAnsi"/>
                <w:b/>
                <w:bCs/>
                <w:i/>
                <w:iCs/>
                <w:sz w:val="18"/>
                <w:szCs w:val="18"/>
              </w:rPr>
              <w:t>label</w:t>
            </w:r>
            <w:proofErr w:type="spellEnd"/>
            <w:r w:rsidRPr="004D093B">
              <w:rPr>
                <w:rFonts w:ascii="Lato" w:hAnsi="Lato" w:cstheme="majorHAnsi"/>
                <w:b/>
                <w:bCs/>
                <w:sz w:val="18"/>
                <w:szCs w:val="18"/>
              </w:rPr>
              <w:t>)</w:t>
            </w:r>
          </w:p>
        </w:tc>
      </w:tr>
    </w:tbl>
    <w:p w14:paraId="7F9CCF36" w14:textId="51B74B46" w:rsidR="004D093B" w:rsidRDefault="004D093B"/>
    <w:p w14:paraId="7FCF9A29" w14:textId="77777777" w:rsidR="004D093B" w:rsidRDefault="004D093B">
      <w:pPr>
        <w:suppressAutoHyphens w:val="0"/>
      </w:pPr>
      <w:r>
        <w:br w:type="page"/>
      </w:r>
    </w:p>
    <w:tbl>
      <w:tblPr>
        <w:tblW w:w="5000" w:type="pct"/>
        <w:tblCellMar>
          <w:top w:w="113" w:type="dxa"/>
          <w:left w:w="10" w:type="dxa"/>
          <w:bottom w:w="113" w:type="dxa"/>
          <w:right w:w="10" w:type="dxa"/>
        </w:tblCellMar>
        <w:tblLook w:val="0000" w:firstRow="0" w:lastRow="0" w:firstColumn="0" w:lastColumn="0" w:noHBand="0" w:noVBand="0"/>
      </w:tblPr>
      <w:tblGrid>
        <w:gridCol w:w="607"/>
        <w:gridCol w:w="1586"/>
        <w:gridCol w:w="1807"/>
        <w:gridCol w:w="1872"/>
        <w:gridCol w:w="3335"/>
        <w:gridCol w:w="4781"/>
      </w:tblGrid>
      <w:tr w:rsidR="002D6ED9" w:rsidRPr="004D093B" w14:paraId="4C9C4901" w14:textId="77777777" w:rsidTr="004D093B">
        <w:trPr>
          <w:cantSplit/>
          <w:trHeight w:val="183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A390A7" w14:textId="5C4E25DC" w:rsidR="002D6ED9" w:rsidRPr="004D093B" w:rsidRDefault="002D6ED9" w:rsidP="002D6ED9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FFFFFF"/>
              </w:rPr>
            </w:pPr>
            <w:r w:rsidRPr="004D093B">
              <w:rPr>
                <w:rFonts w:ascii="Lato" w:hAnsi="Lato" w:cstheme="majorHAnsi"/>
                <w:b/>
                <w:bCs/>
                <w:color w:val="FFFFFF"/>
              </w:rPr>
              <w:lastRenderedPageBreak/>
              <w:t>Nowe wskazania nieonkologiczne</w:t>
            </w:r>
          </w:p>
        </w:tc>
      </w:tr>
      <w:tr w:rsidR="002D6ED9" w:rsidRPr="004D093B" w14:paraId="1394CD71" w14:textId="77777777" w:rsidTr="004D093B">
        <w:trPr>
          <w:cantSplit/>
          <w:trHeight w:val="628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A979BE" w14:textId="77777777" w:rsidR="002D6ED9" w:rsidRPr="004D093B" w:rsidRDefault="002D6ED9" w:rsidP="002D6ED9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Lp.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B02159" w14:textId="77777777" w:rsidR="002D6ED9" w:rsidRPr="004D093B" w:rsidRDefault="002D6ED9" w:rsidP="002D6ED9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Nazwa leku</w:t>
            </w:r>
          </w:p>
        </w:tc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C3D6F" w14:textId="77777777" w:rsidR="002D6ED9" w:rsidRPr="004D093B" w:rsidRDefault="002D6ED9" w:rsidP="002D6ED9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Substancja czynna</w:t>
            </w:r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CD8698" w14:textId="77777777" w:rsidR="002D6ED9" w:rsidRPr="004D093B" w:rsidRDefault="002D6ED9" w:rsidP="002D6ED9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Numer programu lekowego/załącznika chemioterapii</w:t>
            </w:r>
          </w:p>
        </w:tc>
        <w:tc>
          <w:tcPr>
            <w:tcW w:w="1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B142B2" w14:textId="77777777" w:rsidR="002D6ED9" w:rsidRPr="004D093B" w:rsidRDefault="002D6ED9" w:rsidP="002D6ED9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Nazwa programu lekowego/ Załącznika chemioterapii</w:t>
            </w:r>
          </w:p>
        </w:tc>
        <w:tc>
          <w:tcPr>
            <w:tcW w:w="1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587975" w14:textId="77777777" w:rsidR="002D6ED9" w:rsidRPr="004D093B" w:rsidRDefault="002D6ED9" w:rsidP="002D6ED9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Doprecyzowanie wskazania</w:t>
            </w:r>
          </w:p>
        </w:tc>
      </w:tr>
      <w:tr w:rsidR="002D6ED9" w:rsidRPr="004D093B" w14:paraId="7522F87A" w14:textId="77777777" w:rsidTr="004D093B">
        <w:trPr>
          <w:cantSplit/>
          <w:trHeight w:val="20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7D592E" w14:textId="74F2668D" w:rsidR="002D6ED9" w:rsidRPr="004D093B" w:rsidRDefault="002D6ED9" w:rsidP="002D6ED9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color w:val="000000"/>
                <w:sz w:val="18"/>
                <w:szCs w:val="18"/>
              </w:rPr>
              <w:t>1.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D2FB93" w14:textId="181588D4" w:rsidR="002D6ED9" w:rsidRPr="004D093B" w:rsidRDefault="002D6ED9" w:rsidP="002D6ED9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4D093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Synagis</w:t>
            </w:r>
            <w:proofErr w:type="spellEnd"/>
          </w:p>
        </w:tc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0A0348" w14:textId="0D2EEA76" w:rsidR="002D6ED9" w:rsidRPr="004D093B" w:rsidRDefault="002D6ED9" w:rsidP="002D6ED9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4D093B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paliwizumab</w:t>
            </w:r>
            <w:proofErr w:type="spellEnd"/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2CA292" w14:textId="29161272" w:rsidR="002D6ED9" w:rsidRPr="004D093B" w:rsidRDefault="002D6ED9" w:rsidP="002D6ED9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color w:val="000000"/>
                <w:sz w:val="18"/>
                <w:szCs w:val="18"/>
              </w:rPr>
              <w:t>B.40</w:t>
            </w:r>
          </w:p>
        </w:tc>
        <w:tc>
          <w:tcPr>
            <w:tcW w:w="1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658478" w14:textId="09F6D944" w:rsidR="002D6ED9" w:rsidRPr="004D093B" w:rsidRDefault="002D6ED9" w:rsidP="002D6ED9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color w:val="000000"/>
                <w:sz w:val="18"/>
                <w:szCs w:val="18"/>
              </w:rPr>
              <w:t>PROFILAKTYKA ZAKAŻEŃ WIRUSEM RS (ICD-10: P07.2, P07.3, P27.1, P07.0, P07.1, Q20-Q24)</w:t>
            </w:r>
          </w:p>
        </w:tc>
        <w:tc>
          <w:tcPr>
            <w:tcW w:w="1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97C9BB" w14:textId="5DF9B907" w:rsidR="002D6ED9" w:rsidRPr="004D093B" w:rsidRDefault="002D6ED9" w:rsidP="002D6ED9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color w:val="000000"/>
                <w:sz w:val="18"/>
                <w:szCs w:val="18"/>
              </w:rPr>
              <w:t>Profilaktyka zakażeń wirusem RS u pacjentów z hemodynamicznie istotną wadą serca z jawną niewydolnością serca utrzymującą się pomimo leczenia farmakologicznego, umiarkowanym lub ciężkim wtórnym nadciśnieniem płucnym lub sinicznymi wadami serca z przezskórnym utlenowaniem krwi tętniczej utrzymującej się oraz u dzieci urodzone w wieku ciążowym ≤ 35 tygodni o masie urodzeniowej ≤ 1500 g.</w:t>
            </w:r>
          </w:p>
        </w:tc>
      </w:tr>
      <w:tr w:rsidR="002D6ED9" w:rsidRPr="004D093B" w14:paraId="5ED86F3E" w14:textId="77777777" w:rsidTr="004D093B">
        <w:trPr>
          <w:cantSplit/>
          <w:trHeight w:val="20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19B444" w14:textId="584E3037" w:rsidR="002D6ED9" w:rsidRPr="004D093B" w:rsidRDefault="002D6ED9" w:rsidP="002D6ED9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color w:val="000000"/>
                <w:sz w:val="18"/>
                <w:szCs w:val="18"/>
              </w:rPr>
              <w:t>2.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255631" w14:textId="0531893C" w:rsidR="002D6ED9" w:rsidRPr="004D093B" w:rsidRDefault="002D6ED9" w:rsidP="002D6ED9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sz w:val="18"/>
                <w:szCs w:val="18"/>
              </w:rPr>
            </w:pPr>
            <w:proofErr w:type="spellStart"/>
            <w:r w:rsidRPr="004D093B">
              <w:rPr>
                <w:rFonts w:ascii="Lato" w:hAnsi="Lato" w:cstheme="majorHAnsi"/>
                <w:b/>
                <w:bCs/>
                <w:sz w:val="18"/>
                <w:szCs w:val="18"/>
              </w:rPr>
              <w:t>Bimzelx</w:t>
            </w:r>
            <w:proofErr w:type="spellEnd"/>
          </w:p>
        </w:tc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686633" w14:textId="586A834F" w:rsidR="002D6ED9" w:rsidRPr="004D093B" w:rsidRDefault="002D6ED9" w:rsidP="002D6ED9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sz w:val="18"/>
                <w:szCs w:val="18"/>
              </w:rPr>
            </w:pPr>
            <w:proofErr w:type="spellStart"/>
            <w:r w:rsidRPr="004D093B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bimekizumab</w:t>
            </w:r>
            <w:proofErr w:type="spellEnd"/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25888C" w14:textId="4ECE5A9B" w:rsidR="002D6ED9" w:rsidRPr="004D093B" w:rsidRDefault="002D6ED9" w:rsidP="002D6ED9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color w:val="000000"/>
                <w:sz w:val="18"/>
                <w:szCs w:val="18"/>
              </w:rPr>
              <w:t>B.47</w:t>
            </w:r>
          </w:p>
        </w:tc>
        <w:tc>
          <w:tcPr>
            <w:tcW w:w="1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F42A6A" w14:textId="6AD310CF" w:rsidR="002D6ED9" w:rsidRPr="004D093B" w:rsidRDefault="002D6ED9" w:rsidP="002D6ED9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color w:val="000000"/>
                <w:sz w:val="18"/>
                <w:szCs w:val="18"/>
              </w:rPr>
              <w:t>LECZENIE UMIARKOWANEJ I CIĘŻKIEJ POSTACI ŁUSZCZYCY PLACKOWATEJ (ICD-10: L40.0)</w:t>
            </w:r>
          </w:p>
        </w:tc>
        <w:tc>
          <w:tcPr>
            <w:tcW w:w="1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0C1040" w14:textId="5643D8B5" w:rsidR="002D6ED9" w:rsidRPr="004D093B" w:rsidRDefault="002D6ED9" w:rsidP="002D6ED9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color w:val="000000"/>
                <w:sz w:val="18"/>
                <w:szCs w:val="18"/>
              </w:rPr>
              <w:t>Leczenie ciężkiej i umiarkowanej postaci łuszczycy bez ograniczeń czasowych u pacjentów powyżej 18 roku życia</w:t>
            </w:r>
            <w:r w:rsidR="00B57127" w:rsidRPr="004D093B">
              <w:rPr>
                <w:rFonts w:ascii="Lato" w:hAnsi="Lato" w:cstheme="majorHAnsi"/>
                <w:color w:val="000000"/>
                <w:sz w:val="18"/>
                <w:szCs w:val="18"/>
              </w:rPr>
              <w:t>.</w:t>
            </w:r>
          </w:p>
        </w:tc>
      </w:tr>
      <w:tr w:rsidR="002D6ED9" w:rsidRPr="004D093B" w14:paraId="5CE97390" w14:textId="77777777" w:rsidTr="004D093B">
        <w:trPr>
          <w:cantSplit/>
          <w:trHeight w:val="20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E6F555" w14:textId="4A9CA112" w:rsidR="002D6ED9" w:rsidRPr="004D093B" w:rsidRDefault="002D6ED9" w:rsidP="002D6ED9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color w:val="000000"/>
                <w:sz w:val="18"/>
                <w:szCs w:val="18"/>
              </w:rPr>
              <w:t>3.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5E89EF" w14:textId="7C692037" w:rsidR="002D6ED9" w:rsidRPr="004D093B" w:rsidRDefault="002D6ED9" w:rsidP="002D6ED9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4D093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Cosentyx</w:t>
            </w:r>
            <w:proofErr w:type="spellEnd"/>
          </w:p>
        </w:tc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DE5750" w14:textId="6805E260" w:rsidR="002D6ED9" w:rsidRPr="004D093B" w:rsidRDefault="002D6ED9" w:rsidP="002D6ED9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4D093B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sekukinumab</w:t>
            </w:r>
            <w:proofErr w:type="spellEnd"/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C86876" w14:textId="5D76D92E" w:rsidR="002D6ED9" w:rsidRPr="004D093B" w:rsidRDefault="002D6ED9" w:rsidP="002D6ED9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color w:val="000000"/>
                <w:sz w:val="18"/>
                <w:szCs w:val="18"/>
              </w:rPr>
              <w:t>B.47</w:t>
            </w:r>
          </w:p>
        </w:tc>
        <w:tc>
          <w:tcPr>
            <w:tcW w:w="1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5C4CE2" w14:textId="26F3BC87" w:rsidR="002D6ED9" w:rsidRPr="004D093B" w:rsidRDefault="002D6ED9" w:rsidP="002D6ED9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color w:val="000000"/>
                <w:sz w:val="18"/>
                <w:szCs w:val="18"/>
              </w:rPr>
              <w:t>LECZENIE UMIARKOWANEJ I CIĘŻKIEJ POSTACI ŁUSZCZYCY PLACKOWATEJ (ICD-10: L40.0)</w:t>
            </w:r>
          </w:p>
        </w:tc>
        <w:tc>
          <w:tcPr>
            <w:tcW w:w="1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FE6806" w14:textId="03DD805C" w:rsidR="002D6ED9" w:rsidRPr="004D093B" w:rsidRDefault="002D6ED9" w:rsidP="002D6ED9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color w:val="000000"/>
                <w:sz w:val="18"/>
                <w:szCs w:val="18"/>
              </w:rPr>
              <w:t>Rozszerzenie wskazania o umiarkowaną postać łuszczycy plackowatej, zniesienie limitu czasu leczenia oraz objęcie refundacją pacjentów powyżej 6 roku życia</w:t>
            </w:r>
            <w:r w:rsidR="00B57127" w:rsidRPr="004D093B">
              <w:rPr>
                <w:rFonts w:ascii="Lato" w:hAnsi="Lato" w:cstheme="majorHAnsi"/>
                <w:color w:val="000000"/>
                <w:sz w:val="18"/>
                <w:szCs w:val="18"/>
              </w:rPr>
              <w:t>.</w:t>
            </w:r>
          </w:p>
        </w:tc>
      </w:tr>
      <w:tr w:rsidR="002D6ED9" w:rsidRPr="004D093B" w14:paraId="6D899FDB" w14:textId="77777777" w:rsidTr="004D093B">
        <w:trPr>
          <w:cantSplit/>
          <w:trHeight w:val="20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A510F3" w14:textId="75DC0960" w:rsidR="002D6ED9" w:rsidRPr="004D093B" w:rsidRDefault="002D6ED9" w:rsidP="002D6ED9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color w:val="000000"/>
                <w:sz w:val="18"/>
                <w:szCs w:val="18"/>
              </w:rPr>
              <w:t>4.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880F3F" w14:textId="681A0E39" w:rsidR="002D6ED9" w:rsidRPr="004D093B" w:rsidRDefault="002D6ED9" w:rsidP="002D6ED9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4D093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Skyrizi</w:t>
            </w:r>
            <w:proofErr w:type="spellEnd"/>
          </w:p>
        </w:tc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BDBCFA" w14:textId="4AA08E07" w:rsidR="002D6ED9" w:rsidRPr="004D093B" w:rsidRDefault="002D6ED9" w:rsidP="002D6ED9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4D093B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risankizumab</w:t>
            </w:r>
            <w:proofErr w:type="spellEnd"/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079B8A" w14:textId="337690A1" w:rsidR="002D6ED9" w:rsidRPr="004D093B" w:rsidRDefault="002D6ED9" w:rsidP="002D6ED9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color w:val="000000"/>
                <w:sz w:val="18"/>
                <w:szCs w:val="18"/>
              </w:rPr>
              <w:t>B.47</w:t>
            </w:r>
          </w:p>
        </w:tc>
        <w:tc>
          <w:tcPr>
            <w:tcW w:w="1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E6B302" w14:textId="1245AC5F" w:rsidR="002D6ED9" w:rsidRPr="004D093B" w:rsidRDefault="002D6ED9" w:rsidP="002D6ED9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color w:val="000000"/>
                <w:sz w:val="18"/>
                <w:szCs w:val="18"/>
              </w:rPr>
              <w:t>LECZENIE UMIARKOWANEJ I CIĘŻKIEJ POSTACI ŁUSZCZYCY PLACKOWATEJ (ICD-10: L40.0)</w:t>
            </w:r>
          </w:p>
        </w:tc>
        <w:tc>
          <w:tcPr>
            <w:tcW w:w="1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6E1E34" w14:textId="17E74F6B" w:rsidR="002D6ED9" w:rsidRPr="004D093B" w:rsidRDefault="002D6ED9" w:rsidP="002D6ED9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color w:val="000000"/>
                <w:sz w:val="18"/>
                <w:szCs w:val="18"/>
              </w:rPr>
              <w:t>Rozszerzenie wskazania o umiarkowaną postać łuszczycy plackowatej</w:t>
            </w:r>
            <w:r w:rsidR="00194387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r w:rsidRPr="004D093B">
              <w:rPr>
                <w:rFonts w:ascii="Lato" w:hAnsi="Lato" w:cstheme="majorHAnsi"/>
                <w:color w:val="000000"/>
                <w:sz w:val="18"/>
                <w:szCs w:val="18"/>
              </w:rPr>
              <w:t>i zniesienie limitu czasu leczenia</w:t>
            </w:r>
            <w:r w:rsidR="00B57127" w:rsidRPr="004D093B">
              <w:rPr>
                <w:rFonts w:ascii="Lato" w:hAnsi="Lato" w:cstheme="majorHAnsi"/>
                <w:color w:val="000000"/>
                <w:sz w:val="18"/>
                <w:szCs w:val="18"/>
              </w:rPr>
              <w:t>.</w:t>
            </w:r>
          </w:p>
        </w:tc>
      </w:tr>
      <w:tr w:rsidR="002D6ED9" w:rsidRPr="004D093B" w14:paraId="1AF8AB98" w14:textId="77777777" w:rsidTr="004D093B">
        <w:trPr>
          <w:cantSplit/>
          <w:trHeight w:val="20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47C320" w14:textId="15609FEA" w:rsidR="002D6ED9" w:rsidRPr="004D093B" w:rsidRDefault="002D6ED9" w:rsidP="002D6ED9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color w:val="000000"/>
                <w:sz w:val="18"/>
                <w:szCs w:val="18"/>
              </w:rPr>
              <w:t>5.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155C18" w14:textId="15142C41" w:rsidR="002D6ED9" w:rsidRPr="004D093B" w:rsidRDefault="002D6ED9" w:rsidP="002D6ED9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4D093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Tremfya</w:t>
            </w:r>
            <w:proofErr w:type="spellEnd"/>
          </w:p>
        </w:tc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7AEAC5" w14:textId="41F282D2" w:rsidR="002D6ED9" w:rsidRPr="004D093B" w:rsidRDefault="002D6ED9" w:rsidP="002D6ED9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4D093B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guselkumab</w:t>
            </w:r>
            <w:proofErr w:type="spellEnd"/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8D708A" w14:textId="66973EF0" w:rsidR="002D6ED9" w:rsidRPr="004D093B" w:rsidRDefault="002D6ED9" w:rsidP="002D6ED9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color w:val="000000"/>
                <w:sz w:val="18"/>
                <w:szCs w:val="18"/>
              </w:rPr>
              <w:t>B.47</w:t>
            </w:r>
          </w:p>
        </w:tc>
        <w:tc>
          <w:tcPr>
            <w:tcW w:w="1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234A55" w14:textId="5AA32339" w:rsidR="002D6ED9" w:rsidRPr="004D093B" w:rsidRDefault="002D6ED9" w:rsidP="002D6ED9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color w:val="000000"/>
                <w:sz w:val="18"/>
                <w:szCs w:val="18"/>
              </w:rPr>
              <w:t>LECZENIE UMIARKOWANEJ I CIĘŻKIEJ POSTACI ŁUSZCZYCY PLACKOWATEJ (ICD-10: L40.0)</w:t>
            </w:r>
          </w:p>
        </w:tc>
        <w:tc>
          <w:tcPr>
            <w:tcW w:w="1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E75D71" w14:textId="34D54A52" w:rsidR="002D6ED9" w:rsidRPr="004D093B" w:rsidRDefault="002D6ED9" w:rsidP="002D6ED9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color w:val="000000"/>
                <w:sz w:val="18"/>
                <w:szCs w:val="18"/>
              </w:rPr>
              <w:t>Rozszerzenie wskazania o umiarkowaną postać łuszczycy plackowatej</w:t>
            </w:r>
            <w:r w:rsidR="00194387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r w:rsidRPr="004D093B">
              <w:rPr>
                <w:rFonts w:ascii="Lato" w:hAnsi="Lato" w:cstheme="majorHAnsi"/>
                <w:color w:val="000000"/>
                <w:sz w:val="18"/>
                <w:szCs w:val="18"/>
              </w:rPr>
              <w:t>i zniesienie limitu czasu leczenia</w:t>
            </w:r>
            <w:r w:rsidR="00B57127" w:rsidRPr="004D093B">
              <w:rPr>
                <w:rFonts w:ascii="Lato" w:hAnsi="Lato" w:cstheme="majorHAnsi"/>
                <w:color w:val="000000"/>
                <w:sz w:val="18"/>
                <w:szCs w:val="18"/>
              </w:rPr>
              <w:t>.</w:t>
            </w:r>
          </w:p>
        </w:tc>
      </w:tr>
      <w:tr w:rsidR="002D6ED9" w:rsidRPr="004D093B" w14:paraId="550257DA" w14:textId="77777777" w:rsidTr="004D093B">
        <w:trPr>
          <w:cantSplit/>
          <w:trHeight w:val="20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A4F64" w14:textId="423D58C5" w:rsidR="002D6ED9" w:rsidRPr="004D093B" w:rsidRDefault="002D6ED9" w:rsidP="002D6ED9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color w:val="000000"/>
                <w:sz w:val="18"/>
                <w:szCs w:val="18"/>
              </w:rPr>
              <w:t>6.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F47AC7" w14:textId="1E1653B8" w:rsidR="002D6ED9" w:rsidRPr="004D093B" w:rsidRDefault="002D6ED9" w:rsidP="002D6ED9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4D093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Carbaglu</w:t>
            </w:r>
            <w:proofErr w:type="spellEnd"/>
          </w:p>
        </w:tc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172120" w14:textId="59966BE5" w:rsidR="002D6ED9" w:rsidRPr="004D093B" w:rsidRDefault="002D6ED9" w:rsidP="002D6ED9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 xml:space="preserve">kwas </w:t>
            </w:r>
            <w:proofErr w:type="spellStart"/>
            <w:r w:rsidRPr="004D093B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kargluminowy</w:t>
            </w:r>
            <w:proofErr w:type="spellEnd"/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5E93A1" w14:textId="53565DD8" w:rsidR="002D6ED9" w:rsidRPr="004D093B" w:rsidRDefault="002D6ED9" w:rsidP="002D6ED9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color w:val="000000"/>
                <w:sz w:val="18"/>
                <w:szCs w:val="18"/>
              </w:rPr>
              <w:t>B.143</w:t>
            </w:r>
          </w:p>
        </w:tc>
        <w:tc>
          <w:tcPr>
            <w:tcW w:w="1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525A82" w14:textId="369A1056" w:rsidR="002D6ED9" w:rsidRPr="004D093B" w:rsidRDefault="002D6ED9" w:rsidP="002D6ED9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color w:val="000000"/>
                <w:sz w:val="18"/>
                <w:szCs w:val="18"/>
              </w:rPr>
              <w:t>LECZENIE KWASEM KARGLUMINOWYM CHORYCH Z ACYDURIAMI ORGANICZNYMI: PROPIONOWĄ, METYLOMALONOWĄ I IZOWALERIANOWĄ (ICD-10: E71.1)</w:t>
            </w:r>
          </w:p>
        </w:tc>
        <w:tc>
          <w:tcPr>
            <w:tcW w:w="1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6710F4" w14:textId="4F717A80" w:rsidR="002D6ED9" w:rsidRPr="004D093B" w:rsidRDefault="002D6ED9" w:rsidP="002D6ED9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Leczenie kwasic organicznych: propionowej, </w:t>
            </w:r>
            <w:proofErr w:type="spellStart"/>
            <w:r w:rsidRPr="004D093B">
              <w:rPr>
                <w:rFonts w:ascii="Lato" w:hAnsi="Lato" w:cstheme="majorHAnsi"/>
                <w:color w:val="000000"/>
                <w:sz w:val="18"/>
                <w:szCs w:val="18"/>
              </w:rPr>
              <w:t>metylomalonowej</w:t>
            </w:r>
            <w:proofErr w:type="spellEnd"/>
            <w:r w:rsidRPr="004D093B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i </w:t>
            </w:r>
            <w:proofErr w:type="spellStart"/>
            <w:r w:rsidRPr="004D093B">
              <w:rPr>
                <w:rFonts w:ascii="Lato" w:hAnsi="Lato" w:cstheme="majorHAnsi"/>
                <w:color w:val="000000"/>
                <w:sz w:val="18"/>
                <w:szCs w:val="18"/>
              </w:rPr>
              <w:t>izowalerianowej</w:t>
            </w:r>
            <w:proofErr w:type="spellEnd"/>
            <w:r w:rsidRPr="004D093B">
              <w:rPr>
                <w:rFonts w:ascii="Lato" w:hAnsi="Lato" w:cstheme="majorHAnsi"/>
                <w:color w:val="000000"/>
                <w:sz w:val="18"/>
                <w:szCs w:val="18"/>
              </w:rPr>
              <w:t>, genetycznie uwarunkowanych zaburzeń metabolicznych, dotyczących metabolizmu aminokwasów, szczególnie aminokwasów rozgałęzionych (izoleucyna, leucyna i walina).</w:t>
            </w:r>
            <w:r w:rsidRPr="004D093B">
              <w:rPr>
                <w:rFonts w:ascii="Lato" w:hAnsi="Lato" w:cstheme="majorHAnsi"/>
                <w:color w:val="000000"/>
                <w:sz w:val="18"/>
                <w:szCs w:val="18"/>
              </w:rPr>
              <w:br/>
            </w:r>
            <w:r w:rsidRPr="004D093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(Choroba rzadka)</w:t>
            </w:r>
          </w:p>
        </w:tc>
      </w:tr>
    </w:tbl>
    <w:p w14:paraId="17160E61" w14:textId="45061D3C" w:rsidR="004D093B" w:rsidRDefault="004D093B">
      <w:pPr>
        <w:rPr>
          <w:rFonts w:ascii="Lato" w:hAnsi="Lato"/>
        </w:rPr>
      </w:pPr>
    </w:p>
    <w:p w14:paraId="169C5300" w14:textId="77777777" w:rsidR="004D093B" w:rsidRDefault="004D093B">
      <w:pPr>
        <w:suppressAutoHyphens w:val="0"/>
        <w:rPr>
          <w:rFonts w:ascii="Lato" w:hAnsi="Lato"/>
        </w:rPr>
      </w:pPr>
      <w:r>
        <w:rPr>
          <w:rFonts w:ascii="Lato" w:hAnsi="Lato"/>
        </w:rPr>
        <w:br w:type="page"/>
      </w:r>
    </w:p>
    <w:tbl>
      <w:tblPr>
        <w:tblW w:w="5000" w:type="pct"/>
        <w:tblCellMar>
          <w:top w:w="113" w:type="dxa"/>
          <w:left w:w="10" w:type="dxa"/>
          <w:bottom w:w="113" w:type="dxa"/>
          <w:right w:w="10" w:type="dxa"/>
        </w:tblCellMar>
        <w:tblLook w:val="0000" w:firstRow="0" w:lastRow="0" w:firstColumn="0" w:lastColumn="0" w:noHBand="0" w:noVBand="0"/>
      </w:tblPr>
      <w:tblGrid>
        <w:gridCol w:w="640"/>
        <w:gridCol w:w="1645"/>
        <w:gridCol w:w="2504"/>
        <w:gridCol w:w="9199"/>
      </w:tblGrid>
      <w:tr w:rsidR="00A434EB" w:rsidRPr="004D093B" w14:paraId="0B833808" w14:textId="77777777" w:rsidTr="004D093B">
        <w:trPr>
          <w:cantSplit/>
          <w:trHeight w:val="20"/>
        </w:trPr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4B9EA6" w14:textId="428F8CF7" w:rsidR="00A434EB" w:rsidRPr="004D093B" w:rsidRDefault="00A434EB" w:rsidP="00A434EB">
            <w:pPr>
              <w:spacing w:before="60" w:after="60" w:line="240" w:lineRule="auto"/>
              <w:jc w:val="center"/>
              <w:rPr>
                <w:rFonts w:ascii="Lato" w:hAnsi="Lato" w:cstheme="majorHAnsi"/>
              </w:rPr>
            </w:pPr>
            <w:r w:rsidRPr="004D093B">
              <w:rPr>
                <w:rFonts w:ascii="Lato" w:hAnsi="Lato" w:cstheme="majorHAnsi"/>
                <w:b/>
                <w:bCs/>
                <w:color w:val="FFFFFF"/>
              </w:rPr>
              <w:lastRenderedPageBreak/>
              <w:t>Zmiany w programach lekowych i chemioterapii</w:t>
            </w:r>
          </w:p>
        </w:tc>
      </w:tr>
      <w:tr w:rsidR="00A434EB" w:rsidRPr="004D093B" w14:paraId="2BCC5E80" w14:textId="77777777" w:rsidTr="004D093B">
        <w:trPr>
          <w:cantSplit/>
          <w:trHeight w:val="20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9385C7" w14:textId="77777777" w:rsidR="00A434EB" w:rsidRPr="004D093B" w:rsidRDefault="00A434EB" w:rsidP="00A434EB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Lp.</w:t>
            </w:r>
          </w:p>
        </w:tc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800381" w14:textId="7E0E9907" w:rsidR="00A434EB" w:rsidRPr="004D093B" w:rsidRDefault="00A434EB" w:rsidP="00A434EB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Numer programu lekowego lub numeru załącznika</w:t>
            </w:r>
          </w:p>
        </w:tc>
        <w:tc>
          <w:tcPr>
            <w:tcW w:w="8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132808" w14:textId="70920D05" w:rsidR="00A434EB" w:rsidRPr="004D093B" w:rsidRDefault="00A434EB" w:rsidP="00A434EB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Nazwa programu lekowego lub załącznika chemioterapii</w:t>
            </w:r>
          </w:p>
        </w:tc>
        <w:tc>
          <w:tcPr>
            <w:tcW w:w="3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38F47" w14:textId="14B18ED3" w:rsidR="00A434EB" w:rsidRPr="004D093B" w:rsidRDefault="00A434EB" w:rsidP="00A434EB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Krótki opis zmian dokonanych w obrębie programu lekowego / załącznika chemioterapii</w:t>
            </w:r>
          </w:p>
        </w:tc>
      </w:tr>
      <w:tr w:rsidR="00033ED5" w:rsidRPr="004D093B" w14:paraId="50DA02B0" w14:textId="77777777" w:rsidTr="004D093B">
        <w:trPr>
          <w:cantSplit/>
          <w:trHeight w:val="20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CE7C88" w14:textId="25C72FFB" w:rsidR="00033ED5" w:rsidRPr="004D093B" w:rsidRDefault="00033ED5" w:rsidP="00033ED5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color w:val="000000"/>
                <w:sz w:val="18"/>
                <w:szCs w:val="18"/>
              </w:rPr>
              <w:t>1.</w:t>
            </w:r>
          </w:p>
        </w:tc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8C2DB2" w14:textId="346AA2CD" w:rsidR="00033ED5" w:rsidRPr="004D093B" w:rsidRDefault="00033ED5" w:rsidP="00EB77EA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color w:val="000000"/>
                <w:sz w:val="18"/>
                <w:szCs w:val="18"/>
              </w:rPr>
              <w:t>B.6</w:t>
            </w:r>
          </w:p>
        </w:tc>
        <w:tc>
          <w:tcPr>
            <w:tcW w:w="8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C1D9A8" w14:textId="79F45FB8" w:rsidR="00033ED5" w:rsidRPr="004D093B" w:rsidRDefault="00033ED5" w:rsidP="00EB77EA">
            <w:pPr>
              <w:spacing w:before="60" w:after="60" w:line="240" w:lineRule="auto"/>
              <w:jc w:val="center"/>
              <w:rPr>
                <w:rFonts w:ascii="Lato" w:hAnsi="Lato"/>
                <w:b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color w:val="000000"/>
                <w:sz w:val="18"/>
                <w:szCs w:val="18"/>
              </w:rPr>
              <w:t>LECZENIE CHORYCH NA RAKA PŁUCA (ICD-10: C34) ORAZ MIĘDZYBŁONIAKA OPŁUCNEJ (ICD-10: C45)</w:t>
            </w:r>
          </w:p>
        </w:tc>
        <w:tc>
          <w:tcPr>
            <w:tcW w:w="3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7F39F" w14:textId="3B280AA2" w:rsidR="00033ED5" w:rsidRPr="004D093B" w:rsidRDefault="00F15BD4" w:rsidP="00EB77EA">
            <w:pPr>
              <w:suppressAutoHyphens w:val="0"/>
              <w:spacing w:before="60" w:after="60" w:line="240" w:lineRule="auto"/>
              <w:jc w:val="center"/>
              <w:textAlignment w:val="auto"/>
              <w:rPr>
                <w:rFonts w:ascii="Lato" w:hAnsi="Lato" w:cstheme="majorHAnsi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color w:val="000000"/>
                <w:sz w:val="18"/>
                <w:szCs w:val="18"/>
              </w:rPr>
              <w:t>Dodanie m</w:t>
            </w:r>
            <w:r w:rsidR="00033ED5" w:rsidRPr="004D093B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ożliwości kwalifikacji pacjentów z przerzutami do ośrodkowego układu nerwowego (OUN) w leczeniu drobnokomórkowego raka płuca </w:t>
            </w:r>
            <w:proofErr w:type="spellStart"/>
            <w:r w:rsidR="00033ED5" w:rsidRPr="004D093B">
              <w:rPr>
                <w:rFonts w:ascii="Lato" w:hAnsi="Lato" w:cstheme="majorHAnsi"/>
                <w:color w:val="000000"/>
                <w:sz w:val="18"/>
                <w:szCs w:val="18"/>
              </w:rPr>
              <w:t>durwalumabem</w:t>
            </w:r>
            <w:proofErr w:type="spellEnd"/>
            <w:r w:rsidR="00033ED5" w:rsidRPr="004D093B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albo </w:t>
            </w:r>
            <w:proofErr w:type="spellStart"/>
            <w:r w:rsidR="00033ED5" w:rsidRPr="004D093B">
              <w:rPr>
                <w:rFonts w:ascii="Lato" w:hAnsi="Lato" w:cstheme="majorHAnsi"/>
                <w:color w:val="000000"/>
                <w:sz w:val="18"/>
                <w:szCs w:val="18"/>
              </w:rPr>
              <w:t>atezolizumabem</w:t>
            </w:r>
            <w:proofErr w:type="spellEnd"/>
            <w:r w:rsidR="00EB77EA" w:rsidRPr="004D093B">
              <w:rPr>
                <w:rFonts w:ascii="Lato" w:hAnsi="Lato" w:cstheme="majorHAnsi"/>
                <w:color w:val="000000"/>
                <w:sz w:val="18"/>
                <w:szCs w:val="18"/>
              </w:rPr>
              <w:t>.</w:t>
            </w:r>
          </w:p>
        </w:tc>
      </w:tr>
      <w:tr w:rsidR="001A1A5B" w:rsidRPr="004D093B" w14:paraId="571B0832" w14:textId="77777777" w:rsidTr="004D093B">
        <w:trPr>
          <w:cantSplit/>
          <w:trHeight w:val="20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270F3C" w14:textId="658875DD" w:rsidR="001A1A5B" w:rsidRPr="004D093B" w:rsidRDefault="001A1A5B" w:rsidP="001A1A5B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color w:val="000000"/>
                <w:sz w:val="18"/>
                <w:szCs w:val="18"/>
              </w:rPr>
              <w:t>2.</w:t>
            </w:r>
          </w:p>
        </w:tc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038BA" w14:textId="30C5A34A" w:rsidR="001A1A5B" w:rsidRPr="004D093B" w:rsidRDefault="001A1A5B" w:rsidP="00EB77EA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color w:val="000000"/>
                <w:sz w:val="18"/>
                <w:szCs w:val="18"/>
              </w:rPr>
              <w:t>B.9.FM</w:t>
            </w:r>
          </w:p>
        </w:tc>
        <w:tc>
          <w:tcPr>
            <w:tcW w:w="8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0D1FCD" w14:textId="288F424B" w:rsidR="001A1A5B" w:rsidRPr="004D093B" w:rsidRDefault="001A1A5B" w:rsidP="00EB77EA">
            <w:pPr>
              <w:pStyle w:val="Style2"/>
              <w:widowControl/>
              <w:spacing w:before="60" w:after="60" w:line="240" w:lineRule="auto"/>
              <w:jc w:val="center"/>
              <w:rPr>
                <w:rFonts w:ascii="Lato" w:eastAsia="Calibri" w:hAnsi="Lato" w:cstheme="majorHAnsi"/>
                <w:sz w:val="18"/>
                <w:szCs w:val="18"/>
                <w:lang w:eastAsia="en-US"/>
              </w:rPr>
            </w:pPr>
            <w:r w:rsidRPr="004D093B">
              <w:rPr>
                <w:rFonts w:ascii="Lato" w:eastAsia="Calibri" w:hAnsi="Lato" w:cstheme="majorHAnsi"/>
                <w:sz w:val="18"/>
                <w:szCs w:val="18"/>
                <w:lang w:eastAsia="en-US"/>
              </w:rPr>
              <w:t>LECZENIE CHORYCH NA RAKA PIERSI (ICD-10: C50)</w:t>
            </w:r>
          </w:p>
        </w:tc>
        <w:tc>
          <w:tcPr>
            <w:tcW w:w="3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89A20F" w14:textId="1AEF094C" w:rsidR="001A1A5B" w:rsidRPr="004D093B" w:rsidRDefault="001A1A5B" w:rsidP="00EB77EA">
            <w:pPr>
              <w:suppressAutoHyphens w:val="0"/>
              <w:autoSpaceDE w:val="0"/>
              <w:adjustRightInd w:val="0"/>
              <w:spacing w:before="120" w:after="120" w:line="240" w:lineRule="auto"/>
              <w:jc w:val="center"/>
              <w:textAlignment w:val="auto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Korekta zapisów dotyczących linii leczenia dla dwóch substancji: </w:t>
            </w:r>
            <w:proofErr w:type="spellStart"/>
            <w:r w:rsidRPr="004D093B">
              <w:rPr>
                <w:rFonts w:ascii="Lato" w:hAnsi="Lato" w:cstheme="majorHAnsi"/>
                <w:color w:val="000000"/>
                <w:sz w:val="18"/>
                <w:szCs w:val="18"/>
              </w:rPr>
              <w:t>talazoparyb</w:t>
            </w:r>
            <w:proofErr w:type="spellEnd"/>
            <w:r w:rsidRPr="004D093B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oraz </w:t>
            </w:r>
            <w:proofErr w:type="spellStart"/>
            <w:r w:rsidRPr="004D093B">
              <w:rPr>
                <w:rFonts w:ascii="Lato" w:hAnsi="Lato" w:cstheme="majorHAnsi"/>
                <w:color w:val="000000"/>
                <w:sz w:val="18"/>
                <w:szCs w:val="18"/>
              </w:rPr>
              <w:t>sacytuzumab</w:t>
            </w:r>
            <w:proofErr w:type="spellEnd"/>
            <w:r w:rsidRPr="004D093B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D093B">
              <w:rPr>
                <w:rFonts w:ascii="Lato" w:hAnsi="Lato" w:cstheme="majorHAnsi"/>
                <w:color w:val="000000"/>
                <w:sz w:val="18"/>
                <w:szCs w:val="18"/>
              </w:rPr>
              <w:t>gowetikan</w:t>
            </w:r>
            <w:proofErr w:type="spellEnd"/>
            <w:r w:rsidRPr="004D093B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r w:rsidRPr="004D093B">
              <w:rPr>
                <w:rFonts w:ascii="Lato" w:hAnsi="Lato" w:cstheme="majorHAnsi"/>
                <w:color w:val="000000"/>
                <w:sz w:val="18"/>
                <w:szCs w:val="18"/>
              </w:rPr>
              <w:br/>
              <w:t>stosowanych w leczeniu przerzutowego potrójnie ujemnego raka piersi.</w:t>
            </w:r>
          </w:p>
        </w:tc>
      </w:tr>
      <w:tr w:rsidR="005C1959" w:rsidRPr="004D093B" w14:paraId="67293BB2" w14:textId="77777777" w:rsidTr="004D093B">
        <w:trPr>
          <w:cantSplit/>
          <w:trHeight w:val="20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CB881F" w14:textId="18A17D2A" w:rsidR="005C1959" w:rsidRPr="004D093B" w:rsidRDefault="005C1959" w:rsidP="005C1959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color w:val="000000"/>
                <w:sz w:val="18"/>
                <w:szCs w:val="18"/>
              </w:rPr>
              <w:t>3.</w:t>
            </w:r>
          </w:p>
        </w:tc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31F1AA" w14:textId="79FE6DC2" w:rsidR="005C1959" w:rsidRPr="004D093B" w:rsidRDefault="005C1959" w:rsidP="005C1959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color w:val="000000"/>
                <w:sz w:val="18"/>
                <w:szCs w:val="18"/>
              </w:rPr>
              <w:t>B.47</w:t>
            </w:r>
          </w:p>
        </w:tc>
        <w:tc>
          <w:tcPr>
            <w:tcW w:w="8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10EFE2" w14:textId="34EFBBED" w:rsidR="005C1959" w:rsidRPr="004D093B" w:rsidRDefault="005C1959" w:rsidP="005C1959">
            <w:pPr>
              <w:pStyle w:val="Style2"/>
              <w:widowControl/>
              <w:spacing w:before="60" w:after="60" w:line="240" w:lineRule="auto"/>
              <w:jc w:val="center"/>
              <w:rPr>
                <w:rFonts w:ascii="Lato" w:eastAsia="Calibri" w:hAnsi="Lato" w:cstheme="majorHAnsi"/>
                <w:sz w:val="18"/>
                <w:szCs w:val="18"/>
                <w:lang w:eastAsia="en-US"/>
              </w:rPr>
            </w:pPr>
            <w:r w:rsidRPr="004D093B">
              <w:rPr>
                <w:rFonts w:ascii="Lato" w:hAnsi="Lato" w:cstheme="majorHAnsi"/>
                <w:color w:val="000000"/>
                <w:sz w:val="18"/>
                <w:szCs w:val="18"/>
              </w:rPr>
              <w:t>LECZENIE UMIARKOWANEJ I CIĘŻKIEJ POSTACI ŁUSZCZYCY PLACKOWATEJ (ICD-10: L40.0)</w:t>
            </w:r>
          </w:p>
        </w:tc>
        <w:tc>
          <w:tcPr>
            <w:tcW w:w="3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CF84DF" w14:textId="58525A7E" w:rsidR="005C1959" w:rsidRPr="004D093B" w:rsidRDefault="005C1959" w:rsidP="005C1959">
            <w:pPr>
              <w:suppressAutoHyphens w:val="0"/>
              <w:autoSpaceDE w:val="0"/>
              <w:adjustRightInd w:val="0"/>
              <w:spacing w:before="120" w:after="120" w:line="240" w:lineRule="auto"/>
              <w:jc w:val="center"/>
              <w:textAlignment w:val="auto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Rozszerzenie wskazania o umiarkowaną postać łuszczycy plackowatej dla leków dotychczas dostępnych w ciężkiej postaci łuszczycy, zniesienie limitu czasu leczenia oraz obniżenie wieku leczenia </w:t>
            </w:r>
            <w:proofErr w:type="spellStart"/>
            <w:r w:rsidRPr="004D093B">
              <w:rPr>
                <w:rFonts w:ascii="Lato" w:hAnsi="Lato" w:cstheme="majorHAnsi"/>
                <w:color w:val="000000"/>
                <w:sz w:val="18"/>
                <w:szCs w:val="18"/>
              </w:rPr>
              <w:t>adalimumabem</w:t>
            </w:r>
            <w:proofErr w:type="spellEnd"/>
            <w:r w:rsidRPr="004D093B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do pacjentów powyżej 4 roku życia i leczenia </w:t>
            </w:r>
            <w:proofErr w:type="spellStart"/>
            <w:r w:rsidRPr="004D093B">
              <w:rPr>
                <w:rFonts w:ascii="Lato" w:hAnsi="Lato" w:cstheme="majorHAnsi"/>
                <w:color w:val="000000"/>
                <w:sz w:val="18"/>
                <w:szCs w:val="18"/>
              </w:rPr>
              <w:t>ustekinumabem</w:t>
            </w:r>
            <w:proofErr w:type="spellEnd"/>
            <w:r w:rsidRPr="004D093B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4D093B">
              <w:rPr>
                <w:rFonts w:ascii="Lato" w:hAnsi="Lato" w:cstheme="majorHAnsi"/>
                <w:color w:val="000000"/>
                <w:sz w:val="18"/>
                <w:szCs w:val="18"/>
              </w:rPr>
              <w:t>iksekizumabem</w:t>
            </w:r>
            <w:proofErr w:type="spellEnd"/>
            <w:r w:rsidRPr="004D093B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4D093B">
              <w:rPr>
                <w:rFonts w:ascii="Lato" w:hAnsi="Lato" w:cstheme="majorHAnsi"/>
                <w:color w:val="000000"/>
                <w:sz w:val="18"/>
                <w:szCs w:val="18"/>
              </w:rPr>
              <w:t>sekukinumabem</w:t>
            </w:r>
            <w:proofErr w:type="spellEnd"/>
            <w:r w:rsidRPr="004D093B">
              <w:rPr>
                <w:rFonts w:ascii="Lato" w:hAnsi="Lato"/>
                <w:sz w:val="18"/>
                <w:szCs w:val="18"/>
              </w:rPr>
              <w:t xml:space="preserve"> </w:t>
            </w:r>
            <w:r w:rsidRPr="004D093B">
              <w:rPr>
                <w:rFonts w:ascii="Lato" w:hAnsi="Lato" w:cstheme="majorHAnsi"/>
                <w:sz w:val="18"/>
                <w:szCs w:val="18"/>
              </w:rPr>
              <w:t>do pacjentów</w:t>
            </w:r>
            <w:r w:rsidRPr="004D093B">
              <w:rPr>
                <w:rFonts w:ascii="Lato" w:hAnsi="Lato"/>
                <w:sz w:val="18"/>
                <w:szCs w:val="18"/>
              </w:rPr>
              <w:t xml:space="preserve"> </w:t>
            </w:r>
            <w:r w:rsidRPr="004D093B">
              <w:rPr>
                <w:rFonts w:ascii="Lato" w:hAnsi="Lato" w:cstheme="majorHAnsi"/>
                <w:color w:val="000000"/>
                <w:sz w:val="18"/>
                <w:szCs w:val="18"/>
              </w:rPr>
              <w:t>powyżej 6 roku życia. Dodatkowo wprowadzono monitorowanie skuteczności leczenia przez Zespół Koordynacyjny,</w:t>
            </w:r>
            <w:r w:rsidR="00194387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r w:rsidRPr="004D093B">
              <w:rPr>
                <w:rFonts w:ascii="Lato" w:hAnsi="Lato" w:cstheme="majorHAnsi"/>
                <w:color w:val="000000"/>
                <w:sz w:val="18"/>
                <w:szCs w:val="18"/>
              </w:rPr>
              <w:t>możliwość przeprowadzenia wizyty w programie w formie zdalnej konsultacji oraz uregulowano sprawę leczenia w warunkach domowych.</w:t>
            </w:r>
          </w:p>
        </w:tc>
      </w:tr>
      <w:tr w:rsidR="005C1959" w:rsidRPr="004D093B" w14:paraId="66D571B6" w14:textId="77777777" w:rsidTr="004D093B">
        <w:trPr>
          <w:cantSplit/>
          <w:trHeight w:val="20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0113C4" w14:textId="064B72AD" w:rsidR="005C1959" w:rsidRPr="004D093B" w:rsidRDefault="005C1959" w:rsidP="005C1959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color w:val="000000"/>
                <w:sz w:val="18"/>
                <w:szCs w:val="18"/>
              </w:rPr>
              <w:t>4.</w:t>
            </w:r>
          </w:p>
        </w:tc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60310C" w14:textId="3BFBE34F" w:rsidR="005C1959" w:rsidRPr="004D093B" w:rsidRDefault="005C1959" w:rsidP="005C1959">
            <w:pPr>
              <w:pStyle w:val="Style2"/>
              <w:widowControl/>
              <w:spacing w:after="240" w:line="240" w:lineRule="auto"/>
              <w:jc w:val="center"/>
              <w:rPr>
                <w:rFonts w:ascii="Lato" w:eastAsia="Calibri" w:hAnsi="Lato" w:cstheme="majorHAnsi"/>
                <w:color w:val="000000"/>
                <w:sz w:val="18"/>
                <w:szCs w:val="18"/>
                <w:lang w:eastAsia="en-US"/>
              </w:rPr>
            </w:pPr>
            <w:r w:rsidRPr="004D093B">
              <w:rPr>
                <w:rFonts w:ascii="Lato" w:hAnsi="Lato" w:cstheme="majorHAnsi"/>
                <w:sz w:val="18"/>
                <w:szCs w:val="18"/>
              </w:rPr>
              <w:t>B.56</w:t>
            </w:r>
          </w:p>
        </w:tc>
        <w:tc>
          <w:tcPr>
            <w:tcW w:w="8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469A50" w14:textId="494C1C26" w:rsidR="005C1959" w:rsidRPr="004D093B" w:rsidRDefault="005C1959" w:rsidP="005C1959">
            <w:pPr>
              <w:pStyle w:val="Style2"/>
              <w:widowControl/>
              <w:spacing w:before="60" w:after="60" w:line="240" w:lineRule="auto"/>
              <w:jc w:val="center"/>
              <w:rPr>
                <w:rFonts w:ascii="Lato" w:eastAsia="Calibri" w:hAnsi="Lato" w:cstheme="majorHAnsi"/>
                <w:color w:val="000000"/>
                <w:sz w:val="18"/>
                <w:szCs w:val="18"/>
                <w:lang w:eastAsia="en-US"/>
              </w:rPr>
            </w:pPr>
            <w:r w:rsidRPr="004D093B">
              <w:rPr>
                <w:rFonts w:ascii="Lato" w:hAnsi="Lato" w:cstheme="majorHAnsi"/>
                <w:sz w:val="18"/>
                <w:szCs w:val="18"/>
              </w:rPr>
              <w:t>LECZENIE CHORYCH NA RAKA GRUCZOŁU KROKOWEGO (ICD-10: C61)</w:t>
            </w:r>
          </w:p>
        </w:tc>
        <w:tc>
          <w:tcPr>
            <w:tcW w:w="3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9AB9C4" w14:textId="07E0BE77" w:rsidR="005C1959" w:rsidRPr="004D093B" w:rsidRDefault="005C1959" w:rsidP="005C1959">
            <w:pPr>
              <w:suppressAutoHyphens w:val="0"/>
              <w:autoSpaceDE w:val="0"/>
              <w:adjustRightInd w:val="0"/>
              <w:spacing w:before="120" w:after="120" w:line="240" w:lineRule="auto"/>
              <w:jc w:val="center"/>
              <w:textAlignment w:val="auto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Zasadniczą zmianą w programie lekowym jest kompleksowe uwzględnienie wszystkich opcji leczenia w ramach jednego programu lekowego, czego efektem, jest zmiana jego nazwy z „B.56. Leczenie chorych na opornego na kastrację raka gruczołu krokowego (ICD-10: C61)” na „B.56. Leczenie chorych na raka gruczołu krokowego (ICD-10: C61)”. Zmiana ta obejmuje uwzględnienie refundowanych już w ramach obecnego programu opcji terapeutycznych, jak również nowych możliwości terapeutycznych znajdujących się w procesie refundacyjnym (tj. </w:t>
            </w:r>
            <w:proofErr w:type="spellStart"/>
            <w:r w:rsidRPr="004D093B">
              <w:rPr>
                <w:rFonts w:ascii="Lato" w:hAnsi="Lato" w:cstheme="majorHAnsi"/>
                <w:color w:val="000000"/>
                <w:sz w:val="18"/>
                <w:szCs w:val="18"/>
              </w:rPr>
              <w:t>apalutamid</w:t>
            </w:r>
            <w:proofErr w:type="spellEnd"/>
            <w:r w:rsidRPr="004D093B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w </w:t>
            </w:r>
            <w:proofErr w:type="spellStart"/>
            <w:r w:rsidRPr="004D093B">
              <w:rPr>
                <w:rFonts w:ascii="Lato" w:hAnsi="Lato" w:cstheme="majorHAnsi"/>
                <w:color w:val="000000"/>
                <w:sz w:val="18"/>
                <w:szCs w:val="18"/>
              </w:rPr>
              <w:t>mHSPC</w:t>
            </w:r>
            <w:proofErr w:type="spellEnd"/>
            <w:r w:rsidRPr="004D093B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oraz </w:t>
            </w:r>
            <w:proofErr w:type="spellStart"/>
            <w:r w:rsidRPr="004D093B">
              <w:rPr>
                <w:rFonts w:ascii="Lato" w:hAnsi="Lato" w:cstheme="majorHAnsi"/>
                <w:color w:val="000000"/>
                <w:sz w:val="18"/>
                <w:szCs w:val="18"/>
              </w:rPr>
              <w:t>kabazytaksel</w:t>
            </w:r>
            <w:proofErr w:type="spellEnd"/>
            <w:r w:rsidRPr="004D093B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4D093B">
              <w:rPr>
                <w:rFonts w:ascii="Lato" w:hAnsi="Lato" w:cstheme="majorHAnsi"/>
                <w:color w:val="000000"/>
                <w:sz w:val="18"/>
                <w:szCs w:val="18"/>
              </w:rPr>
              <w:t>olaparyb</w:t>
            </w:r>
            <w:proofErr w:type="spellEnd"/>
            <w:r w:rsidRPr="004D093B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w </w:t>
            </w:r>
            <w:proofErr w:type="spellStart"/>
            <w:r w:rsidRPr="004D093B">
              <w:rPr>
                <w:rFonts w:ascii="Lato" w:hAnsi="Lato" w:cstheme="majorHAnsi"/>
                <w:color w:val="000000"/>
                <w:sz w:val="18"/>
                <w:szCs w:val="18"/>
              </w:rPr>
              <w:t>mCRPC</w:t>
            </w:r>
            <w:proofErr w:type="spellEnd"/>
            <w:r w:rsidRPr="004D093B">
              <w:rPr>
                <w:rFonts w:ascii="Lato" w:hAnsi="Lato" w:cstheme="majorHAnsi"/>
                <w:color w:val="000000"/>
                <w:sz w:val="18"/>
                <w:szCs w:val="18"/>
              </w:rPr>
              <w:t>). Zmiany zapisów mają charakter porządkujący oraz dostosowują zapisy programu lekowego do aktualnych wytycznych klinicznych. Główną zmianą są zapisy odnoszące się do progresji choroby w kryteriach wyłączenia z programu lekowego.</w:t>
            </w:r>
          </w:p>
        </w:tc>
      </w:tr>
      <w:tr w:rsidR="005C1959" w:rsidRPr="004D093B" w14:paraId="1EC37EE4" w14:textId="77777777" w:rsidTr="004D093B">
        <w:trPr>
          <w:cantSplit/>
          <w:trHeight w:val="20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555728" w14:textId="4F3B3C74" w:rsidR="005C1959" w:rsidRPr="004D093B" w:rsidRDefault="005C1959" w:rsidP="005C1959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color w:val="000000"/>
                <w:sz w:val="18"/>
                <w:szCs w:val="18"/>
              </w:rPr>
              <w:t>5.</w:t>
            </w:r>
          </w:p>
        </w:tc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FD53BF" w14:textId="53F79AD8" w:rsidR="005C1959" w:rsidRPr="004D093B" w:rsidRDefault="005C1959" w:rsidP="005C1959">
            <w:pPr>
              <w:pStyle w:val="Style2"/>
              <w:widowControl/>
              <w:spacing w:after="240" w:line="240" w:lineRule="auto"/>
              <w:jc w:val="center"/>
              <w:rPr>
                <w:rFonts w:ascii="Lato" w:eastAsia="Calibri" w:hAnsi="Lato" w:cstheme="majorHAnsi"/>
                <w:color w:val="000000"/>
                <w:sz w:val="18"/>
                <w:szCs w:val="18"/>
                <w:lang w:eastAsia="en-US"/>
              </w:rPr>
            </w:pPr>
            <w:r w:rsidRPr="004D093B">
              <w:rPr>
                <w:rFonts w:ascii="Lato" w:hAnsi="Lato" w:cstheme="majorHAnsi"/>
                <w:sz w:val="18"/>
                <w:szCs w:val="18"/>
              </w:rPr>
              <w:t>B.75</w:t>
            </w:r>
          </w:p>
        </w:tc>
        <w:tc>
          <w:tcPr>
            <w:tcW w:w="8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82CBC3" w14:textId="5CFC3279" w:rsidR="005C1959" w:rsidRPr="004D093B" w:rsidRDefault="005C1959" w:rsidP="005C1959">
            <w:pPr>
              <w:pStyle w:val="Style2"/>
              <w:widowControl/>
              <w:spacing w:before="60" w:after="60" w:line="240" w:lineRule="auto"/>
              <w:jc w:val="center"/>
              <w:rPr>
                <w:rFonts w:ascii="Lato" w:eastAsia="Calibri" w:hAnsi="Lato" w:cstheme="majorHAnsi"/>
                <w:color w:val="000000"/>
                <w:sz w:val="18"/>
                <w:szCs w:val="18"/>
                <w:lang w:eastAsia="en-US"/>
              </w:rPr>
            </w:pPr>
            <w:r w:rsidRPr="004D093B">
              <w:rPr>
                <w:rFonts w:ascii="Lato" w:hAnsi="Lato" w:cstheme="majorHAnsi"/>
                <w:sz w:val="18"/>
                <w:szCs w:val="18"/>
              </w:rPr>
              <w:t>LECZENIE ZIARNINIAKOWATOŚCI Z ZAPALENIEM NACZYŃ (GPA) LUB MIKROSKOPOWEGO ZAPALENIA NACZYŃ (MPA) (ICD-10: M31.3, M31.8)</w:t>
            </w:r>
          </w:p>
        </w:tc>
        <w:tc>
          <w:tcPr>
            <w:tcW w:w="3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CFB79B" w14:textId="7D753BAB" w:rsidR="005C1959" w:rsidRPr="004D093B" w:rsidRDefault="005C1959" w:rsidP="005C1959">
            <w:pPr>
              <w:suppressAutoHyphens w:val="0"/>
              <w:autoSpaceDE w:val="0"/>
              <w:adjustRightInd w:val="0"/>
              <w:spacing w:before="120" w:after="120" w:line="240" w:lineRule="auto"/>
              <w:jc w:val="center"/>
              <w:textAlignment w:val="auto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Wprowadzenie </w:t>
            </w:r>
            <w:r w:rsidR="0009112E" w:rsidRPr="004D093B">
              <w:rPr>
                <w:rFonts w:ascii="Lato" w:hAnsi="Lato" w:cstheme="majorHAnsi"/>
                <w:color w:val="000000"/>
                <w:sz w:val="18"/>
                <w:szCs w:val="18"/>
              </w:rPr>
              <w:t>zmian zapisów</w:t>
            </w:r>
            <w:r w:rsidRPr="004D093B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dotyczących leczenia podtrzymującego </w:t>
            </w:r>
            <w:proofErr w:type="spellStart"/>
            <w:r w:rsidRPr="004D093B">
              <w:rPr>
                <w:rFonts w:ascii="Lato" w:hAnsi="Lato" w:cstheme="majorHAnsi"/>
                <w:color w:val="000000"/>
                <w:sz w:val="18"/>
                <w:szCs w:val="18"/>
              </w:rPr>
              <w:t>rytuksymabem</w:t>
            </w:r>
            <w:proofErr w:type="spellEnd"/>
            <w:r w:rsidRPr="004D093B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oraz związane z tym zmiany w zakresie kryteriów zakończenia leczenia w programie lekowym i badań diagnostycznych.</w:t>
            </w:r>
          </w:p>
        </w:tc>
      </w:tr>
      <w:tr w:rsidR="005C1959" w:rsidRPr="004D093B" w14:paraId="760505AF" w14:textId="77777777" w:rsidTr="004D093B">
        <w:trPr>
          <w:cantSplit/>
          <w:trHeight w:val="20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E24D49" w14:textId="2E8B062F" w:rsidR="005C1959" w:rsidRPr="004D093B" w:rsidRDefault="005C1959" w:rsidP="005C1959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color w:val="000000"/>
                <w:sz w:val="18"/>
                <w:szCs w:val="18"/>
              </w:rPr>
              <w:lastRenderedPageBreak/>
              <w:t>6.</w:t>
            </w:r>
          </w:p>
        </w:tc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BBA35D" w14:textId="12FA2DFD" w:rsidR="005C1959" w:rsidRPr="004D093B" w:rsidRDefault="005C1959" w:rsidP="005C1959">
            <w:pPr>
              <w:pStyle w:val="Style2"/>
              <w:widowControl/>
              <w:spacing w:after="24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sz w:val="18"/>
                <w:szCs w:val="18"/>
              </w:rPr>
              <w:t>B.90</w:t>
            </w:r>
          </w:p>
        </w:tc>
        <w:tc>
          <w:tcPr>
            <w:tcW w:w="8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770952" w14:textId="22C2ED3F" w:rsidR="005C1959" w:rsidRPr="004D093B" w:rsidRDefault="005C1959" w:rsidP="005C1959">
            <w:pPr>
              <w:pStyle w:val="Style2"/>
              <w:widowControl/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sz w:val="18"/>
                <w:szCs w:val="18"/>
              </w:rPr>
              <w:t>LECZENIE ZABURZEŃ MOTORYCZNYCH W PRZEBIEGU ZAAWANSOWANEJ CHOROBY PARKINSONA (ICD-10: G.20)</w:t>
            </w:r>
          </w:p>
        </w:tc>
        <w:tc>
          <w:tcPr>
            <w:tcW w:w="3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14556B" w14:textId="3B8B0CE3" w:rsidR="005C1959" w:rsidRPr="004D093B" w:rsidRDefault="0009112E" w:rsidP="0009112E">
            <w:pPr>
              <w:suppressAutoHyphens w:val="0"/>
              <w:autoSpaceDE w:val="0"/>
              <w:adjustRightInd w:val="0"/>
              <w:spacing w:before="120" w:after="120" w:line="240" w:lineRule="auto"/>
              <w:textAlignment w:val="auto"/>
              <w:rPr>
                <w:rFonts w:ascii="Lato" w:hAnsi="Lato" w:cstheme="majorHAnsi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sz w:val="18"/>
                <w:szCs w:val="18"/>
              </w:rPr>
              <w:t>Wprowadzenie zmian w treści programu lekowego w zakresie:</w:t>
            </w:r>
          </w:p>
          <w:p w14:paraId="461DA0F1" w14:textId="77777777" w:rsidR="005C1959" w:rsidRPr="004D093B" w:rsidRDefault="005C1959" w:rsidP="0009112E">
            <w:pPr>
              <w:pStyle w:val="Akapitzlist"/>
              <w:numPr>
                <w:ilvl w:val="0"/>
                <w:numId w:val="22"/>
              </w:numPr>
              <w:suppressAutoHyphens w:val="0"/>
              <w:autoSpaceDE w:val="0"/>
              <w:adjustRightInd w:val="0"/>
              <w:spacing w:before="120" w:after="120" w:line="240" w:lineRule="auto"/>
              <w:textAlignment w:val="auto"/>
              <w:rPr>
                <w:rFonts w:ascii="Lato" w:hAnsi="Lato" w:cstheme="majorHAnsi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sz w:val="18"/>
                <w:szCs w:val="18"/>
              </w:rPr>
              <w:t xml:space="preserve">aktualizacji kryteriów diagnostycznych na MDS </w:t>
            </w:r>
            <w:proofErr w:type="spellStart"/>
            <w:r w:rsidRPr="004D093B">
              <w:rPr>
                <w:rFonts w:ascii="Lato" w:hAnsi="Lato" w:cstheme="majorHAnsi"/>
                <w:sz w:val="18"/>
                <w:szCs w:val="18"/>
              </w:rPr>
              <w:t>Clinical</w:t>
            </w:r>
            <w:proofErr w:type="spellEnd"/>
            <w:r w:rsidRPr="004D093B">
              <w:rPr>
                <w:rFonts w:ascii="Lato" w:hAnsi="Lato" w:cstheme="majorHAnsi"/>
                <w:sz w:val="18"/>
                <w:szCs w:val="18"/>
              </w:rPr>
              <w:t xml:space="preserve"> </w:t>
            </w:r>
            <w:proofErr w:type="spellStart"/>
            <w:r w:rsidRPr="004D093B">
              <w:rPr>
                <w:rFonts w:ascii="Lato" w:hAnsi="Lato" w:cstheme="majorHAnsi"/>
                <w:sz w:val="18"/>
                <w:szCs w:val="18"/>
              </w:rPr>
              <w:t>Diagnostic</w:t>
            </w:r>
            <w:proofErr w:type="spellEnd"/>
            <w:r w:rsidRPr="004D093B">
              <w:rPr>
                <w:rFonts w:ascii="Lato" w:hAnsi="Lato" w:cstheme="majorHAnsi"/>
                <w:sz w:val="18"/>
                <w:szCs w:val="18"/>
              </w:rPr>
              <w:t xml:space="preserve"> </w:t>
            </w:r>
            <w:proofErr w:type="spellStart"/>
            <w:r w:rsidRPr="004D093B">
              <w:rPr>
                <w:rFonts w:ascii="Lato" w:hAnsi="Lato" w:cstheme="majorHAnsi"/>
                <w:sz w:val="18"/>
                <w:szCs w:val="18"/>
              </w:rPr>
              <w:t>Criteria</w:t>
            </w:r>
            <w:proofErr w:type="spellEnd"/>
            <w:r w:rsidRPr="004D093B">
              <w:rPr>
                <w:rFonts w:ascii="Lato" w:hAnsi="Lato" w:cstheme="majorHAnsi"/>
                <w:sz w:val="18"/>
                <w:szCs w:val="18"/>
              </w:rPr>
              <w:t xml:space="preserve"> for </w:t>
            </w:r>
            <w:proofErr w:type="spellStart"/>
            <w:r w:rsidRPr="004D093B">
              <w:rPr>
                <w:rFonts w:ascii="Lato" w:hAnsi="Lato" w:cstheme="majorHAnsi"/>
                <w:sz w:val="18"/>
                <w:szCs w:val="18"/>
              </w:rPr>
              <w:t>Parkinson’s</w:t>
            </w:r>
            <w:proofErr w:type="spellEnd"/>
            <w:r w:rsidRPr="004D093B">
              <w:rPr>
                <w:rFonts w:ascii="Lato" w:hAnsi="Lato" w:cstheme="majorHAnsi"/>
                <w:sz w:val="18"/>
                <w:szCs w:val="18"/>
              </w:rPr>
              <w:t xml:space="preserve"> </w:t>
            </w:r>
            <w:proofErr w:type="spellStart"/>
            <w:r w:rsidRPr="004D093B">
              <w:rPr>
                <w:rFonts w:ascii="Lato" w:hAnsi="Lato" w:cstheme="majorHAnsi"/>
                <w:sz w:val="18"/>
                <w:szCs w:val="18"/>
              </w:rPr>
              <w:t>Disease</w:t>
            </w:r>
            <w:proofErr w:type="spellEnd"/>
            <w:r w:rsidRPr="004D093B">
              <w:rPr>
                <w:rFonts w:ascii="Lato" w:hAnsi="Lato" w:cstheme="majorHAnsi"/>
                <w:sz w:val="18"/>
                <w:szCs w:val="18"/>
              </w:rPr>
              <w:t>;</w:t>
            </w:r>
          </w:p>
          <w:p w14:paraId="79B42ACB" w14:textId="77777777" w:rsidR="005C1959" w:rsidRPr="004D093B" w:rsidRDefault="005C1959" w:rsidP="0009112E">
            <w:pPr>
              <w:pStyle w:val="Akapitzlist"/>
              <w:numPr>
                <w:ilvl w:val="0"/>
                <w:numId w:val="22"/>
              </w:numPr>
              <w:suppressAutoHyphens w:val="0"/>
              <w:autoSpaceDE w:val="0"/>
              <w:adjustRightInd w:val="0"/>
              <w:spacing w:before="120" w:after="120" w:line="240" w:lineRule="auto"/>
              <w:textAlignment w:val="auto"/>
              <w:rPr>
                <w:rFonts w:ascii="Lato" w:hAnsi="Lato" w:cstheme="majorHAnsi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sz w:val="18"/>
                <w:szCs w:val="18"/>
              </w:rPr>
              <w:t>aktualizacji kryteriów czasu trwania choroby na co najmniej 5 lat;</w:t>
            </w:r>
          </w:p>
          <w:p w14:paraId="0FDAA782" w14:textId="77777777" w:rsidR="005C1959" w:rsidRPr="004D093B" w:rsidRDefault="005C1959" w:rsidP="0009112E">
            <w:pPr>
              <w:pStyle w:val="Akapitzlist"/>
              <w:numPr>
                <w:ilvl w:val="0"/>
                <w:numId w:val="22"/>
              </w:numPr>
              <w:suppressAutoHyphens w:val="0"/>
              <w:autoSpaceDE w:val="0"/>
              <w:adjustRightInd w:val="0"/>
              <w:spacing w:before="120" w:after="120" w:line="240" w:lineRule="auto"/>
              <w:textAlignment w:val="auto"/>
              <w:rPr>
                <w:rFonts w:ascii="Lato" w:hAnsi="Lato" w:cstheme="majorHAnsi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sz w:val="18"/>
                <w:szCs w:val="18"/>
              </w:rPr>
              <w:t>aktualizacji kryteriów dotyczących występowania stanów off/on i dyskinez;</w:t>
            </w:r>
          </w:p>
          <w:p w14:paraId="5258E025" w14:textId="77777777" w:rsidR="005C1959" w:rsidRPr="004D093B" w:rsidRDefault="005C1959" w:rsidP="0009112E">
            <w:pPr>
              <w:pStyle w:val="Akapitzlist"/>
              <w:numPr>
                <w:ilvl w:val="0"/>
                <w:numId w:val="22"/>
              </w:numPr>
              <w:suppressAutoHyphens w:val="0"/>
              <w:autoSpaceDE w:val="0"/>
              <w:adjustRightInd w:val="0"/>
              <w:spacing w:before="120" w:after="120" w:line="240" w:lineRule="auto"/>
              <w:textAlignment w:val="auto"/>
              <w:rPr>
                <w:rFonts w:ascii="Lato" w:hAnsi="Lato" w:cstheme="majorHAnsi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sz w:val="18"/>
                <w:szCs w:val="18"/>
              </w:rPr>
              <w:t xml:space="preserve">doprecyzowania kryteriów potwierdzonej skuteczności </w:t>
            </w:r>
            <w:proofErr w:type="spellStart"/>
            <w:r w:rsidRPr="004D093B">
              <w:rPr>
                <w:rFonts w:ascii="Lato" w:hAnsi="Lato" w:cstheme="majorHAnsi"/>
                <w:sz w:val="18"/>
                <w:szCs w:val="18"/>
              </w:rPr>
              <w:t>lewodopy</w:t>
            </w:r>
            <w:proofErr w:type="spellEnd"/>
            <w:r w:rsidRPr="004D093B">
              <w:rPr>
                <w:rFonts w:ascii="Lato" w:hAnsi="Lato" w:cstheme="majorHAnsi"/>
                <w:sz w:val="18"/>
                <w:szCs w:val="18"/>
              </w:rPr>
              <w:t>;</w:t>
            </w:r>
          </w:p>
          <w:p w14:paraId="32A63818" w14:textId="77777777" w:rsidR="008017A7" w:rsidRPr="004D093B" w:rsidRDefault="005C1959" w:rsidP="0009112E">
            <w:pPr>
              <w:pStyle w:val="Akapitzlist"/>
              <w:numPr>
                <w:ilvl w:val="0"/>
                <w:numId w:val="22"/>
              </w:numPr>
              <w:suppressAutoHyphens w:val="0"/>
              <w:autoSpaceDE w:val="0"/>
              <w:adjustRightInd w:val="0"/>
              <w:spacing w:before="120" w:after="120" w:line="240" w:lineRule="auto"/>
              <w:textAlignment w:val="auto"/>
              <w:rPr>
                <w:rFonts w:ascii="Lato" w:hAnsi="Lato" w:cstheme="majorHAnsi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sz w:val="18"/>
                <w:szCs w:val="18"/>
              </w:rPr>
              <w:t xml:space="preserve">uwzględnienia konieczności wcześniejszego stosowania przynajmniej trzech leków </w:t>
            </w:r>
            <w:proofErr w:type="spellStart"/>
            <w:r w:rsidRPr="004D093B">
              <w:rPr>
                <w:rFonts w:ascii="Lato" w:hAnsi="Lato" w:cstheme="majorHAnsi"/>
                <w:sz w:val="18"/>
                <w:szCs w:val="18"/>
              </w:rPr>
              <w:t>przeciwparkinsonowych</w:t>
            </w:r>
            <w:proofErr w:type="spellEnd"/>
            <w:r w:rsidRPr="004D093B">
              <w:rPr>
                <w:rFonts w:ascii="Lato" w:hAnsi="Lato" w:cstheme="majorHAnsi"/>
                <w:sz w:val="18"/>
                <w:szCs w:val="18"/>
              </w:rPr>
              <w:t xml:space="preserve">; (wymóg dotyczy jedynie kwalifikacji do </w:t>
            </w:r>
            <w:proofErr w:type="spellStart"/>
            <w:r w:rsidRPr="004D093B">
              <w:rPr>
                <w:rFonts w:ascii="Lato" w:hAnsi="Lato" w:cstheme="majorHAnsi"/>
                <w:sz w:val="18"/>
                <w:szCs w:val="18"/>
              </w:rPr>
              <w:t>lewodopy</w:t>
            </w:r>
            <w:proofErr w:type="spellEnd"/>
            <w:r w:rsidRPr="004D093B">
              <w:rPr>
                <w:rFonts w:ascii="Lato" w:hAnsi="Lato" w:cstheme="majorHAnsi"/>
                <w:sz w:val="18"/>
                <w:szCs w:val="18"/>
              </w:rPr>
              <w:t xml:space="preserve"> z </w:t>
            </w:r>
            <w:proofErr w:type="spellStart"/>
            <w:r w:rsidRPr="004D093B">
              <w:rPr>
                <w:rFonts w:ascii="Lato" w:hAnsi="Lato" w:cstheme="majorHAnsi"/>
                <w:sz w:val="18"/>
                <w:szCs w:val="18"/>
              </w:rPr>
              <w:t>karbidopą</w:t>
            </w:r>
            <w:proofErr w:type="spellEnd"/>
            <w:r w:rsidRPr="004D093B">
              <w:rPr>
                <w:rFonts w:ascii="Lato" w:hAnsi="Lato" w:cstheme="majorHAnsi"/>
                <w:sz w:val="18"/>
                <w:szCs w:val="18"/>
              </w:rPr>
              <w:t>);</w:t>
            </w:r>
          </w:p>
          <w:p w14:paraId="29AD3CDF" w14:textId="2E3B43D6" w:rsidR="005C1959" w:rsidRPr="004D093B" w:rsidRDefault="005C1959" w:rsidP="0009112E">
            <w:pPr>
              <w:pStyle w:val="Akapitzlist"/>
              <w:numPr>
                <w:ilvl w:val="0"/>
                <w:numId w:val="22"/>
              </w:numPr>
              <w:suppressAutoHyphens w:val="0"/>
              <w:autoSpaceDE w:val="0"/>
              <w:adjustRightInd w:val="0"/>
              <w:spacing w:before="120" w:after="120" w:line="240" w:lineRule="auto"/>
              <w:textAlignment w:val="auto"/>
              <w:rPr>
                <w:rFonts w:ascii="Lato" w:hAnsi="Lato" w:cstheme="majorHAnsi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sz w:val="18"/>
                <w:szCs w:val="18"/>
              </w:rPr>
              <w:t>aktualizacji kryteriów oceny odpowiedzi na leczenie i ewentualnego wyłączenia pacjentów z programu.</w:t>
            </w:r>
          </w:p>
        </w:tc>
      </w:tr>
      <w:tr w:rsidR="005C1959" w:rsidRPr="004D093B" w14:paraId="51A86B54" w14:textId="77777777" w:rsidTr="004D093B">
        <w:trPr>
          <w:cantSplit/>
          <w:trHeight w:val="20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B93D6F" w14:textId="650C8B03" w:rsidR="005C1959" w:rsidRPr="004D093B" w:rsidRDefault="005C1959" w:rsidP="005C1959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sz w:val="18"/>
                <w:szCs w:val="18"/>
              </w:rPr>
              <w:t>7.</w:t>
            </w:r>
          </w:p>
        </w:tc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FD0D8D" w14:textId="77777777" w:rsidR="005C1959" w:rsidRPr="004D093B" w:rsidRDefault="005C1959" w:rsidP="005C1959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sz w:val="18"/>
                <w:szCs w:val="18"/>
              </w:rPr>
              <w:t>C.86.a</w:t>
            </w:r>
          </w:p>
          <w:p w14:paraId="3076BB58" w14:textId="44FDD062" w:rsidR="005C1959" w:rsidRPr="004D093B" w:rsidRDefault="005C1959" w:rsidP="005C1959">
            <w:pPr>
              <w:pStyle w:val="Style2"/>
              <w:widowControl/>
              <w:spacing w:after="240" w:line="240" w:lineRule="auto"/>
              <w:jc w:val="center"/>
              <w:rPr>
                <w:rFonts w:ascii="Lato" w:eastAsia="Calibri" w:hAnsi="Lato" w:cstheme="majorHAnsi"/>
                <w:sz w:val="18"/>
                <w:szCs w:val="18"/>
                <w:lang w:eastAsia="en-US"/>
              </w:rPr>
            </w:pPr>
            <w:r w:rsidRPr="004D093B">
              <w:rPr>
                <w:rFonts w:ascii="Lato" w:hAnsi="Lato" w:cstheme="majorHAnsi"/>
                <w:sz w:val="18"/>
                <w:szCs w:val="18"/>
              </w:rPr>
              <w:t>C.86.b</w:t>
            </w:r>
          </w:p>
        </w:tc>
        <w:tc>
          <w:tcPr>
            <w:tcW w:w="8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FDE7B9" w14:textId="58302A99" w:rsidR="005C1959" w:rsidRPr="004D093B" w:rsidRDefault="005C1959" w:rsidP="005C1959">
            <w:pPr>
              <w:pStyle w:val="Style2"/>
              <w:widowControl/>
              <w:spacing w:before="60" w:after="60" w:line="240" w:lineRule="auto"/>
              <w:jc w:val="center"/>
              <w:rPr>
                <w:rFonts w:ascii="Lato" w:eastAsia="Calibri" w:hAnsi="Lato" w:cstheme="majorHAnsi"/>
                <w:sz w:val="18"/>
                <w:szCs w:val="18"/>
                <w:lang w:eastAsia="en-US"/>
              </w:rPr>
            </w:pPr>
            <w:r w:rsidRPr="004D093B">
              <w:rPr>
                <w:rFonts w:ascii="Lato" w:hAnsi="Lato" w:cstheme="majorHAnsi"/>
                <w:i/>
                <w:iCs/>
                <w:sz w:val="18"/>
                <w:szCs w:val="18"/>
              </w:rPr>
              <w:t>TRASTUZUMABUM I.V.</w:t>
            </w:r>
          </w:p>
        </w:tc>
        <w:tc>
          <w:tcPr>
            <w:tcW w:w="3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ACAC8E" w14:textId="191C3C9B" w:rsidR="005C1959" w:rsidRPr="004D093B" w:rsidRDefault="005C1959" w:rsidP="0009112E">
            <w:pPr>
              <w:suppressAutoHyphens w:val="0"/>
              <w:spacing w:before="60" w:after="60" w:line="240" w:lineRule="auto"/>
              <w:rPr>
                <w:rFonts w:ascii="Lato" w:hAnsi="Lato" w:cstheme="majorHAnsi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sz w:val="18"/>
                <w:szCs w:val="18"/>
              </w:rPr>
              <w:t xml:space="preserve">Zmiana kategorii dostępności </w:t>
            </w:r>
            <w:r w:rsidR="00F31A79" w:rsidRPr="004D093B">
              <w:rPr>
                <w:rFonts w:ascii="Lato" w:hAnsi="Lato" w:cstheme="majorHAnsi"/>
                <w:sz w:val="18"/>
                <w:szCs w:val="18"/>
              </w:rPr>
              <w:t xml:space="preserve">refundacyjnej dla </w:t>
            </w:r>
            <w:proofErr w:type="spellStart"/>
            <w:r w:rsidRPr="004D093B">
              <w:rPr>
                <w:rFonts w:ascii="Lato" w:hAnsi="Lato" w:cstheme="majorHAnsi"/>
                <w:sz w:val="18"/>
                <w:szCs w:val="18"/>
              </w:rPr>
              <w:t>trastuzumabu</w:t>
            </w:r>
            <w:proofErr w:type="spellEnd"/>
            <w:r w:rsidRPr="004D093B">
              <w:rPr>
                <w:rFonts w:ascii="Lato" w:hAnsi="Lato" w:cstheme="majorHAnsi"/>
                <w:sz w:val="18"/>
                <w:szCs w:val="18"/>
              </w:rPr>
              <w:t xml:space="preserve"> w formie dożylnej:</w:t>
            </w:r>
          </w:p>
          <w:p w14:paraId="7EC28691" w14:textId="017A9A85" w:rsidR="008017A7" w:rsidRPr="004D093B" w:rsidRDefault="005C1959" w:rsidP="0009112E">
            <w:pPr>
              <w:pStyle w:val="Akapitzlist"/>
              <w:numPr>
                <w:ilvl w:val="0"/>
                <w:numId w:val="21"/>
              </w:numPr>
              <w:suppressAutoHyphens w:val="0"/>
              <w:spacing w:before="60" w:after="60" w:line="240" w:lineRule="auto"/>
              <w:textAlignment w:val="auto"/>
              <w:rPr>
                <w:rFonts w:ascii="Lato" w:hAnsi="Lato" w:cstheme="majorHAnsi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sz w:val="18"/>
                <w:szCs w:val="18"/>
              </w:rPr>
              <w:t>z programu lekowego B.9</w:t>
            </w:r>
            <w:r w:rsidR="0009112E" w:rsidRPr="004D093B">
              <w:rPr>
                <w:rFonts w:ascii="Lato" w:hAnsi="Lato" w:cstheme="majorHAnsi"/>
                <w:sz w:val="18"/>
                <w:szCs w:val="18"/>
              </w:rPr>
              <w:t>.FM</w:t>
            </w:r>
            <w:r w:rsidRPr="004D093B">
              <w:rPr>
                <w:rFonts w:ascii="Lato" w:hAnsi="Lato" w:cstheme="majorHAnsi"/>
                <w:sz w:val="18"/>
                <w:szCs w:val="18"/>
              </w:rPr>
              <w:t xml:space="preserve"> </w:t>
            </w:r>
            <w:r w:rsidR="0009112E" w:rsidRPr="004D093B">
              <w:rPr>
                <w:rFonts w:ascii="Lato" w:hAnsi="Lato" w:cstheme="majorHAnsi"/>
                <w:sz w:val="18"/>
                <w:szCs w:val="18"/>
              </w:rPr>
              <w:t xml:space="preserve">– </w:t>
            </w:r>
            <w:r w:rsidR="00F31A79" w:rsidRPr="004D093B">
              <w:rPr>
                <w:rFonts w:ascii="Lato" w:hAnsi="Lato" w:cstheme="majorHAnsi"/>
                <w:sz w:val="18"/>
                <w:szCs w:val="18"/>
              </w:rPr>
              <w:t>LECZENIE CHORYCH NA RAKA PIERSI (ICD-10: C50)</w:t>
            </w:r>
            <w:r w:rsidR="0009112E" w:rsidRPr="004D093B">
              <w:rPr>
                <w:rFonts w:ascii="Lato" w:hAnsi="Lato" w:cstheme="majorHAnsi"/>
                <w:sz w:val="18"/>
                <w:szCs w:val="18"/>
              </w:rPr>
              <w:t xml:space="preserve"> </w:t>
            </w:r>
            <w:r w:rsidRPr="004D093B">
              <w:rPr>
                <w:rFonts w:ascii="Lato" w:hAnsi="Lato" w:cstheme="majorHAnsi"/>
                <w:sz w:val="18"/>
                <w:szCs w:val="18"/>
              </w:rPr>
              <w:t>do katalogu chemioterapii C.86.a;</w:t>
            </w:r>
          </w:p>
          <w:p w14:paraId="4852027E" w14:textId="587156FA" w:rsidR="005C1959" w:rsidRPr="004D093B" w:rsidRDefault="005C1959" w:rsidP="0009112E">
            <w:pPr>
              <w:pStyle w:val="Akapitzlist"/>
              <w:numPr>
                <w:ilvl w:val="0"/>
                <w:numId w:val="21"/>
              </w:numPr>
              <w:suppressAutoHyphens w:val="0"/>
              <w:spacing w:before="60" w:after="60" w:line="240" w:lineRule="auto"/>
              <w:textAlignment w:val="auto"/>
              <w:rPr>
                <w:rFonts w:ascii="Lato" w:hAnsi="Lato" w:cstheme="majorHAnsi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sz w:val="18"/>
                <w:szCs w:val="18"/>
              </w:rPr>
              <w:t xml:space="preserve">z programu lekowego B.58 </w:t>
            </w:r>
            <w:r w:rsidR="0009112E" w:rsidRPr="004D093B">
              <w:rPr>
                <w:rFonts w:ascii="Lato" w:hAnsi="Lato" w:cstheme="majorHAnsi"/>
                <w:sz w:val="18"/>
                <w:szCs w:val="18"/>
              </w:rPr>
              <w:t>-</w:t>
            </w:r>
            <w:r w:rsidR="0009112E" w:rsidRPr="004D093B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r w:rsidR="0009112E" w:rsidRPr="004D093B">
              <w:rPr>
                <w:rFonts w:ascii="Lato" w:hAnsi="Lato" w:cstheme="majorHAnsi"/>
                <w:sz w:val="18"/>
                <w:szCs w:val="18"/>
              </w:rPr>
              <w:t xml:space="preserve">LECZENIE CHORYCH NA ZAAWANSOWANEGO RAKA PRZEŁYKU I ŻOŁĄDKA (ICD-10: C15-C16) </w:t>
            </w:r>
            <w:r w:rsidRPr="004D093B">
              <w:rPr>
                <w:rFonts w:ascii="Lato" w:hAnsi="Lato" w:cstheme="majorHAnsi"/>
                <w:sz w:val="18"/>
                <w:szCs w:val="18"/>
              </w:rPr>
              <w:t>do katalogu chemioterapii C.86.b.</w:t>
            </w:r>
          </w:p>
          <w:p w14:paraId="5E65E61E" w14:textId="77777777" w:rsidR="0009112E" w:rsidRPr="004D093B" w:rsidRDefault="005130EF" w:rsidP="0009112E">
            <w:pPr>
              <w:suppressAutoHyphens w:val="0"/>
              <w:spacing w:before="60" w:after="60" w:line="240" w:lineRule="auto"/>
              <w:rPr>
                <w:rFonts w:ascii="Lato" w:hAnsi="Lato" w:cstheme="majorHAnsi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sz w:val="18"/>
                <w:szCs w:val="18"/>
              </w:rPr>
              <w:t xml:space="preserve">W </w:t>
            </w:r>
            <w:r w:rsidR="00C60868" w:rsidRPr="004D093B">
              <w:rPr>
                <w:rFonts w:ascii="Lato" w:hAnsi="Lato" w:cstheme="majorHAnsi"/>
                <w:sz w:val="18"/>
                <w:szCs w:val="18"/>
              </w:rPr>
              <w:t>leczeniu raka piersi w</w:t>
            </w:r>
            <w:r w:rsidRPr="004D093B">
              <w:rPr>
                <w:rFonts w:ascii="Lato" w:hAnsi="Lato" w:cstheme="majorHAnsi"/>
                <w:sz w:val="18"/>
                <w:szCs w:val="18"/>
              </w:rPr>
              <w:t>prowadz</w:t>
            </w:r>
            <w:r w:rsidR="00C60868" w:rsidRPr="004D093B">
              <w:rPr>
                <w:rFonts w:ascii="Lato" w:hAnsi="Lato" w:cstheme="majorHAnsi"/>
                <w:sz w:val="18"/>
                <w:szCs w:val="18"/>
              </w:rPr>
              <w:t>ono</w:t>
            </w:r>
            <w:r w:rsidRPr="004D093B">
              <w:rPr>
                <w:rFonts w:ascii="Lato" w:hAnsi="Lato" w:cstheme="majorHAnsi"/>
                <w:sz w:val="18"/>
                <w:szCs w:val="18"/>
              </w:rPr>
              <w:t xml:space="preserve"> możliwoś</w:t>
            </w:r>
            <w:r w:rsidR="00C60868" w:rsidRPr="004D093B">
              <w:rPr>
                <w:rFonts w:ascii="Lato" w:hAnsi="Lato" w:cstheme="majorHAnsi"/>
                <w:sz w:val="18"/>
                <w:szCs w:val="18"/>
              </w:rPr>
              <w:t>ć</w:t>
            </w:r>
            <w:r w:rsidRPr="004D093B">
              <w:rPr>
                <w:rFonts w:ascii="Lato" w:hAnsi="Lato" w:cstheme="majorHAnsi"/>
                <w:sz w:val="18"/>
                <w:szCs w:val="18"/>
              </w:rPr>
              <w:t xml:space="preserve"> leczenia </w:t>
            </w:r>
            <w:proofErr w:type="spellStart"/>
            <w:r w:rsidRPr="004D093B">
              <w:rPr>
                <w:rFonts w:ascii="Lato" w:hAnsi="Lato" w:cstheme="majorHAnsi"/>
                <w:sz w:val="18"/>
                <w:szCs w:val="18"/>
              </w:rPr>
              <w:t>trastuzumabem</w:t>
            </w:r>
            <w:proofErr w:type="spellEnd"/>
            <w:r w:rsidRPr="004D093B">
              <w:rPr>
                <w:rFonts w:ascii="Lato" w:hAnsi="Lato" w:cstheme="majorHAnsi"/>
                <w:sz w:val="18"/>
                <w:szCs w:val="18"/>
              </w:rPr>
              <w:t xml:space="preserve"> dożylnym po progresji w połączeniu z inną terapią przeciwnowotworową (czwarta lub kolejna linia leczenia).</w:t>
            </w:r>
            <w:r w:rsidR="003F072E" w:rsidRPr="004D093B">
              <w:rPr>
                <w:rFonts w:ascii="Lato" w:hAnsi="Lato" w:cstheme="majorHAnsi"/>
                <w:sz w:val="18"/>
                <w:szCs w:val="18"/>
              </w:rPr>
              <w:t xml:space="preserve"> </w:t>
            </w:r>
          </w:p>
          <w:p w14:paraId="08AF8C5C" w14:textId="3E8A6588" w:rsidR="005130EF" w:rsidRPr="004D093B" w:rsidRDefault="00D63F4F" w:rsidP="0009112E">
            <w:pPr>
              <w:suppressAutoHyphens w:val="0"/>
              <w:spacing w:before="60" w:after="60" w:line="240" w:lineRule="auto"/>
              <w:rPr>
                <w:rFonts w:ascii="Lato" w:hAnsi="Lato" w:cstheme="majorHAnsi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sz w:val="18"/>
                <w:szCs w:val="18"/>
              </w:rPr>
              <w:t>W zakresie drugiego wskazania</w:t>
            </w:r>
            <w:r w:rsidR="003051DF" w:rsidRPr="004D093B">
              <w:rPr>
                <w:rFonts w:ascii="Lato" w:hAnsi="Lato" w:cstheme="majorHAnsi"/>
                <w:sz w:val="18"/>
                <w:szCs w:val="18"/>
              </w:rPr>
              <w:t xml:space="preserve"> wprowadzono możliwość leczenia </w:t>
            </w:r>
            <w:r w:rsidR="00A66626" w:rsidRPr="004D093B">
              <w:rPr>
                <w:rFonts w:ascii="Lato" w:hAnsi="Lato" w:cstheme="majorHAnsi"/>
                <w:sz w:val="18"/>
                <w:szCs w:val="18"/>
              </w:rPr>
              <w:t>gruczolak</w:t>
            </w:r>
            <w:r w:rsidR="00006AE8" w:rsidRPr="004D093B">
              <w:rPr>
                <w:rFonts w:ascii="Lato" w:hAnsi="Lato" w:cstheme="majorHAnsi"/>
                <w:sz w:val="18"/>
                <w:szCs w:val="18"/>
              </w:rPr>
              <w:t xml:space="preserve">oraka żołądka oraz połączenia przełykowo-żołądkowego </w:t>
            </w:r>
            <w:proofErr w:type="spellStart"/>
            <w:r w:rsidR="003051DF" w:rsidRPr="004D093B">
              <w:rPr>
                <w:rFonts w:ascii="Lato" w:hAnsi="Lato" w:cstheme="majorHAnsi"/>
                <w:sz w:val="18"/>
                <w:szCs w:val="18"/>
              </w:rPr>
              <w:t>trastuzumabem</w:t>
            </w:r>
            <w:proofErr w:type="spellEnd"/>
            <w:r w:rsidR="003051DF" w:rsidRPr="004D093B">
              <w:rPr>
                <w:rFonts w:ascii="Lato" w:hAnsi="Lato" w:cstheme="majorHAnsi"/>
                <w:sz w:val="18"/>
                <w:szCs w:val="18"/>
              </w:rPr>
              <w:t xml:space="preserve"> dożylnym</w:t>
            </w:r>
            <w:r w:rsidR="00C97315" w:rsidRPr="004D093B">
              <w:rPr>
                <w:rFonts w:ascii="Lato" w:hAnsi="Lato" w:cstheme="majorHAnsi"/>
                <w:sz w:val="18"/>
                <w:szCs w:val="18"/>
              </w:rPr>
              <w:t xml:space="preserve">, a także umożliwiono skojarzenie terapii z </w:t>
            </w:r>
            <w:proofErr w:type="spellStart"/>
            <w:r w:rsidR="00C97315" w:rsidRPr="004D093B">
              <w:rPr>
                <w:rFonts w:ascii="Lato" w:hAnsi="Lato" w:cstheme="majorHAnsi"/>
                <w:sz w:val="18"/>
                <w:szCs w:val="18"/>
              </w:rPr>
              <w:t>oksaliplatyną</w:t>
            </w:r>
            <w:proofErr w:type="spellEnd"/>
            <w:r w:rsidR="00C97315" w:rsidRPr="004D093B">
              <w:rPr>
                <w:rFonts w:ascii="Lato" w:hAnsi="Lato" w:cstheme="majorHAnsi"/>
                <w:sz w:val="18"/>
                <w:szCs w:val="18"/>
              </w:rPr>
              <w:t>.</w:t>
            </w:r>
            <w:r w:rsidR="00006AE8" w:rsidRPr="004D093B">
              <w:rPr>
                <w:rFonts w:ascii="Lato" w:hAnsi="Lato" w:cstheme="majorHAnsi"/>
                <w:sz w:val="18"/>
                <w:szCs w:val="18"/>
              </w:rPr>
              <w:t xml:space="preserve"> </w:t>
            </w:r>
          </w:p>
        </w:tc>
      </w:tr>
      <w:tr w:rsidR="005C1959" w:rsidRPr="004D093B" w14:paraId="6B250BB4" w14:textId="77777777" w:rsidTr="004D093B">
        <w:trPr>
          <w:cantSplit/>
          <w:trHeight w:val="20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0F0ABA" w14:textId="3B6E3C77" w:rsidR="005C1959" w:rsidRPr="004D093B" w:rsidRDefault="005C1959" w:rsidP="005C1959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color w:val="000000"/>
                <w:sz w:val="18"/>
                <w:szCs w:val="18"/>
              </w:rPr>
              <w:t>8.</w:t>
            </w:r>
          </w:p>
        </w:tc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BCA18B" w14:textId="77777777" w:rsidR="005C1959" w:rsidRPr="004D093B" w:rsidRDefault="005C1959" w:rsidP="005C1959">
            <w:pPr>
              <w:pStyle w:val="Style2"/>
              <w:widowControl/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sz w:val="18"/>
                <w:szCs w:val="18"/>
              </w:rPr>
              <w:t>C.87.a</w:t>
            </w:r>
          </w:p>
          <w:p w14:paraId="521B7AE1" w14:textId="678E2244" w:rsidR="005C1959" w:rsidRPr="004D093B" w:rsidRDefault="005C1959" w:rsidP="005C1959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sz w:val="18"/>
                <w:szCs w:val="18"/>
              </w:rPr>
              <w:t>C.87.b</w:t>
            </w:r>
          </w:p>
        </w:tc>
        <w:tc>
          <w:tcPr>
            <w:tcW w:w="8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45E694" w14:textId="52C58390" w:rsidR="005C1959" w:rsidRPr="004D093B" w:rsidRDefault="005C1959" w:rsidP="005C1959">
            <w:pPr>
              <w:pStyle w:val="Style2"/>
              <w:widowControl/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sz w:val="18"/>
                <w:szCs w:val="18"/>
              </w:rPr>
            </w:pPr>
            <w:r w:rsidRPr="004D093B">
              <w:rPr>
                <w:rFonts w:ascii="Lato" w:eastAsia="Calibri" w:hAnsi="Lato" w:cstheme="majorHAnsi"/>
                <w:sz w:val="18"/>
                <w:szCs w:val="18"/>
                <w:lang w:eastAsia="en-US"/>
              </w:rPr>
              <w:t>OCTAN ABIRATERONU</w:t>
            </w:r>
          </w:p>
        </w:tc>
        <w:tc>
          <w:tcPr>
            <w:tcW w:w="3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AB7144" w14:textId="791A51BC" w:rsidR="005C1959" w:rsidRPr="004D093B" w:rsidRDefault="005C1959" w:rsidP="00F017D6">
            <w:pPr>
              <w:suppressAutoHyphens w:val="0"/>
              <w:autoSpaceDE w:val="0"/>
              <w:adjustRightInd w:val="0"/>
              <w:spacing w:before="120" w:after="120" w:line="240" w:lineRule="auto"/>
              <w:jc w:val="center"/>
              <w:textAlignment w:val="auto"/>
              <w:rPr>
                <w:rFonts w:ascii="Lato" w:hAnsi="Lato" w:cstheme="majorHAnsi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Zmiana kategorii dostępności refundacyjnej dla octanu </w:t>
            </w:r>
            <w:proofErr w:type="spellStart"/>
            <w:r w:rsidRPr="004D093B">
              <w:rPr>
                <w:rFonts w:ascii="Lato" w:hAnsi="Lato" w:cstheme="majorHAnsi"/>
                <w:color w:val="000000"/>
                <w:sz w:val="18"/>
                <w:szCs w:val="18"/>
              </w:rPr>
              <w:t>abirateronu</w:t>
            </w:r>
            <w:proofErr w:type="spellEnd"/>
            <w:r w:rsidRPr="004D093B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z programu lekowego B.56 </w:t>
            </w:r>
            <w:r w:rsidR="00F31A79" w:rsidRPr="004D093B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- LECZENIE CHORYCH OPORNEGO NA KASTRACJĘ RAKA GRUCZOŁU KROKOWEGO (ICD-10: C61) </w:t>
            </w:r>
            <w:r w:rsidRPr="004D093B">
              <w:rPr>
                <w:rFonts w:ascii="Lato" w:hAnsi="Lato" w:cstheme="majorHAnsi"/>
                <w:color w:val="000000"/>
                <w:sz w:val="18"/>
                <w:szCs w:val="18"/>
              </w:rPr>
              <w:t>do katalogów chemioterapii C.87.a i C.87.b.</w:t>
            </w:r>
          </w:p>
        </w:tc>
      </w:tr>
    </w:tbl>
    <w:p w14:paraId="08AE375A" w14:textId="43C53898" w:rsidR="0056748F" w:rsidRPr="004D093B" w:rsidRDefault="0056748F">
      <w:pPr>
        <w:suppressAutoHyphens w:val="0"/>
        <w:rPr>
          <w:rFonts w:ascii="Lato" w:hAnsi="Lato"/>
          <w:b/>
          <w:bCs/>
          <w:color w:val="00B0F0"/>
          <w:sz w:val="28"/>
          <w:szCs w:val="28"/>
        </w:rPr>
      </w:pPr>
    </w:p>
    <w:p w14:paraId="13C8E853" w14:textId="77777777" w:rsidR="0009112E" w:rsidRPr="004D093B" w:rsidRDefault="0009112E" w:rsidP="0056748F">
      <w:pPr>
        <w:jc w:val="center"/>
        <w:rPr>
          <w:rFonts w:ascii="Lato" w:hAnsi="Lato"/>
          <w:b/>
          <w:bCs/>
          <w:color w:val="00B0F0"/>
          <w:sz w:val="28"/>
          <w:szCs w:val="28"/>
        </w:rPr>
      </w:pPr>
      <w:bookmarkStart w:id="4" w:name="_Hlk90283710"/>
    </w:p>
    <w:p w14:paraId="242DFDC3" w14:textId="77777777" w:rsidR="0009112E" w:rsidRPr="004D093B" w:rsidRDefault="0009112E" w:rsidP="0056748F">
      <w:pPr>
        <w:jc w:val="center"/>
        <w:rPr>
          <w:rFonts w:ascii="Lato" w:hAnsi="Lato"/>
          <w:b/>
          <w:bCs/>
          <w:color w:val="00B0F0"/>
          <w:sz w:val="28"/>
          <w:szCs w:val="28"/>
        </w:rPr>
      </w:pPr>
    </w:p>
    <w:p w14:paraId="052EAE3A" w14:textId="77777777" w:rsidR="004D093B" w:rsidRDefault="004D093B">
      <w:pPr>
        <w:suppressAutoHyphens w:val="0"/>
        <w:rPr>
          <w:rFonts w:ascii="Lato" w:hAnsi="Lato"/>
          <w:b/>
          <w:bCs/>
          <w:color w:val="00B0F0"/>
          <w:sz w:val="28"/>
          <w:szCs w:val="28"/>
        </w:rPr>
      </w:pPr>
      <w:r>
        <w:rPr>
          <w:rFonts w:ascii="Lato" w:hAnsi="Lato"/>
          <w:b/>
          <w:bCs/>
          <w:color w:val="00B0F0"/>
          <w:sz w:val="28"/>
          <w:szCs w:val="28"/>
        </w:rPr>
        <w:br w:type="page"/>
      </w:r>
    </w:p>
    <w:p w14:paraId="703841AA" w14:textId="36DADBCA" w:rsidR="0056748F" w:rsidRPr="004D093B" w:rsidRDefault="0056748F" w:rsidP="0056748F">
      <w:pPr>
        <w:jc w:val="center"/>
        <w:rPr>
          <w:rFonts w:ascii="Lato" w:hAnsi="Lato"/>
          <w:b/>
          <w:bCs/>
          <w:color w:val="00B0F0"/>
          <w:sz w:val="28"/>
          <w:szCs w:val="28"/>
        </w:rPr>
      </w:pPr>
      <w:r w:rsidRPr="004D093B">
        <w:rPr>
          <w:rFonts w:ascii="Lato" w:hAnsi="Lato"/>
          <w:b/>
          <w:bCs/>
          <w:color w:val="00B0F0"/>
          <w:sz w:val="28"/>
          <w:szCs w:val="28"/>
        </w:rPr>
        <w:lastRenderedPageBreak/>
        <w:t>NOWE WSKAZANIA ORAZ ZMIANY W REFUNDACJI APTECZNEJ</w:t>
      </w:r>
    </w:p>
    <w:tbl>
      <w:tblPr>
        <w:tblW w:w="5000" w:type="pct"/>
        <w:tblCellMar>
          <w:top w:w="57" w:type="dxa"/>
          <w:left w:w="10" w:type="dxa"/>
          <w:bottom w:w="57" w:type="dxa"/>
          <w:right w:w="10" w:type="dxa"/>
        </w:tblCellMar>
        <w:tblLook w:val="0000" w:firstRow="0" w:lastRow="0" w:firstColumn="0" w:lastColumn="0" w:noHBand="0" w:noVBand="0"/>
      </w:tblPr>
      <w:tblGrid>
        <w:gridCol w:w="691"/>
        <w:gridCol w:w="2412"/>
        <w:gridCol w:w="1838"/>
        <w:gridCol w:w="5399"/>
        <w:gridCol w:w="3648"/>
      </w:tblGrid>
      <w:tr w:rsidR="00AD08C5" w:rsidRPr="004D093B" w14:paraId="2CD1B9F9" w14:textId="77777777" w:rsidTr="004D093B">
        <w:trPr>
          <w:cantSplit/>
          <w:trHeight w:val="549"/>
        </w:trPr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94C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bookmarkEnd w:id="4"/>
          <w:p w14:paraId="05E7E891" w14:textId="77777777" w:rsidR="00AD08C5" w:rsidRPr="004D093B" w:rsidRDefault="006A7DCE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FFFFFF"/>
              </w:rPr>
            </w:pPr>
            <w:r w:rsidRPr="004D093B">
              <w:rPr>
                <w:rFonts w:ascii="Lato" w:hAnsi="Lato" w:cstheme="majorHAnsi"/>
                <w:b/>
                <w:bCs/>
                <w:color w:val="FFFFFF"/>
              </w:rPr>
              <w:t>Apteka</w:t>
            </w:r>
          </w:p>
        </w:tc>
      </w:tr>
      <w:tr w:rsidR="00AD08C5" w:rsidRPr="004D093B" w14:paraId="7C1774EA" w14:textId="77777777" w:rsidTr="004D093B">
        <w:trPr>
          <w:cantSplit/>
          <w:trHeight w:val="328"/>
        </w:trPr>
        <w:tc>
          <w:tcPr>
            <w:tcW w:w="5000" w:type="pct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D86140" w14:textId="77777777" w:rsidR="00AD08C5" w:rsidRPr="004D093B" w:rsidRDefault="006A7DCE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FFFFFF"/>
              </w:rPr>
            </w:pPr>
            <w:r w:rsidRPr="004D093B">
              <w:rPr>
                <w:rFonts w:ascii="Lato" w:hAnsi="Lato" w:cstheme="majorHAnsi"/>
                <w:b/>
                <w:bCs/>
                <w:color w:val="FFFFFF"/>
              </w:rPr>
              <w:t>Nowe wskazania refundacyjne</w:t>
            </w:r>
          </w:p>
        </w:tc>
      </w:tr>
      <w:tr w:rsidR="0056748F" w:rsidRPr="004D093B" w14:paraId="7D53B9E1" w14:textId="77777777" w:rsidTr="004D093B">
        <w:trPr>
          <w:cantSplit/>
        </w:trPr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ED3CB4" w14:textId="77777777" w:rsidR="00AD08C5" w:rsidRPr="004D093B" w:rsidRDefault="006A7DCE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9"/>
                <w:szCs w:val="19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9"/>
                <w:szCs w:val="19"/>
              </w:rPr>
              <w:t>Lp.</w:t>
            </w:r>
          </w:p>
        </w:tc>
        <w:tc>
          <w:tcPr>
            <w:tcW w:w="8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3E9D6E" w14:textId="70C49D87" w:rsidR="00AD08C5" w:rsidRPr="004D093B" w:rsidRDefault="00A118F0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9"/>
                <w:szCs w:val="19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9"/>
                <w:szCs w:val="19"/>
              </w:rPr>
              <w:t xml:space="preserve">Nazwa leku, środka spożywczego specjalnego przeznaczenia lub wyrobu </w:t>
            </w:r>
            <w:r w:rsidRPr="004D093B">
              <w:rPr>
                <w:rFonts w:ascii="Lato" w:hAnsi="Lato" w:cstheme="majorHAnsi"/>
                <w:b/>
                <w:bCs/>
                <w:sz w:val="19"/>
                <w:szCs w:val="19"/>
              </w:rPr>
              <w:t>medycznego</w:t>
            </w:r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2A6F35" w14:textId="77777777" w:rsidR="00AD08C5" w:rsidRPr="004D093B" w:rsidRDefault="006A7DCE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9"/>
                <w:szCs w:val="19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9"/>
                <w:szCs w:val="19"/>
              </w:rPr>
              <w:t>Substancja czynna</w:t>
            </w:r>
          </w:p>
        </w:tc>
        <w:tc>
          <w:tcPr>
            <w:tcW w:w="1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F933D3" w14:textId="77777777" w:rsidR="00AD08C5" w:rsidRPr="004D093B" w:rsidRDefault="006A7DCE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9"/>
                <w:szCs w:val="19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9"/>
                <w:szCs w:val="19"/>
              </w:rPr>
              <w:t>Wskazanie refundacyjne</w:t>
            </w:r>
          </w:p>
        </w:tc>
        <w:tc>
          <w:tcPr>
            <w:tcW w:w="1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45EAF7" w14:textId="77777777" w:rsidR="00AD08C5" w:rsidRPr="004D093B" w:rsidRDefault="006A7DCE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9"/>
                <w:szCs w:val="19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9"/>
                <w:szCs w:val="19"/>
              </w:rPr>
              <w:t>Doprecyzowanie wskazania</w:t>
            </w:r>
          </w:p>
        </w:tc>
      </w:tr>
      <w:tr w:rsidR="00A159DA" w:rsidRPr="004D093B" w14:paraId="3E62A70D" w14:textId="77777777" w:rsidTr="004D093B">
        <w:trPr>
          <w:cantSplit/>
        </w:trPr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0ED6C4" w14:textId="77777777" w:rsidR="00A159DA" w:rsidRPr="004D093B" w:rsidRDefault="00A159DA" w:rsidP="00A159DA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color w:val="000000"/>
                <w:sz w:val="18"/>
                <w:szCs w:val="18"/>
              </w:rPr>
              <w:t>1.</w:t>
            </w:r>
          </w:p>
        </w:tc>
        <w:tc>
          <w:tcPr>
            <w:tcW w:w="8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51D194" w14:textId="64E09154" w:rsidR="00A159DA" w:rsidRPr="004D093B" w:rsidRDefault="007D273D" w:rsidP="00A159DA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4D093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Jorveza</w:t>
            </w:r>
            <w:proofErr w:type="spellEnd"/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E1F354" w14:textId="2E39C245" w:rsidR="00A159DA" w:rsidRPr="004D093B" w:rsidRDefault="008B43B0" w:rsidP="00A159DA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4D093B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budezonid</w:t>
            </w:r>
            <w:proofErr w:type="spellEnd"/>
          </w:p>
        </w:tc>
        <w:tc>
          <w:tcPr>
            <w:tcW w:w="1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40D22F" w14:textId="79FEED52" w:rsidR="00A159DA" w:rsidRPr="004D093B" w:rsidRDefault="00A22494" w:rsidP="00A159DA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  <w:highlight w:val="yellow"/>
              </w:rPr>
            </w:pPr>
            <w:r w:rsidRPr="004D093B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Leczenie </w:t>
            </w:r>
            <w:proofErr w:type="spellStart"/>
            <w:r w:rsidRPr="004D093B">
              <w:rPr>
                <w:rFonts w:ascii="Lato" w:hAnsi="Lato" w:cstheme="majorHAnsi"/>
                <w:color w:val="000000"/>
                <w:sz w:val="18"/>
                <w:szCs w:val="18"/>
              </w:rPr>
              <w:t>eozynofilowego</w:t>
            </w:r>
            <w:proofErr w:type="spellEnd"/>
            <w:r w:rsidRPr="004D093B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zapalenia przełyku (ang. </w:t>
            </w:r>
            <w:proofErr w:type="spellStart"/>
            <w:r w:rsidRPr="004D093B">
              <w:rPr>
                <w:rFonts w:ascii="Lato" w:hAnsi="Lato" w:cstheme="majorHAnsi"/>
                <w:color w:val="000000"/>
                <w:sz w:val="18"/>
                <w:szCs w:val="18"/>
              </w:rPr>
              <w:t>eosinophilic</w:t>
            </w:r>
            <w:proofErr w:type="spellEnd"/>
            <w:r w:rsidRPr="004D093B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D093B">
              <w:rPr>
                <w:rFonts w:ascii="Lato" w:hAnsi="Lato" w:cstheme="majorHAnsi"/>
                <w:color w:val="000000"/>
                <w:sz w:val="18"/>
                <w:szCs w:val="18"/>
              </w:rPr>
              <w:t>esophagitis</w:t>
            </w:r>
            <w:proofErr w:type="spellEnd"/>
            <w:r w:rsidRPr="004D093B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4D093B">
              <w:rPr>
                <w:rFonts w:ascii="Lato" w:hAnsi="Lato" w:cstheme="majorHAnsi"/>
                <w:color w:val="000000"/>
                <w:sz w:val="18"/>
                <w:szCs w:val="18"/>
              </w:rPr>
              <w:t>EoE</w:t>
            </w:r>
            <w:proofErr w:type="spellEnd"/>
            <w:r w:rsidRPr="004D093B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) u pacjentów uprzednio leczonych inhibitorami pompy protonowej (IPP) – leczenie indukcyjne, do 12 tygodni (warunkiem wdrożenia leczenia jest udokumentowanie wykonania badania endoskopowego z pobraniem do oceny histopatologicznej co najmniej 6 wycinków błony śluzowej z proksymalnej i dystalnej części przełyku, z potwierdzeniem </w:t>
            </w:r>
            <w:proofErr w:type="spellStart"/>
            <w:r w:rsidRPr="004D093B">
              <w:rPr>
                <w:rFonts w:ascii="Lato" w:hAnsi="Lato" w:cstheme="majorHAnsi"/>
                <w:color w:val="000000"/>
                <w:sz w:val="18"/>
                <w:szCs w:val="18"/>
              </w:rPr>
              <w:t>EoE</w:t>
            </w:r>
            <w:proofErr w:type="spellEnd"/>
            <w:r w:rsidRPr="004D093B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poprzez obecność równej lub większej od 15 liczby eozynofilii w dużym powiększeniu)</w:t>
            </w:r>
          </w:p>
        </w:tc>
        <w:tc>
          <w:tcPr>
            <w:tcW w:w="1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CC0182" w14:textId="6507E3E4" w:rsidR="00F31A79" w:rsidRPr="004D093B" w:rsidRDefault="007D1551" w:rsidP="00DE00F0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color w:val="000000"/>
                <w:sz w:val="18"/>
                <w:szCs w:val="18"/>
              </w:rPr>
              <w:t>Pierwszy lek z kortykosteroidem do stosowania doustnego o działaniu miejscowym na przewód pokarmowy wykorzystywany w</w:t>
            </w:r>
            <w:r w:rsidR="007135A8" w:rsidRPr="004D093B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leczeniu</w:t>
            </w:r>
            <w:r w:rsidRPr="004D093B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D093B">
              <w:rPr>
                <w:rFonts w:ascii="Lato" w:hAnsi="Lato" w:cstheme="majorHAnsi"/>
                <w:color w:val="000000"/>
                <w:sz w:val="18"/>
                <w:szCs w:val="18"/>
              </w:rPr>
              <w:t>eozynofilow</w:t>
            </w:r>
            <w:r w:rsidR="007135A8" w:rsidRPr="004D093B">
              <w:rPr>
                <w:rFonts w:ascii="Lato" w:hAnsi="Lato" w:cstheme="majorHAnsi"/>
                <w:color w:val="000000"/>
                <w:sz w:val="18"/>
                <w:szCs w:val="18"/>
              </w:rPr>
              <w:t>ego</w:t>
            </w:r>
            <w:proofErr w:type="spellEnd"/>
            <w:r w:rsidRPr="004D093B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zapaleni</w:t>
            </w:r>
            <w:r w:rsidR="007135A8" w:rsidRPr="004D093B">
              <w:rPr>
                <w:rFonts w:ascii="Lato" w:hAnsi="Lato" w:cstheme="majorHAnsi"/>
                <w:color w:val="000000"/>
                <w:sz w:val="18"/>
                <w:szCs w:val="18"/>
              </w:rPr>
              <w:t>a</w:t>
            </w:r>
            <w:r w:rsidRPr="004D093B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przełyku</w:t>
            </w:r>
            <w:r w:rsidR="007135A8" w:rsidRPr="004D093B">
              <w:rPr>
                <w:rFonts w:ascii="Lato" w:hAnsi="Lato" w:cstheme="majorHAnsi"/>
                <w:color w:val="000000"/>
                <w:sz w:val="18"/>
                <w:szCs w:val="18"/>
              </w:rPr>
              <w:t>.</w:t>
            </w:r>
            <w:r w:rsidR="00144B55" w:rsidRPr="004D093B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</w:p>
        </w:tc>
      </w:tr>
      <w:tr w:rsidR="00EA326D" w:rsidRPr="004D093B" w14:paraId="6E8A1919" w14:textId="77777777" w:rsidTr="004D093B">
        <w:trPr>
          <w:cantSplit/>
        </w:trPr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E10016" w14:textId="7409B1E6" w:rsidR="00EA326D" w:rsidRPr="004D093B" w:rsidRDefault="004850DC" w:rsidP="00EA326D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color w:val="000000"/>
                <w:sz w:val="18"/>
                <w:szCs w:val="18"/>
              </w:rPr>
              <w:t>2.</w:t>
            </w:r>
          </w:p>
        </w:tc>
        <w:tc>
          <w:tcPr>
            <w:tcW w:w="8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CD168B" w14:textId="3289A113" w:rsidR="00EA326D" w:rsidRPr="004D093B" w:rsidRDefault="00EA326D" w:rsidP="00EA326D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4D093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On</w:t>
            </w:r>
            <w:r w:rsidR="000E649C" w:rsidRPr="004D093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t</w:t>
            </w:r>
            <w:r w:rsidRPr="004D093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ozry</w:t>
            </w:r>
            <w:proofErr w:type="spellEnd"/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E6C870" w14:textId="7899665D" w:rsidR="00EA326D" w:rsidRPr="004D093B" w:rsidRDefault="00EA326D" w:rsidP="00EA326D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4D093B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cenobamat</w:t>
            </w:r>
            <w:proofErr w:type="spellEnd"/>
          </w:p>
        </w:tc>
        <w:tc>
          <w:tcPr>
            <w:tcW w:w="1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A42092" w14:textId="2FF8EF87" w:rsidR="00EA326D" w:rsidRPr="004D093B" w:rsidRDefault="00EA326D" w:rsidP="00EA326D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color w:val="000000"/>
                <w:sz w:val="18"/>
                <w:szCs w:val="18"/>
              </w:rPr>
              <w:t>Leczenie wspomagające napadów ogniskowych ulegających albo nieulegających wtórnemu uogólnieniu u dorosłych pacjentów z padaczką z brakiem kontroli napadów lub nietolerancją leczenia po zastosowaniu co najmniej jednej próby terapii dodanej</w:t>
            </w:r>
          </w:p>
        </w:tc>
        <w:tc>
          <w:tcPr>
            <w:tcW w:w="1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823724" w14:textId="4821FCD9" w:rsidR="00EA326D" w:rsidRPr="004D093B" w:rsidRDefault="00CE73E2" w:rsidP="00EA326D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Pierwszy lek przeciwpadaczkowy z </w:t>
            </w:r>
            <w:proofErr w:type="spellStart"/>
            <w:r w:rsidRPr="004D093B">
              <w:rPr>
                <w:rFonts w:ascii="Lato" w:hAnsi="Lato" w:cstheme="majorHAnsi"/>
                <w:color w:val="000000"/>
                <w:sz w:val="18"/>
                <w:szCs w:val="18"/>
              </w:rPr>
              <w:t>cenobamatem</w:t>
            </w:r>
            <w:proofErr w:type="spellEnd"/>
            <w:r w:rsidRPr="004D093B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– substancją czynną o podwójnym mechanizmie działania.</w:t>
            </w:r>
          </w:p>
        </w:tc>
      </w:tr>
      <w:tr w:rsidR="00EA326D" w:rsidRPr="004D093B" w14:paraId="0C276518" w14:textId="77777777" w:rsidTr="004D093B">
        <w:trPr>
          <w:cantSplit/>
        </w:trPr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BAF0A7" w14:textId="7A4E02F8" w:rsidR="00EA326D" w:rsidRPr="004D093B" w:rsidRDefault="00C816A5" w:rsidP="00EA326D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color w:val="000000"/>
                <w:sz w:val="18"/>
                <w:szCs w:val="18"/>
              </w:rPr>
              <w:t>3</w:t>
            </w:r>
            <w:r w:rsidR="004850DC" w:rsidRPr="004D093B">
              <w:rPr>
                <w:rFonts w:ascii="Lato" w:hAnsi="Lato" w:cstheme="majorHAnsi"/>
                <w:color w:val="000000"/>
                <w:sz w:val="18"/>
                <w:szCs w:val="18"/>
              </w:rPr>
              <w:t>.</w:t>
            </w:r>
          </w:p>
        </w:tc>
        <w:tc>
          <w:tcPr>
            <w:tcW w:w="8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AF24A9" w14:textId="4F5FCA0E" w:rsidR="00EA326D" w:rsidRPr="004D093B" w:rsidRDefault="00EA326D" w:rsidP="00EA326D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  <w:highlight w:val="yellow"/>
              </w:rPr>
            </w:pPr>
            <w:proofErr w:type="spellStart"/>
            <w:r w:rsidRPr="004D093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Suliqua</w:t>
            </w:r>
            <w:proofErr w:type="spellEnd"/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1E5A1D" w14:textId="2237AEB1" w:rsidR="00EA326D" w:rsidRPr="004D093B" w:rsidRDefault="00EA326D" w:rsidP="00EA326D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  <w:highlight w:val="yellow"/>
              </w:rPr>
            </w:pPr>
            <w:r w:rsidRPr="004D093B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 xml:space="preserve">insulina </w:t>
            </w:r>
            <w:proofErr w:type="spellStart"/>
            <w:r w:rsidRPr="004D093B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glargine</w:t>
            </w:r>
            <w:proofErr w:type="spellEnd"/>
            <w:r w:rsidRPr="004D093B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 xml:space="preserve"> + </w:t>
            </w:r>
            <w:proofErr w:type="spellStart"/>
            <w:r w:rsidRPr="004D093B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liksysenatyd</w:t>
            </w:r>
            <w:proofErr w:type="spellEnd"/>
          </w:p>
        </w:tc>
        <w:tc>
          <w:tcPr>
            <w:tcW w:w="1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73C189" w14:textId="69128C0F" w:rsidR="00EA326D" w:rsidRPr="004D093B" w:rsidRDefault="00EA326D" w:rsidP="00EA326D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color w:val="000000"/>
                <w:sz w:val="18"/>
                <w:szCs w:val="18"/>
              </w:rPr>
              <w:t>Cukrzyca typu 2 u pacjentów leczonych co najmniej dwoma lekami hipoglikemizującymi, z HbA1c ≥ 7,5%, z otyłością definiowaną jako BMI ≥30 kg/m2 oraz bardzo wysokim ryzykiem sercowo-naczyniowym rozumianym jako: 1)potwierdzona choroba sercowo-naczyniowa, lub 2)uszkodzenie innych narządów objawiające się poprzez: białkomocz lub przerost lewej komory lub retinopatię, lub 3)obecność 2 lub więcej głównych czynników ryzyka spośród wymienionych poniżej: -wiek ≥ 55 lat dla mężczyzn, ≥60 lat dla kobiet, -</w:t>
            </w:r>
            <w:proofErr w:type="spellStart"/>
            <w:r w:rsidRPr="004D093B">
              <w:rPr>
                <w:rFonts w:ascii="Lato" w:hAnsi="Lato" w:cstheme="majorHAnsi"/>
                <w:color w:val="000000"/>
                <w:sz w:val="18"/>
                <w:szCs w:val="18"/>
              </w:rPr>
              <w:t>dyslipidemia</w:t>
            </w:r>
            <w:proofErr w:type="spellEnd"/>
            <w:r w:rsidRPr="004D093B">
              <w:rPr>
                <w:rFonts w:ascii="Lato" w:hAnsi="Lato" w:cstheme="majorHAnsi"/>
                <w:color w:val="000000"/>
                <w:sz w:val="18"/>
                <w:szCs w:val="18"/>
              </w:rPr>
              <w:t>, -nadciśnienie tętnicze, -palenie tytoniu</w:t>
            </w:r>
          </w:p>
        </w:tc>
        <w:tc>
          <w:tcPr>
            <w:tcW w:w="1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D464AF" w14:textId="0AB0EC3B" w:rsidR="00EA326D" w:rsidRPr="004D093B" w:rsidRDefault="00C4237C" w:rsidP="00EA326D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  <w:highlight w:val="yellow"/>
              </w:rPr>
            </w:pPr>
            <w:r w:rsidRPr="004D093B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Pierwszy lek refundowany w cukrzycy stanowiący połączenie analogu GLP-1 oraz insuliny </w:t>
            </w:r>
            <w:proofErr w:type="spellStart"/>
            <w:r w:rsidRPr="004D093B">
              <w:rPr>
                <w:rFonts w:ascii="Lato" w:hAnsi="Lato" w:cstheme="majorHAnsi"/>
                <w:color w:val="000000"/>
                <w:sz w:val="18"/>
                <w:szCs w:val="18"/>
              </w:rPr>
              <w:t>glargin</w:t>
            </w:r>
            <w:r w:rsidR="00CE73E2" w:rsidRPr="004D093B">
              <w:rPr>
                <w:rFonts w:ascii="Lato" w:hAnsi="Lato" w:cstheme="majorHAnsi"/>
                <w:color w:val="000000"/>
                <w:sz w:val="18"/>
                <w:szCs w:val="18"/>
              </w:rPr>
              <w:t>e</w:t>
            </w:r>
            <w:proofErr w:type="spellEnd"/>
            <w:r w:rsidRPr="004D093B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. </w:t>
            </w:r>
          </w:p>
        </w:tc>
      </w:tr>
    </w:tbl>
    <w:p w14:paraId="6B996492" w14:textId="0986F7C0" w:rsidR="009D10B8" w:rsidRDefault="009D10B8" w:rsidP="0068046C">
      <w:pPr>
        <w:suppressAutoHyphens w:val="0"/>
        <w:rPr>
          <w:rFonts w:ascii="Lato" w:hAnsi="Lato"/>
          <w:b/>
          <w:bCs/>
          <w:color w:val="00B0F0"/>
        </w:rPr>
      </w:pPr>
    </w:p>
    <w:p w14:paraId="03B79024" w14:textId="77777777" w:rsidR="00801779" w:rsidRDefault="00801779" w:rsidP="004744CD">
      <w:pPr>
        <w:spacing w:after="120" w:line="360" w:lineRule="auto"/>
        <w:rPr>
          <w:rFonts w:ascii="Lato" w:hAnsi="Lato"/>
          <w:b/>
          <w:bCs/>
          <w:u w:val="single"/>
        </w:rPr>
      </w:pPr>
    </w:p>
    <w:p w14:paraId="7D3B31B8" w14:textId="4BFDD92C" w:rsidR="00194387" w:rsidRPr="004D093B" w:rsidRDefault="00194387" w:rsidP="00194387">
      <w:pPr>
        <w:jc w:val="center"/>
        <w:rPr>
          <w:rFonts w:ascii="Lato" w:hAnsi="Lato"/>
          <w:b/>
          <w:bCs/>
          <w:color w:val="00B0F0"/>
          <w:sz w:val="28"/>
          <w:szCs w:val="28"/>
        </w:rPr>
      </w:pPr>
      <w:r>
        <w:rPr>
          <w:rFonts w:ascii="Lato" w:hAnsi="Lato"/>
          <w:b/>
          <w:bCs/>
          <w:color w:val="00B0F0"/>
          <w:sz w:val="28"/>
          <w:szCs w:val="28"/>
        </w:rPr>
        <w:lastRenderedPageBreak/>
        <w:t>INFORMACJA DOTYCZĄCA WSKAZŃ DLA TRASTUZUMABU</w:t>
      </w:r>
    </w:p>
    <w:p w14:paraId="331125D2" w14:textId="77777777" w:rsidR="004744CD" w:rsidRPr="0044465D" w:rsidRDefault="004744CD" w:rsidP="004744CD">
      <w:pPr>
        <w:spacing w:after="120" w:line="360" w:lineRule="auto"/>
        <w:rPr>
          <w:rFonts w:ascii="Lato" w:hAnsi="Lato"/>
        </w:rPr>
      </w:pPr>
      <w:r w:rsidRPr="0044465D">
        <w:rPr>
          <w:rFonts w:ascii="Lato" w:hAnsi="Lato"/>
        </w:rPr>
        <w:t xml:space="preserve">Zgodnie z obwieszczeniem Ministra Zdrowia z dnia 20 lutego 2023 r., w sprawie wykazu refundowanych leków, środków spożywczych specjalnego przeznaczenia żywieniowego oraz wyrobów medycznych na 1 marca 2023 r. </w:t>
      </w:r>
      <w:proofErr w:type="spellStart"/>
      <w:r w:rsidRPr="0044465D">
        <w:rPr>
          <w:rFonts w:ascii="Lato" w:hAnsi="Lato"/>
          <w:b/>
          <w:bCs/>
        </w:rPr>
        <w:t>trastuzumab</w:t>
      </w:r>
      <w:proofErr w:type="spellEnd"/>
      <w:r w:rsidRPr="0044465D">
        <w:rPr>
          <w:rFonts w:ascii="Lato" w:hAnsi="Lato"/>
          <w:b/>
          <w:bCs/>
        </w:rPr>
        <w:t xml:space="preserve"> </w:t>
      </w:r>
      <w:r w:rsidRPr="003F70BF">
        <w:rPr>
          <w:rFonts w:ascii="Lato" w:hAnsi="Lato"/>
          <w:b/>
          <w:bCs/>
          <w:u w:val="single"/>
        </w:rPr>
        <w:t xml:space="preserve">do podania dożylnego </w:t>
      </w:r>
      <w:r w:rsidRPr="0044465D">
        <w:rPr>
          <w:rFonts w:ascii="Lato" w:hAnsi="Lato"/>
          <w:b/>
          <w:bCs/>
        </w:rPr>
        <w:t>w leczeniu raka piersi został przeniesiony do katalogu chemioterapii (C.86.a.).</w:t>
      </w:r>
      <w:r w:rsidRPr="0044465D">
        <w:rPr>
          <w:rFonts w:ascii="Lato" w:hAnsi="Lato"/>
        </w:rPr>
        <w:t xml:space="preserve"> </w:t>
      </w: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8"/>
        <w:gridCol w:w="1676"/>
        <w:gridCol w:w="1727"/>
        <w:gridCol w:w="1671"/>
        <w:gridCol w:w="1408"/>
        <w:gridCol w:w="1329"/>
        <w:gridCol w:w="1486"/>
        <w:gridCol w:w="2149"/>
      </w:tblGrid>
      <w:tr w:rsidR="004744CD" w:rsidRPr="00194387" w14:paraId="6A9D14F8" w14:textId="77777777" w:rsidTr="004744CD">
        <w:trPr>
          <w:trHeight w:val="420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00B0F0"/>
            <w:vAlign w:val="center"/>
            <w:hideMark/>
          </w:tcPr>
          <w:p w14:paraId="33E4C66D" w14:textId="77777777" w:rsidR="004744CD" w:rsidRPr="00194387" w:rsidRDefault="004744CD" w:rsidP="00FE6B09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194387">
              <w:rPr>
                <w:rFonts w:ascii="Lato" w:eastAsia="Times New Roman" w:hAnsi="Lato" w:cs="Calibri"/>
                <w:b/>
                <w:bCs/>
                <w:color w:val="FFFFFF"/>
                <w:sz w:val="20"/>
                <w:szCs w:val="20"/>
                <w:lang w:eastAsia="pl-PL"/>
              </w:rPr>
              <w:t>C. Leki, stosowane w ramach chemioterapii w całym zakresie zarejestrowanych wskazań i przeznaczeń oraz we wskazaniu określonym stanem klinicznym</w:t>
            </w:r>
          </w:p>
        </w:tc>
      </w:tr>
      <w:tr w:rsidR="00194387" w:rsidRPr="00194387" w14:paraId="7A1DD282" w14:textId="77777777" w:rsidTr="00194387">
        <w:trPr>
          <w:trHeight w:val="389"/>
          <w:jc w:val="center"/>
        </w:trPr>
        <w:tc>
          <w:tcPr>
            <w:tcW w:w="9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273A51FA" w14:textId="7B16FD33" w:rsidR="004744CD" w:rsidRPr="00194387" w:rsidRDefault="004744CD" w:rsidP="00FE6B09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sz w:val="18"/>
                <w:szCs w:val="18"/>
                <w:lang w:eastAsia="pl-PL"/>
              </w:rPr>
            </w:pPr>
            <w:r w:rsidRPr="00194387">
              <w:rPr>
                <w:rFonts w:ascii="Lato" w:eastAsia="Times New Roman" w:hAnsi="Lato" w:cs="Calibri"/>
                <w:b/>
                <w:bCs/>
                <w:sz w:val="18"/>
                <w:szCs w:val="18"/>
                <w:lang w:eastAsia="pl-PL"/>
              </w:rPr>
              <w:t>Nazwa</w:t>
            </w:r>
            <w:r w:rsidR="00194387">
              <w:rPr>
                <w:rFonts w:ascii="Lato" w:eastAsia="Times New Roman" w:hAnsi="Lato" w:cs="Calibri"/>
                <w:b/>
                <w:bCs/>
                <w:sz w:val="18"/>
                <w:szCs w:val="18"/>
                <w:lang w:eastAsia="pl-PL"/>
              </w:rPr>
              <w:t xml:space="preserve"> </w:t>
            </w:r>
            <w:r w:rsidRPr="00194387">
              <w:rPr>
                <w:rFonts w:ascii="Lato" w:eastAsia="Times New Roman" w:hAnsi="Lato" w:cs="Calibri"/>
                <w:b/>
                <w:bCs/>
                <w:sz w:val="18"/>
                <w:szCs w:val="18"/>
                <w:lang w:eastAsia="pl-PL"/>
              </w:rPr>
              <w:t>postać i dawka leku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03679C2C" w14:textId="77777777" w:rsidR="004744CD" w:rsidRPr="00194387" w:rsidRDefault="004744CD" w:rsidP="00FE6B09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sz w:val="18"/>
                <w:szCs w:val="18"/>
                <w:lang w:eastAsia="pl-PL"/>
              </w:rPr>
            </w:pPr>
            <w:r w:rsidRPr="00194387">
              <w:rPr>
                <w:rFonts w:ascii="Lato" w:eastAsia="Times New Roman" w:hAnsi="Lato" w:cs="Calibri"/>
                <w:b/>
                <w:bCs/>
                <w:sz w:val="18"/>
                <w:szCs w:val="18"/>
                <w:lang w:eastAsia="pl-PL"/>
              </w:rPr>
              <w:t>Zawartość opakowania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38DEE7E0" w14:textId="77777777" w:rsidR="004744CD" w:rsidRPr="00194387" w:rsidRDefault="004744CD" w:rsidP="00FE6B09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sz w:val="18"/>
                <w:szCs w:val="18"/>
                <w:lang w:eastAsia="pl-PL"/>
              </w:rPr>
            </w:pPr>
            <w:r w:rsidRPr="00194387">
              <w:rPr>
                <w:rFonts w:ascii="Lato" w:eastAsia="Times New Roman" w:hAnsi="Lato" w:cs="Calibri"/>
                <w:b/>
                <w:bCs/>
                <w:sz w:val="18"/>
                <w:szCs w:val="18"/>
                <w:lang w:eastAsia="pl-PL"/>
              </w:rPr>
              <w:t>GTIN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5A725670" w14:textId="77777777" w:rsidR="004744CD" w:rsidRPr="00194387" w:rsidRDefault="004744CD" w:rsidP="00FE6B09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sz w:val="18"/>
                <w:szCs w:val="18"/>
                <w:lang w:eastAsia="pl-PL"/>
              </w:rPr>
            </w:pPr>
            <w:r w:rsidRPr="00194387">
              <w:rPr>
                <w:rFonts w:ascii="Lato" w:eastAsia="Times New Roman" w:hAnsi="Lato" w:cs="Calibri"/>
                <w:b/>
                <w:bCs/>
                <w:sz w:val="18"/>
                <w:szCs w:val="18"/>
                <w:lang w:eastAsia="pl-PL"/>
              </w:rPr>
              <w:t>Grupa limitowa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6F6AED43" w14:textId="77777777" w:rsidR="004744CD" w:rsidRPr="00194387" w:rsidRDefault="004744CD" w:rsidP="00FE6B09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sz w:val="18"/>
                <w:szCs w:val="18"/>
                <w:lang w:eastAsia="pl-PL"/>
              </w:rPr>
            </w:pPr>
            <w:r w:rsidRPr="00194387">
              <w:rPr>
                <w:rFonts w:ascii="Lato" w:eastAsia="Times New Roman" w:hAnsi="Lato" w:cs="Calibri"/>
                <w:b/>
                <w:bCs/>
                <w:sz w:val="18"/>
                <w:szCs w:val="18"/>
                <w:lang w:eastAsia="pl-PL"/>
              </w:rPr>
              <w:t>Urzędowa cena zbytu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741D16BA" w14:textId="77777777" w:rsidR="004744CD" w:rsidRPr="00194387" w:rsidRDefault="004744CD" w:rsidP="00FE6B09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sz w:val="18"/>
                <w:szCs w:val="18"/>
                <w:lang w:eastAsia="pl-PL"/>
              </w:rPr>
            </w:pPr>
            <w:r w:rsidRPr="00194387">
              <w:rPr>
                <w:rFonts w:ascii="Lato" w:eastAsia="Times New Roman" w:hAnsi="Lato" w:cs="Calibri"/>
                <w:b/>
                <w:bCs/>
                <w:sz w:val="18"/>
                <w:szCs w:val="18"/>
                <w:lang w:eastAsia="pl-PL"/>
              </w:rPr>
              <w:t>Cena hurtowa brutto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1AFDD349" w14:textId="77777777" w:rsidR="004744CD" w:rsidRPr="00194387" w:rsidRDefault="004744CD" w:rsidP="00FE6B09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sz w:val="18"/>
                <w:szCs w:val="18"/>
                <w:lang w:eastAsia="pl-PL"/>
              </w:rPr>
            </w:pPr>
            <w:r w:rsidRPr="00194387">
              <w:rPr>
                <w:rFonts w:ascii="Lato" w:eastAsia="Times New Roman" w:hAnsi="Lato" w:cs="Calibri"/>
                <w:b/>
                <w:bCs/>
                <w:sz w:val="18"/>
                <w:szCs w:val="18"/>
                <w:lang w:eastAsia="pl-PL"/>
              </w:rPr>
              <w:t>Wysokość limitu finansowania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169F58C9" w14:textId="5F3E3A10" w:rsidR="004744CD" w:rsidRPr="00194387" w:rsidRDefault="004744CD" w:rsidP="00FE6B09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sz w:val="18"/>
                <w:szCs w:val="18"/>
                <w:lang w:eastAsia="pl-PL"/>
              </w:rPr>
            </w:pPr>
            <w:r w:rsidRPr="00194387">
              <w:rPr>
                <w:rFonts w:ascii="Lato" w:eastAsia="Times New Roman" w:hAnsi="Lato" w:cs="Calibri"/>
                <w:b/>
                <w:bCs/>
                <w:sz w:val="18"/>
                <w:szCs w:val="18"/>
                <w:lang w:eastAsia="pl-PL"/>
              </w:rPr>
              <w:t>Oznaczenie załącznika zawierającego zakres wskazań objętych refundacją</w:t>
            </w:r>
            <w:r w:rsidR="00194387">
              <w:rPr>
                <w:rFonts w:ascii="Lato" w:eastAsia="Times New Roman" w:hAnsi="Lato" w:cs="Calibri"/>
                <w:b/>
                <w:bCs/>
                <w:sz w:val="18"/>
                <w:szCs w:val="18"/>
                <w:lang w:eastAsia="pl-PL"/>
              </w:rPr>
              <w:t xml:space="preserve"> </w:t>
            </w:r>
            <w:r w:rsidRPr="00194387">
              <w:rPr>
                <w:rFonts w:ascii="Lato" w:eastAsia="Times New Roman" w:hAnsi="Lato" w:cs="Calibri"/>
                <w:b/>
                <w:bCs/>
                <w:sz w:val="18"/>
                <w:szCs w:val="18"/>
                <w:lang w:eastAsia="pl-PL"/>
              </w:rPr>
              <w:t xml:space="preserve">wg ICD 10 </w:t>
            </w:r>
          </w:p>
        </w:tc>
      </w:tr>
      <w:tr w:rsidR="004744CD" w:rsidRPr="00E94E6A" w14:paraId="1567CAC7" w14:textId="77777777" w:rsidTr="00194387">
        <w:trPr>
          <w:trHeight w:val="598"/>
          <w:jc w:val="center"/>
        </w:trPr>
        <w:tc>
          <w:tcPr>
            <w:tcW w:w="9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1CDF8" w14:textId="77777777" w:rsidR="004744CD" w:rsidRPr="00E94E6A" w:rsidRDefault="004744CD" w:rsidP="00FE6B0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94E6A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Kanjinti</w:t>
            </w:r>
            <w:proofErr w:type="spellEnd"/>
            <w:r w:rsidRPr="00E94E6A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, proszek do sporządzania koncentratu do przygotowania roztworu do infuzji, 150 mg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78FF7" w14:textId="77777777" w:rsidR="004744CD" w:rsidRPr="00E94E6A" w:rsidRDefault="004744CD" w:rsidP="00FE6B0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E94E6A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1 fiolka po 20 ml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ACDA6" w14:textId="77777777" w:rsidR="004744CD" w:rsidRPr="00E94E6A" w:rsidRDefault="004744CD" w:rsidP="00FE6B0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E94E6A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08715131016982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027C0" w14:textId="77777777" w:rsidR="004744CD" w:rsidRPr="00E94E6A" w:rsidRDefault="004744CD" w:rsidP="00FE6B0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E94E6A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 xml:space="preserve">1082.0, </w:t>
            </w:r>
            <w:proofErr w:type="spellStart"/>
            <w:r w:rsidRPr="00E94E6A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Trastuzumabum</w:t>
            </w:r>
            <w:proofErr w:type="spellEnd"/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1F7C5" w14:textId="77777777" w:rsidR="004744CD" w:rsidRPr="00E94E6A" w:rsidRDefault="004744CD" w:rsidP="00FE6B0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E94E6A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906,88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B26B2" w14:textId="77777777" w:rsidR="004744CD" w:rsidRPr="00E94E6A" w:rsidRDefault="004744CD" w:rsidP="00FE6B0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E94E6A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952,22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84451" w14:textId="77777777" w:rsidR="004744CD" w:rsidRPr="00E94E6A" w:rsidRDefault="004744CD" w:rsidP="00FE6B0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E94E6A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952,22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1C679" w14:textId="77777777" w:rsidR="004744CD" w:rsidRPr="00E94E6A" w:rsidRDefault="004744CD" w:rsidP="00FE6B0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E94E6A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&lt;1&gt;C.86a.; &lt;2&gt;C.86.b.</w:t>
            </w:r>
          </w:p>
        </w:tc>
      </w:tr>
      <w:tr w:rsidR="004744CD" w:rsidRPr="00E94E6A" w14:paraId="3F6116AF" w14:textId="77777777" w:rsidTr="00194387">
        <w:trPr>
          <w:trHeight w:val="352"/>
          <w:jc w:val="center"/>
        </w:trPr>
        <w:tc>
          <w:tcPr>
            <w:tcW w:w="9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AFE52" w14:textId="77777777" w:rsidR="004744CD" w:rsidRPr="00E94E6A" w:rsidRDefault="004744CD" w:rsidP="00FE6B0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94E6A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Kanjinti</w:t>
            </w:r>
            <w:proofErr w:type="spellEnd"/>
            <w:r w:rsidRPr="00E94E6A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, proszek do sporządzania koncentratu do przygotowania roztworu do infuzji, 420 mg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B7B4F" w14:textId="77777777" w:rsidR="004744CD" w:rsidRPr="00E94E6A" w:rsidRDefault="004744CD" w:rsidP="00FE6B0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E94E6A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1 fiolka po 50 ml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678A3" w14:textId="77777777" w:rsidR="004744CD" w:rsidRPr="00E94E6A" w:rsidRDefault="004744CD" w:rsidP="00FE6B0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E94E6A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08715131016975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EF7A1" w14:textId="77777777" w:rsidR="004744CD" w:rsidRPr="00E94E6A" w:rsidRDefault="004744CD" w:rsidP="00FE6B0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E94E6A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 xml:space="preserve">1082.0, </w:t>
            </w:r>
            <w:proofErr w:type="spellStart"/>
            <w:r w:rsidRPr="00E94E6A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Trastuzumabum</w:t>
            </w:r>
            <w:proofErr w:type="spellEnd"/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EC357" w14:textId="77777777" w:rsidR="004744CD" w:rsidRPr="00E94E6A" w:rsidRDefault="004744CD" w:rsidP="00FE6B0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E94E6A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2539,25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8B128" w14:textId="77777777" w:rsidR="004744CD" w:rsidRPr="00E94E6A" w:rsidRDefault="004744CD" w:rsidP="00FE6B0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E94E6A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2666,21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1091F" w14:textId="77777777" w:rsidR="004744CD" w:rsidRPr="00E94E6A" w:rsidRDefault="004744CD" w:rsidP="00FE6B0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E94E6A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2666,21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7CFF1" w14:textId="77777777" w:rsidR="004744CD" w:rsidRPr="00E94E6A" w:rsidRDefault="004744CD" w:rsidP="00FE6B0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E94E6A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&lt;1&gt;C.86a.; &lt;2&gt;C.86.b.</w:t>
            </w:r>
          </w:p>
        </w:tc>
      </w:tr>
      <w:tr w:rsidR="004744CD" w:rsidRPr="00E94E6A" w14:paraId="5C385678" w14:textId="77777777" w:rsidTr="00194387">
        <w:trPr>
          <w:trHeight w:val="410"/>
          <w:jc w:val="center"/>
        </w:trPr>
        <w:tc>
          <w:tcPr>
            <w:tcW w:w="9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01204" w14:textId="77777777" w:rsidR="004744CD" w:rsidRPr="00E94E6A" w:rsidRDefault="004744CD" w:rsidP="00FE6B0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94E6A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Ogivri</w:t>
            </w:r>
            <w:proofErr w:type="spellEnd"/>
            <w:r w:rsidRPr="00E94E6A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, proszek do sporządzania koncentratu roztworu do infuzji, 150 mg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FE026" w14:textId="77777777" w:rsidR="004744CD" w:rsidRPr="00E94E6A" w:rsidRDefault="004744CD" w:rsidP="00FE6B0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E94E6A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1 fiol. proszku 15 ml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6CA3A" w14:textId="77777777" w:rsidR="004744CD" w:rsidRPr="00E94E6A" w:rsidRDefault="004744CD" w:rsidP="00FE6B0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E94E6A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05901797710415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8E44C" w14:textId="77777777" w:rsidR="004744CD" w:rsidRPr="00E94E6A" w:rsidRDefault="004744CD" w:rsidP="00FE6B0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E94E6A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 xml:space="preserve">1082.0, </w:t>
            </w:r>
            <w:proofErr w:type="spellStart"/>
            <w:r w:rsidRPr="00E94E6A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Trastuzumabum</w:t>
            </w:r>
            <w:proofErr w:type="spellEnd"/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AE731" w14:textId="77777777" w:rsidR="004744CD" w:rsidRPr="00E94E6A" w:rsidRDefault="004744CD" w:rsidP="00FE6B0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E94E6A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1249,56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40364" w14:textId="77777777" w:rsidR="004744CD" w:rsidRPr="00E94E6A" w:rsidRDefault="004744CD" w:rsidP="00FE6B0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E94E6A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1312,04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2DCD6" w14:textId="77777777" w:rsidR="004744CD" w:rsidRPr="00E94E6A" w:rsidRDefault="004744CD" w:rsidP="00FE6B0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E94E6A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952,22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EB87D" w14:textId="77777777" w:rsidR="004744CD" w:rsidRPr="00E94E6A" w:rsidRDefault="004744CD" w:rsidP="00FE6B0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E94E6A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&lt;1&gt;C.86a.; &lt;2&gt;C.86.b.</w:t>
            </w:r>
          </w:p>
        </w:tc>
      </w:tr>
      <w:tr w:rsidR="004744CD" w:rsidRPr="00E94E6A" w14:paraId="7E5B9C8D" w14:textId="77777777" w:rsidTr="00194387">
        <w:trPr>
          <w:trHeight w:val="711"/>
          <w:jc w:val="center"/>
        </w:trPr>
        <w:tc>
          <w:tcPr>
            <w:tcW w:w="9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A293C" w14:textId="77777777" w:rsidR="004744CD" w:rsidRPr="00E94E6A" w:rsidRDefault="004744CD" w:rsidP="00FE6B0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94E6A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Ogivri</w:t>
            </w:r>
            <w:proofErr w:type="spellEnd"/>
            <w:r w:rsidRPr="00E94E6A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, proszek do sporządzania koncentratu roztworu do infuzji, 420 mg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CD55D" w14:textId="77777777" w:rsidR="004744CD" w:rsidRPr="00E94E6A" w:rsidRDefault="004744CD" w:rsidP="00FE6B0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E94E6A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1 fiol. proszku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22048" w14:textId="77777777" w:rsidR="004744CD" w:rsidRPr="00E94E6A" w:rsidRDefault="004744CD" w:rsidP="00FE6B0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E94E6A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05901797710781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D5FA6" w14:textId="77777777" w:rsidR="004744CD" w:rsidRPr="00E94E6A" w:rsidRDefault="004744CD" w:rsidP="00FE6B0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E94E6A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 xml:space="preserve">1082.0, </w:t>
            </w:r>
            <w:proofErr w:type="spellStart"/>
            <w:r w:rsidRPr="00E94E6A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Trastuzumabum</w:t>
            </w:r>
            <w:proofErr w:type="spellEnd"/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B0F97" w14:textId="77777777" w:rsidR="004744CD" w:rsidRPr="00E94E6A" w:rsidRDefault="004744CD" w:rsidP="00FE6B0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E94E6A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2716,70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1D4BF" w14:textId="77777777" w:rsidR="004744CD" w:rsidRPr="00E94E6A" w:rsidRDefault="004744CD" w:rsidP="00FE6B0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E94E6A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2852,54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B6267" w14:textId="77777777" w:rsidR="004744CD" w:rsidRPr="00E94E6A" w:rsidRDefault="004744CD" w:rsidP="00FE6B0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E94E6A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2666,21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ADA0B" w14:textId="77777777" w:rsidR="004744CD" w:rsidRPr="00E94E6A" w:rsidRDefault="004744CD" w:rsidP="00FE6B0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E94E6A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&lt;1&gt;C.86a.; &lt;2&gt;C.86.b.</w:t>
            </w:r>
          </w:p>
        </w:tc>
      </w:tr>
      <w:tr w:rsidR="004744CD" w:rsidRPr="00E94E6A" w14:paraId="4B7B7CD0" w14:textId="77777777" w:rsidTr="00194387">
        <w:trPr>
          <w:trHeight w:val="564"/>
          <w:jc w:val="center"/>
        </w:trPr>
        <w:tc>
          <w:tcPr>
            <w:tcW w:w="9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1D525" w14:textId="77777777" w:rsidR="004744CD" w:rsidRPr="00E94E6A" w:rsidRDefault="004744CD" w:rsidP="00FE6B0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94E6A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Trazimera</w:t>
            </w:r>
            <w:proofErr w:type="spellEnd"/>
            <w:r w:rsidRPr="00E94E6A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, proszek do sporządzania koncentratu roztworu do infuzji, 150 mg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AB319" w14:textId="77777777" w:rsidR="004744CD" w:rsidRPr="00E94E6A" w:rsidRDefault="004744CD" w:rsidP="00FE6B0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E94E6A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1 fiol. proszku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5AAEF" w14:textId="77777777" w:rsidR="004744CD" w:rsidRPr="00E94E6A" w:rsidRDefault="004744CD" w:rsidP="00FE6B0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E94E6A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05415062339176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B7F65" w14:textId="77777777" w:rsidR="004744CD" w:rsidRPr="00E94E6A" w:rsidRDefault="004744CD" w:rsidP="00FE6B0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E94E6A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 xml:space="preserve">1082.0, </w:t>
            </w:r>
            <w:proofErr w:type="spellStart"/>
            <w:r w:rsidRPr="00E94E6A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Trastuzumabum</w:t>
            </w:r>
            <w:proofErr w:type="spellEnd"/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3271A" w14:textId="77777777" w:rsidR="004744CD" w:rsidRPr="00E94E6A" w:rsidRDefault="004744CD" w:rsidP="00FE6B0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E94E6A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842,40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FC903" w14:textId="77777777" w:rsidR="004744CD" w:rsidRPr="00E94E6A" w:rsidRDefault="004744CD" w:rsidP="00FE6B0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E94E6A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884,52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F7D9C" w14:textId="77777777" w:rsidR="004744CD" w:rsidRPr="00E94E6A" w:rsidRDefault="004744CD" w:rsidP="00FE6B0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E94E6A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884,52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2BDE2" w14:textId="77777777" w:rsidR="004744CD" w:rsidRPr="00E94E6A" w:rsidRDefault="004744CD" w:rsidP="00FE6B0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E94E6A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&lt;1&gt;C.86a.; &lt;2&gt;C.86.b.</w:t>
            </w:r>
          </w:p>
        </w:tc>
      </w:tr>
      <w:tr w:rsidR="004744CD" w:rsidRPr="00E94E6A" w14:paraId="4F2F0BE8" w14:textId="77777777" w:rsidTr="00194387">
        <w:trPr>
          <w:trHeight w:val="403"/>
          <w:jc w:val="center"/>
        </w:trPr>
        <w:tc>
          <w:tcPr>
            <w:tcW w:w="9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01F30" w14:textId="77777777" w:rsidR="004744CD" w:rsidRPr="00E94E6A" w:rsidRDefault="004744CD" w:rsidP="00FE6B0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94E6A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Trazimera</w:t>
            </w:r>
            <w:proofErr w:type="spellEnd"/>
            <w:r w:rsidRPr="00E94E6A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, proszek do sporządzania koncentratu roztworu do infuzji, 420 mg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9564A" w14:textId="77777777" w:rsidR="004744CD" w:rsidRPr="00E94E6A" w:rsidRDefault="004744CD" w:rsidP="00FE6B0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E94E6A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1 fiol. proszku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05DA1" w14:textId="77777777" w:rsidR="004744CD" w:rsidRPr="00E94E6A" w:rsidRDefault="004744CD" w:rsidP="00FE6B0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E94E6A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05415062346655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4AFFF" w14:textId="77777777" w:rsidR="004744CD" w:rsidRPr="00E94E6A" w:rsidRDefault="004744CD" w:rsidP="00FE6B0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E94E6A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 xml:space="preserve">1082.0, </w:t>
            </w:r>
            <w:proofErr w:type="spellStart"/>
            <w:r w:rsidRPr="00E94E6A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Trastuzumabum</w:t>
            </w:r>
            <w:proofErr w:type="spellEnd"/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0A08E" w14:textId="77777777" w:rsidR="004744CD" w:rsidRPr="00E94E6A" w:rsidRDefault="004744CD" w:rsidP="00FE6B0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E94E6A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3126,60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C3609" w14:textId="77777777" w:rsidR="004744CD" w:rsidRPr="00E94E6A" w:rsidRDefault="004744CD" w:rsidP="00FE6B0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E94E6A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3282,93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1D7ED" w14:textId="77777777" w:rsidR="004744CD" w:rsidRPr="00E94E6A" w:rsidRDefault="004744CD" w:rsidP="00FE6B0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E94E6A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2666,21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58514" w14:textId="77777777" w:rsidR="004744CD" w:rsidRPr="00E94E6A" w:rsidRDefault="004744CD" w:rsidP="00FE6B0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E94E6A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&lt;1&gt;C.86a.; &lt;2&gt;C.86.b.</w:t>
            </w:r>
          </w:p>
        </w:tc>
      </w:tr>
      <w:tr w:rsidR="004744CD" w:rsidRPr="00E94E6A" w14:paraId="41103685" w14:textId="77777777" w:rsidTr="00194387">
        <w:trPr>
          <w:trHeight w:val="466"/>
          <w:jc w:val="center"/>
        </w:trPr>
        <w:tc>
          <w:tcPr>
            <w:tcW w:w="9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8B399" w14:textId="77777777" w:rsidR="004744CD" w:rsidRPr="00E94E6A" w:rsidRDefault="004744CD" w:rsidP="00FE6B0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94E6A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Zercepac</w:t>
            </w:r>
            <w:proofErr w:type="spellEnd"/>
            <w:r w:rsidRPr="00E94E6A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, proszek do sporządzania koncentratu roztworu do infuzji, 150 mg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ED923" w14:textId="77777777" w:rsidR="004744CD" w:rsidRPr="00E94E6A" w:rsidRDefault="004744CD" w:rsidP="00FE6B0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E94E6A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1 fiol.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CE46B" w14:textId="77777777" w:rsidR="004744CD" w:rsidRPr="00E94E6A" w:rsidRDefault="004744CD" w:rsidP="00FE6B0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E94E6A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05055565766378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3820A" w14:textId="77777777" w:rsidR="004744CD" w:rsidRPr="00E94E6A" w:rsidRDefault="004744CD" w:rsidP="00FE6B0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E94E6A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 xml:space="preserve">1082.0, </w:t>
            </w:r>
            <w:proofErr w:type="spellStart"/>
            <w:r w:rsidRPr="00E94E6A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Trastuzumabum</w:t>
            </w:r>
            <w:proofErr w:type="spellEnd"/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070B5" w14:textId="77777777" w:rsidR="004744CD" w:rsidRPr="00E94E6A" w:rsidRDefault="004744CD" w:rsidP="00FE6B0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E94E6A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972,00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0ADA3" w14:textId="77777777" w:rsidR="004744CD" w:rsidRPr="00E94E6A" w:rsidRDefault="004744CD" w:rsidP="00FE6B0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E94E6A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1020,60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236E9" w14:textId="77777777" w:rsidR="004744CD" w:rsidRPr="00E94E6A" w:rsidRDefault="004744CD" w:rsidP="00FE6B0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E94E6A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952,22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14350" w14:textId="77777777" w:rsidR="004744CD" w:rsidRPr="00E94E6A" w:rsidRDefault="004744CD" w:rsidP="00FE6B0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E94E6A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&lt;1&gt;C.86a.; &lt;2&gt;C.86.b.</w:t>
            </w:r>
          </w:p>
        </w:tc>
      </w:tr>
    </w:tbl>
    <w:p w14:paraId="260859B8" w14:textId="77777777" w:rsidR="004744CD" w:rsidRPr="0044465D" w:rsidRDefault="004744CD" w:rsidP="004744CD">
      <w:pPr>
        <w:spacing w:after="120" w:line="360" w:lineRule="auto"/>
        <w:rPr>
          <w:rFonts w:ascii="Lato" w:hAnsi="Lato"/>
        </w:rPr>
      </w:pPr>
    </w:p>
    <w:p w14:paraId="2966B3AC" w14:textId="77777777" w:rsidR="004744CD" w:rsidRPr="0044465D" w:rsidRDefault="004744CD" w:rsidP="004744CD">
      <w:pPr>
        <w:spacing w:after="120" w:line="360" w:lineRule="auto"/>
        <w:rPr>
          <w:rFonts w:ascii="Lato" w:hAnsi="Lato"/>
        </w:rPr>
      </w:pPr>
      <w:proofErr w:type="spellStart"/>
      <w:r w:rsidRPr="0044465D">
        <w:rPr>
          <w:rFonts w:ascii="Lato" w:hAnsi="Lato"/>
        </w:rPr>
        <w:lastRenderedPageBreak/>
        <w:t>Trastuzumab</w:t>
      </w:r>
      <w:proofErr w:type="spellEnd"/>
      <w:r w:rsidRPr="0044465D">
        <w:rPr>
          <w:rFonts w:ascii="Lato" w:hAnsi="Lato"/>
        </w:rPr>
        <w:t xml:space="preserve"> do stosowania podskórnego (s.c.) pozostał dostępny dla pacjentów w ramach programu lekowego B.9.FM. Leczenie chorych na raka piersi (ICD-10: C50).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78"/>
        <w:gridCol w:w="1707"/>
        <w:gridCol w:w="1763"/>
        <w:gridCol w:w="1623"/>
        <w:gridCol w:w="1377"/>
        <w:gridCol w:w="1464"/>
        <w:gridCol w:w="1472"/>
        <w:gridCol w:w="2110"/>
      </w:tblGrid>
      <w:tr w:rsidR="004744CD" w:rsidRPr="00194387" w14:paraId="13A278BA" w14:textId="77777777" w:rsidTr="004744CD">
        <w:trPr>
          <w:trHeight w:val="290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00B0F0"/>
            <w:vAlign w:val="center"/>
            <w:hideMark/>
          </w:tcPr>
          <w:p w14:paraId="6407A06E" w14:textId="77777777" w:rsidR="004744CD" w:rsidRPr="00194387" w:rsidRDefault="004744CD" w:rsidP="00FE6B09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194387">
              <w:rPr>
                <w:rFonts w:ascii="Lato" w:eastAsia="Times New Roman" w:hAnsi="Lato" w:cs="Calibri"/>
                <w:b/>
                <w:bCs/>
                <w:color w:val="FFFFFF"/>
                <w:sz w:val="20"/>
                <w:szCs w:val="20"/>
                <w:lang w:eastAsia="pl-PL"/>
              </w:rPr>
              <w:t>B. Leki i środki spożywcze specjalnego przeznaczenia żywieniowego dostępne w ramach programu lekowego</w:t>
            </w:r>
          </w:p>
        </w:tc>
      </w:tr>
      <w:tr w:rsidR="00194387" w:rsidRPr="00194387" w14:paraId="3F6EB851" w14:textId="77777777" w:rsidTr="00194387">
        <w:trPr>
          <w:trHeight w:val="558"/>
        </w:trPr>
        <w:tc>
          <w:tcPr>
            <w:tcW w:w="8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5AFE2619" w14:textId="34D94142" w:rsidR="004744CD" w:rsidRPr="00194387" w:rsidRDefault="004744CD" w:rsidP="00FE6B09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sz w:val="18"/>
                <w:szCs w:val="18"/>
                <w:lang w:eastAsia="pl-PL"/>
              </w:rPr>
            </w:pPr>
            <w:r w:rsidRPr="00194387">
              <w:rPr>
                <w:rFonts w:ascii="Lato" w:eastAsia="Times New Roman" w:hAnsi="Lato" w:cs="Calibri"/>
                <w:b/>
                <w:bCs/>
                <w:sz w:val="18"/>
                <w:szCs w:val="18"/>
                <w:lang w:eastAsia="pl-PL"/>
              </w:rPr>
              <w:t>Nazwa</w:t>
            </w:r>
            <w:r w:rsidR="00194387">
              <w:rPr>
                <w:rFonts w:ascii="Lato" w:eastAsia="Times New Roman" w:hAnsi="Lato" w:cs="Calibri"/>
                <w:b/>
                <w:bCs/>
                <w:sz w:val="18"/>
                <w:szCs w:val="18"/>
                <w:lang w:eastAsia="pl-PL"/>
              </w:rPr>
              <w:t xml:space="preserve"> </w:t>
            </w:r>
            <w:r w:rsidRPr="00194387">
              <w:rPr>
                <w:rFonts w:ascii="Lato" w:eastAsia="Times New Roman" w:hAnsi="Lato" w:cs="Calibri"/>
                <w:b/>
                <w:bCs/>
                <w:sz w:val="18"/>
                <w:szCs w:val="18"/>
                <w:lang w:eastAsia="pl-PL"/>
              </w:rPr>
              <w:t>postać i dawka leku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63088591" w14:textId="77777777" w:rsidR="004744CD" w:rsidRPr="00194387" w:rsidRDefault="004744CD" w:rsidP="00FE6B09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sz w:val="18"/>
                <w:szCs w:val="18"/>
                <w:lang w:eastAsia="pl-PL"/>
              </w:rPr>
            </w:pPr>
            <w:r w:rsidRPr="00194387">
              <w:rPr>
                <w:rFonts w:ascii="Lato" w:eastAsia="Times New Roman" w:hAnsi="Lato" w:cs="Calibri"/>
                <w:b/>
                <w:bCs/>
                <w:sz w:val="18"/>
                <w:szCs w:val="18"/>
                <w:lang w:eastAsia="pl-PL"/>
              </w:rPr>
              <w:t>Zawartość opakowania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58F8E883" w14:textId="77777777" w:rsidR="004744CD" w:rsidRPr="00194387" w:rsidRDefault="004744CD" w:rsidP="00FE6B09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sz w:val="18"/>
                <w:szCs w:val="18"/>
                <w:lang w:eastAsia="pl-PL"/>
              </w:rPr>
            </w:pPr>
            <w:r w:rsidRPr="00194387">
              <w:rPr>
                <w:rFonts w:ascii="Lato" w:eastAsia="Times New Roman" w:hAnsi="Lato" w:cs="Calibri"/>
                <w:b/>
                <w:bCs/>
                <w:sz w:val="18"/>
                <w:szCs w:val="18"/>
                <w:lang w:eastAsia="pl-PL"/>
              </w:rPr>
              <w:t>Numer GTIN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5FFCC573" w14:textId="77777777" w:rsidR="004744CD" w:rsidRPr="00194387" w:rsidRDefault="004744CD" w:rsidP="00FE6B09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sz w:val="18"/>
                <w:szCs w:val="18"/>
                <w:lang w:eastAsia="pl-PL"/>
              </w:rPr>
            </w:pPr>
            <w:r w:rsidRPr="00194387">
              <w:rPr>
                <w:rFonts w:ascii="Lato" w:eastAsia="Times New Roman" w:hAnsi="Lato" w:cs="Calibri"/>
                <w:b/>
                <w:bCs/>
                <w:sz w:val="18"/>
                <w:szCs w:val="18"/>
                <w:lang w:eastAsia="pl-PL"/>
              </w:rPr>
              <w:t>Grupa limitowa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7F2FC123" w14:textId="77777777" w:rsidR="004744CD" w:rsidRPr="00194387" w:rsidRDefault="004744CD" w:rsidP="00FE6B09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sz w:val="18"/>
                <w:szCs w:val="18"/>
                <w:lang w:eastAsia="pl-PL"/>
              </w:rPr>
            </w:pPr>
            <w:r w:rsidRPr="00194387">
              <w:rPr>
                <w:rFonts w:ascii="Lato" w:eastAsia="Times New Roman" w:hAnsi="Lato" w:cs="Calibri"/>
                <w:b/>
                <w:bCs/>
                <w:sz w:val="18"/>
                <w:szCs w:val="18"/>
                <w:lang w:eastAsia="pl-PL"/>
              </w:rPr>
              <w:t>Urzędowa cena zbytu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66115F49" w14:textId="77777777" w:rsidR="004744CD" w:rsidRPr="00194387" w:rsidRDefault="004744CD" w:rsidP="00FE6B09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sz w:val="18"/>
                <w:szCs w:val="18"/>
                <w:lang w:eastAsia="pl-PL"/>
              </w:rPr>
            </w:pPr>
            <w:r w:rsidRPr="00194387">
              <w:rPr>
                <w:rFonts w:ascii="Lato" w:eastAsia="Times New Roman" w:hAnsi="Lato" w:cs="Calibri"/>
                <w:b/>
                <w:bCs/>
                <w:sz w:val="18"/>
                <w:szCs w:val="18"/>
                <w:lang w:eastAsia="pl-PL"/>
              </w:rPr>
              <w:t>Cena hurtowa brutto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43817239" w14:textId="77777777" w:rsidR="004744CD" w:rsidRPr="00194387" w:rsidRDefault="004744CD" w:rsidP="00FE6B09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sz w:val="18"/>
                <w:szCs w:val="18"/>
                <w:lang w:eastAsia="pl-PL"/>
              </w:rPr>
            </w:pPr>
            <w:r w:rsidRPr="00194387">
              <w:rPr>
                <w:rFonts w:ascii="Lato" w:eastAsia="Times New Roman" w:hAnsi="Lato" w:cs="Calibri"/>
                <w:b/>
                <w:bCs/>
                <w:sz w:val="18"/>
                <w:szCs w:val="18"/>
                <w:lang w:eastAsia="pl-PL"/>
              </w:rPr>
              <w:t>Wysokość limitu finansowania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5807D477" w14:textId="352A944E" w:rsidR="004744CD" w:rsidRPr="00194387" w:rsidRDefault="004744CD" w:rsidP="00FE6B09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sz w:val="18"/>
                <w:szCs w:val="18"/>
                <w:lang w:eastAsia="pl-PL"/>
              </w:rPr>
            </w:pPr>
            <w:r w:rsidRPr="00194387">
              <w:rPr>
                <w:rFonts w:ascii="Lato" w:eastAsia="Times New Roman" w:hAnsi="Lato" w:cs="Calibri"/>
                <w:b/>
                <w:bCs/>
                <w:sz w:val="18"/>
                <w:szCs w:val="18"/>
                <w:lang w:eastAsia="pl-PL"/>
              </w:rPr>
              <w:t>Oznaczenie załącznika zawierającego zakres wskazań objętych refundacją</w:t>
            </w:r>
            <w:r w:rsidR="00194387">
              <w:rPr>
                <w:rFonts w:ascii="Lato" w:eastAsia="Times New Roman" w:hAnsi="Lato" w:cs="Calibri"/>
                <w:b/>
                <w:bCs/>
                <w:sz w:val="18"/>
                <w:szCs w:val="18"/>
                <w:lang w:eastAsia="pl-PL"/>
              </w:rPr>
              <w:t xml:space="preserve"> </w:t>
            </w:r>
            <w:r w:rsidRPr="00194387">
              <w:rPr>
                <w:rFonts w:ascii="Lato" w:eastAsia="Times New Roman" w:hAnsi="Lato" w:cs="Calibri"/>
                <w:b/>
                <w:bCs/>
                <w:sz w:val="18"/>
                <w:szCs w:val="18"/>
                <w:lang w:eastAsia="pl-PL"/>
              </w:rPr>
              <w:t xml:space="preserve">wg ICD 10 </w:t>
            </w:r>
          </w:p>
        </w:tc>
      </w:tr>
      <w:tr w:rsidR="004744CD" w:rsidRPr="00E94E6A" w14:paraId="2FF14D73" w14:textId="77777777" w:rsidTr="00194387">
        <w:trPr>
          <w:trHeight w:val="840"/>
        </w:trPr>
        <w:tc>
          <w:tcPr>
            <w:tcW w:w="8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1C229" w14:textId="77777777" w:rsidR="004744CD" w:rsidRPr="00E94E6A" w:rsidRDefault="004744CD" w:rsidP="00FE6B0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94E6A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Herceptin</w:t>
            </w:r>
            <w:proofErr w:type="spellEnd"/>
            <w:r w:rsidRPr="00E94E6A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, roztwór do wstrzykiwań, 600 mg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2645A" w14:textId="77777777" w:rsidR="004744CD" w:rsidRPr="00E94E6A" w:rsidRDefault="004744CD" w:rsidP="00FE6B0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E94E6A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1 fiol. po 6 ml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0B925" w14:textId="77777777" w:rsidR="004744CD" w:rsidRPr="00E94E6A" w:rsidRDefault="004744CD" w:rsidP="00FE6B0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E94E6A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05902768001037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BA25F" w14:textId="77777777" w:rsidR="004744CD" w:rsidRPr="00E94E6A" w:rsidRDefault="004744CD" w:rsidP="00FE6B0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E94E6A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 xml:space="preserve">1082.0, </w:t>
            </w:r>
            <w:proofErr w:type="spellStart"/>
            <w:r w:rsidRPr="00E94E6A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Trastuzumabum</w:t>
            </w:r>
            <w:proofErr w:type="spellEnd"/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0FFDC" w14:textId="77777777" w:rsidR="004744CD" w:rsidRPr="00E94E6A" w:rsidRDefault="004744CD" w:rsidP="00FE6B0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E94E6A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6925,50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48399" w14:textId="77777777" w:rsidR="004744CD" w:rsidRPr="00E94E6A" w:rsidRDefault="004744CD" w:rsidP="00FE6B0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E94E6A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7271,78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954FB" w14:textId="77777777" w:rsidR="004744CD" w:rsidRPr="00E94E6A" w:rsidRDefault="004744CD" w:rsidP="00FE6B0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E94E6A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2786,98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DF733" w14:textId="77777777" w:rsidR="004744CD" w:rsidRPr="00E94E6A" w:rsidRDefault="004744CD" w:rsidP="00FE6B0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E94E6A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B.9.FM.</w:t>
            </w:r>
          </w:p>
        </w:tc>
      </w:tr>
    </w:tbl>
    <w:p w14:paraId="5734FA29" w14:textId="77777777" w:rsidR="004744CD" w:rsidRPr="0044465D" w:rsidRDefault="004744CD" w:rsidP="004744CD">
      <w:pPr>
        <w:spacing w:after="120" w:line="360" w:lineRule="auto"/>
        <w:rPr>
          <w:rFonts w:ascii="Lato" w:hAnsi="Lato"/>
        </w:rPr>
      </w:pPr>
    </w:p>
    <w:p w14:paraId="266DD861" w14:textId="3E617485" w:rsidR="004744CD" w:rsidRPr="0044465D" w:rsidRDefault="004744CD" w:rsidP="004744CD">
      <w:pPr>
        <w:spacing w:after="120" w:line="360" w:lineRule="auto"/>
        <w:rPr>
          <w:rFonts w:ascii="Lato" w:hAnsi="Lato"/>
        </w:rPr>
      </w:pPr>
      <w:r w:rsidRPr="00012757">
        <w:rPr>
          <w:rFonts w:ascii="Lato" w:hAnsi="Lato"/>
        </w:rPr>
        <w:t>Wskazania refundacyjne</w:t>
      </w:r>
      <w:r w:rsidRPr="0044465D">
        <w:rPr>
          <w:rFonts w:ascii="Lato" w:hAnsi="Lato"/>
        </w:rPr>
        <w:t xml:space="preserve"> i populacja docelowa </w:t>
      </w:r>
      <w:proofErr w:type="spellStart"/>
      <w:r w:rsidRPr="0044465D">
        <w:rPr>
          <w:rFonts w:ascii="Lato" w:hAnsi="Lato"/>
        </w:rPr>
        <w:t>trastuzumabu</w:t>
      </w:r>
      <w:proofErr w:type="spellEnd"/>
      <w:r w:rsidRPr="0044465D">
        <w:rPr>
          <w:rFonts w:ascii="Lato" w:hAnsi="Lato"/>
        </w:rPr>
        <w:t xml:space="preserve"> dożylnego i podskórnego w zakresie leczenia raka piersi </w:t>
      </w:r>
      <w:r w:rsidRPr="0044465D">
        <w:rPr>
          <w:rFonts w:ascii="Lato" w:hAnsi="Lato"/>
          <w:b/>
          <w:bCs/>
          <w:u w:val="single"/>
        </w:rPr>
        <w:t>nie są tożsame</w:t>
      </w:r>
      <w:r w:rsidRPr="0044465D">
        <w:rPr>
          <w:rFonts w:ascii="Lato" w:hAnsi="Lato"/>
          <w:b/>
          <w:bCs/>
        </w:rPr>
        <w:t>.</w:t>
      </w:r>
    </w:p>
    <w:p w14:paraId="5F12C0C7" w14:textId="6D700482" w:rsidR="004744CD" w:rsidRPr="0044465D" w:rsidRDefault="004744CD" w:rsidP="004744CD">
      <w:pPr>
        <w:spacing w:after="120" w:line="360" w:lineRule="auto"/>
        <w:rPr>
          <w:rFonts w:ascii="Lato" w:hAnsi="Lato"/>
        </w:rPr>
      </w:pPr>
      <w:r w:rsidRPr="0044465D">
        <w:rPr>
          <w:rFonts w:ascii="Lato" w:hAnsi="Lato"/>
        </w:rPr>
        <w:t xml:space="preserve">W przypadku leczenia </w:t>
      </w:r>
      <w:proofErr w:type="spellStart"/>
      <w:r w:rsidRPr="00194387">
        <w:rPr>
          <w:rFonts w:ascii="Lato" w:hAnsi="Lato"/>
          <w:b/>
          <w:bCs/>
        </w:rPr>
        <w:t>pertuzumabem</w:t>
      </w:r>
      <w:proofErr w:type="spellEnd"/>
      <w:r w:rsidRPr="00194387">
        <w:rPr>
          <w:rFonts w:ascii="Lato" w:hAnsi="Lato"/>
          <w:b/>
          <w:bCs/>
        </w:rPr>
        <w:t xml:space="preserve"> w skojarzeniu z </w:t>
      </w:r>
      <w:proofErr w:type="spellStart"/>
      <w:r w:rsidRPr="00194387">
        <w:rPr>
          <w:rFonts w:ascii="Lato" w:hAnsi="Lato"/>
          <w:b/>
          <w:bCs/>
        </w:rPr>
        <w:t>trastuzumabem</w:t>
      </w:r>
      <w:proofErr w:type="spellEnd"/>
      <w:r w:rsidRPr="0044465D">
        <w:rPr>
          <w:rFonts w:ascii="Lato" w:hAnsi="Lato"/>
        </w:rPr>
        <w:t xml:space="preserve"> </w:t>
      </w:r>
      <w:r w:rsidRPr="00012757">
        <w:rPr>
          <w:rFonts w:ascii="Lato" w:hAnsi="Lato"/>
        </w:rPr>
        <w:t>wskazanie refundacyjne jest</w:t>
      </w:r>
      <w:r w:rsidRPr="0044465D">
        <w:rPr>
          <w:rFonts w:ascii="Lato" w:hAnsi="Lato"/>
        </w:rPr>
        <w:t xml:space="preserve"> zdefiniowane zapisami w programie lekowym</w:t>
      </w:r>
      <w:r>
        <w:rPr>
          <w:rFonts w:ascii="Lato" w:hAnsi="Lato"/>
        </w:rPr>
        <w:t xml:space="preserve"> </w:t>
      </w:r>
      <w:r w:rsidRPr="0044465D">
        <w:rPr>
          <w:rFonts w:ascii="Lato" w:hAnsi="Lato"/>
        </w:rPr>
        <w:t xml:space="preserve">niezależnie od formy leczenia wybranej przez lekarza w zakresie </w:t>
      </w:r>
      <w:proofErr w:type="spellStart"/>
      <w:r w:rsidRPr="0044465D">
        <w:rPr>
          <w:rFonts w:ascii="Lato" w:hAnsi="Lato"/>
        </w:rPr>
        <w:t>trastuzumabu</w:t>
      </w:r>
      <w:proofErr w:type="spellEnd"/>
      <w:r w:rsidRPr="0044465D">
        <w:rPr>
          <w:rFonts w:ascii="Lato" w:hAnsi="Lato"/>
        </w:rPr>
        <w:t xml:space="preserve">, z tym że dla </w:t>
      </w:r>
      <w:proofErr w:type="spellStart"/>
      <w:r w:rsidRPr="0044465D">
        <w:rPr>
          <w:rFonts w:ascii="Lato" w:hAnsi="Lato"/>
        </w:rPr>
        <w:t>trastuzumabu</w:t>
      </w:r>
      <w:proofErr w:type="spellEnd"/>
      <w:r w:rsidRPr="0044465D">
        <w:rPr>
          <w:rFonts w:ascii="Lato" w:hAnsi="Lato"/>
        </w:rPr>
        <w:t xml:space="preserve"> dożylnego nie ma konieczności</w:t>
      </w:r>
      <w:r>
        <w:rPr>
          <w:rFonts w:ascii="Lato" w:hAnsi="Lato"/>
        </w:rPr>
        <w:t xml:space="preserve"> </w:t>
      </w:r>
      <w:r w:rsidRPr="0044465D">
        <w:rPr>
          <w:rFonts w:ascii="Lato" w:hAnsi="Lato"/>
        </w:rPr>
        <w:t xml:space="preserve">raportowania w elektronicznym systemie monitorowania programów lekowych SMPT. </w:t>
      </w:r>
    </w:p>
    <w:p w14:paraId="6D7A6D54" w14:textId="79802975" w:rsidR="004744CD" w:rsidRPr="0044465D" w:rsidRDefault="004744CD" w:rsidP="004744CD">
      <w:pPr>
        <w:spacing w:after="120" w:line="360" w:lineRule="auto"/>
        <w:rPr>
          <w:rFonts w:ascii="Lato" w:hAnsi="Lato"/>
        </w:rPr>
      </w:pPr>
      <w:r w:rsidRPr="00012757">
        <w:rPr>
          <w:rFonts w:ascii="Lato" w:hAnsi="Lato"/>
        </w:rPr>
        <w:t xml:space="preserve">Wskazania refundacyjne do leczenia </w:t>
      </w:r>
      <w:proofErr w:type="spellStart"/>
      <w:r w:rsidRPr="00194387">
        <w:rPr>
          <w:rFonts w:ascii="Lato" w:hAnsi="Lato"/>
          <w:b/>
          <w:bCs/>
        </w:rPr>
        <w:t>trastuzumabem</w:t>
      </w:r>
      <w:proofErr w:type="spellEnd"/>
      <w:r w:rsidRPr="00194387">
        <w:rPr>
          <w:rFonts w:ascii="Lato" w:hAnsi="Lato"/>
          <w:b/>
          <w:bCs/>
        </w:rPr>
        <w:t xml:space="preserve"> w monoterapii oraz w skojarzeniu z hormonoterapią</w:t>
      </w:r>
      <w:r w:rsidR="00194387">
        <w:rPr>
          <w:rFonts w:ascii="Lato" w:hAnsi="Lato"/>
          <w:b/>
          <w:bCs/>
        </w:rPr>
        <w:t xml:space="preserve"> </w:t>
      </w:r>
      <w:r w:rsidRPr="00194387">
        <w:rPr>
          <w:rFonts w:ascii="Lato" w:hAnsi="Lato"/>
          <w:b/>
          <w:bCs/>
        </w:rPr>
        <w:t>lub chemioterapią</w:t>
      </w:r>
      <w:r w:rsidR="00194387">
        <w:rPr>
          <w:rFonts w:ascii="Lato" w:hAnsi="Lato"/>
        </w:rPr>
        <w:t xml:space="preserve"> </w:t>
      </w:r>
      <w:r w:rsidRPr="00012757">
        <w:rPr>
          <w:rFonts w:ascii="Lato" w:hAnsi="Lato"/>
        </w:rPr>
        <w:t>są rozbieżne w zależności od formy leczenia</w:t>
      </w:r>
      <w:r w:rsidRPr="0044465D">
        <w:rPr>
          <w:rFonts w:ascii="Lato" w:hAnsi="Lato"/>
        </w:rPr>
        <w:t xml:space="preserve">: </w:t>
      </w:r>
    </w:p>
    <w:p w14:paraId="0CC123F5" w14:textId="77777777" w:rsidR="004744CD" w:rsidRPr="00012757" w:rsidRDefault="004744CD" w:rsidP="004744CD">
      <w:pPr>
        <w:pStyle w:val="Akapitzlist"/>
        <w:numPr>
          <w:ilvl w:val="0"/>
          <w:numId w:val="23"/>
        </w:numPr>
        <w:suppressAutoHyphens w:val="0"/>
        <w:autoSpaceDN/>
        <w:spacing w:after="120" w:line="360" w:lineRule="auto"/>
        <w:contextualSpacing w:val="0"/>
        <w:textAlignment w:val="auto"/>
        <w:rPr>
          <w:rFonts w:ascii="Lato" w:hAnsi="Lato"/>
        </w:rPr>
      </w:pPr>
      <w:proofErr w:type="spellStart"/>
      <w:r w:rsidRPr="00012757">
        <w:rPr>
          <w:rFonts w:ascii="Lato" w:hAnsi="Lato"/>
        </w:rPr>
        <w:t>trastuzumabem</w:t>
      </w:r>
      <w:proofErr w:type="spellEnd"/>
      <w:r w:rsidRPr="00012757">
        <w:rPr>
          <w:rFonts w:ascii="Lato" w:hAnsi="Lato"/>
        </w:rPr>
        <w:t xml:space="preserve"> podskórnym - wskazanie refundacyjne zdefiniowane jest zapisami treści programu lekowego (węższe wskazanie) - w przypadku takiej terapii konieczne jest raportowanie w SMP</w:t>
      </w:r>
      <w:r>
        <w:rPr>
          <w:rFonts w:ascii="Lato" w:hAnsi="Lato"/>
        </w:rPr>
        <w:t>T;</w:t>
      </w:r>
    </w:p>
    <w:p w14:paraId="688D2BF8" w14:textId="77777777" w:rsidR="004744CD" w:rsidRPr="00012757" w:rsidRDefault="004744CD" w:rsidP="004744CD">
      <w:pPr>
        <w:pStyle w:val="Akapitzlist"/>
        <w:numPr>
          <w:ilvl w:val="0"/>
          <w:numId w:val="23"/>
        </w:numPr>
        <w:suppressAutoHyphens w:val="0"/>
        <w:autoSpaceDN/>
        <w:spacing w:after="120" w:line="360" w:lineRule="auto"/>
        <w:contextualSpacing w:val="0"/>
        <w:textAlignment w:val="auto"/>
        <w:rPr>
          <w:rFonts w:ascii="Lato" w:hAnsi="Lato"/>
        </w:rPr>
      </w:pPr>
      <w:proofErr w:type="spellStart"/>
      <w:r w:rsidRPr="00012757">
        <w:rPr>
          <w:rFonts w:ascii="Lato" w:hAnsi="Lato"/>
        </w:rPr>
        <w:t>trastuzumabem</w:t>
      </w:r>
      <w:proofErr w:type="spellEnd"/>
      <w:r w:rsidRPr="00012757">
        <w:rPr>
          <w:rFonts w:ascii="Lato" w:hAnsi="Lato"/>
        </w:rPr>
        <w:t xml:space="preserve"> dożylnym – wskazanie refundacyjne zdefiniowane jest zapisami załącznika katalogu chemioterapii C.86.a. (szersze wskazanie) – nie ma konieczności raportowania w SMPT.</w:t>
      </w:r>
    </w:p>
    <w:p w14:paraId="19DB3C05" w14:textId="5E3240C2" w:rsidR="004744CD" w:rsidRPr="004744CD" w:rsidRDefault="004744CD" w:rsidP="004744CD">
      <w:pPr>
        <w:spacing w:after="120" w:line="360" w:lineRule="auto"/>
        <w:rPr>
          <w:rFonts w:ascii="Lato" w:hAnsi="Lato"/>
        </w:rPr>
      </w:pPr>
      <w:r w:rsidRPr="0044465D">
        <w:rPr>
          <w:rFonts w:ascii="Lato" w:hAnsi="Lato"/>
        </w:rPr>
        <w:t xml:space="preserve">Pacjenci, którzy rozpoczęli leczenie </w:t>
      </w:r>
      <w:proofErr w:type="spellStart"/>
      <w:r w:rsidRPr="0044465D">
        <w:rPr>
          <w:rFonts w:ascii="Lato" w:hAnsi="Lato"/>
        </w:rPr>
        <w:t>trastuzumabem</w:t>
      </w:r>
      <w:proofErr w:type="spellEnd"/>
      <w:r w:rsidRPr="0044465D">
        <w:rPr>
          <w:rFonts w:ascii="Lato" w:hAnsi="Lato"/>
        </w:rPr>
        <w:t xml:space="preserve"> dożylnym w ramach programu lekowego B.9.FM. Leczenie chorych na raka piersi (ICD-10: C50) mogą dokończyć leczenie poza programem w ramach katalogu chemioterapii</w:t>
      </w:r>
      <w:r>
        <w:rPr>
          <w:rFonts w:ascii="Lato" w:hAnsi="Lato"/>
        </w:rPr>
        <w:t>.</w:t>
      </w:r>
    </w:p>
    <w:sectPr w:rsidR="004744CD" w:rsidRPr="004744CD" w:rsidSect="005058F2">
      <w:headerReference w:type="first" r:id="rId11"/>
      <w:pgSz w:w="16838" w:h="11906" w:orient="landscape"/>
      <w:pgMar w:top="1417" w:right="1417" w:bottom="1417" w:left="1417" w:header="708" w:footer="708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8F6D1D" w14:textId="77777777" w:rsidR="001F3B94" w:rsidRDefault="001F3B94">
      <w:pPr>
        <w:spacing w:after="0" w:line="240" w:lineRule="auto"/>
      </w:pPr>
      <w:r>
        <w:separator/>
      </w:r>
    </w:p>
  </w:endnote>
  <w:endnote w:type="continuationSeparator" w:id="0">
    <w:p w14:paraId="541AAE2C" w14:textId="77777777" w:rsidR="001F3B94" w:rsidRDefault="001F3B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1E6E74" w14:textId="77777777" w:rsidR="001F3B94" w:rsidRDefault="001F3B9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2E791E5" w14:textId="77777777" w:rsidR="001F3B94" w:rsidRDefault="001F3B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F36CF" w14:textId="4633511D" w:rsidR="005058F2" w:rsidRDefault="00143D0B">
    <w:pPr>
      <w:pStyle w:val="Nagwek"/>
    </w:pPr>
    <w:bookmarkStart w:id="5" w:name="_Hlk74147372"/>
    <w:bookmarkEnd w:id="5"/>
    <w:r>
      <w:rPr>
        <w:noProof/>
        <w:lang w:eastAsia="pl-PL"/>
      </w:rPr>
      <w:drawing>
        <wp:inline distT="0" distB="0" distL="0" distR="0" wp14:anchorId="39BB8D04" wp14:editId="6B1DB73B">
          <wp:extent cx="2381885" cy="1061720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nowakowski\AppData\Local\Microsoft\Windows\INetCache\Content.Word\01_znak_podstawowy_kolor_biale_tl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81885" cy="10617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163CA"/>
    <w:multiLevelType w:val="hybridMultilevel"/>
    <w:tmpl w:val="0DE0BC64"/>
    <w:lvl w:ilvl="0" w:tplc="CEC4EFEE">
      <w:start w:val="1"/>
      <w:numFmt w:val="bullet"/>
      <w:lvlText w:val="•"/>
      <w:lvlJc w:val="left"/>
      <w:pPr>
        <w:ind w:left="1049" w:firstLine="227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" w15:restartNumberingAfterBreak="0">
    <w:nsid w:val="0D2743CD"/>
    <w:multiLevelType w:val="hybridMultilevel"/>
    <w:tmpl w:val="C2FA7544"/>
    <w:lvl w:ilvl="0" w:tplc="04150001">
      <w:start w:val="1"/>
      <w:numFmt w:val="bullet"/>
      <w:lvlText w:val=""/>
      <w:lvlJc w:val="left"/>
      <w:pPr>
        <w:ind w:left="-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7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4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5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47" w:hanging="360"/>
      </w:pPr>
      <w:rPr>
        <w:rFonts w:ascii="Wingdings" w:hAnsi="Wingdings" w:hint="default"/>
      </w:rPr>
    </w:lvl>
  </w:abstractNum>
  <w:abstractNum w:abstractNumId="2" w15:restartNumberingAfterBreak="0">
    <w:nsid w:val="14FE0EDD"/>
    <w:multiLevelType w:val="hybridMultilevel"/>
    <w:tmpl w:val="AD006D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0F2875"/>
    <w:multiLevelType w:val="hybridMultilevel"/>
    <w:tmpl w:val="1EC49BCA"/>
    <w:lvl w:ilvl="0" w:tplc="5A3E6A72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E83431"/>
    <w:multiLevelType w:val="hybridMultilevel"/>
    <w:tmpl w:val="ABB6E3FC"/>
    <w:lvl w:ilvl="0" w:tplc="FC02698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A42910"/>
    <w:multiLevelType w:val="hybridMultilevel"/>
    <w:tmpl w:val="10004B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757CAC"/>
    <w:multiLevelType w:val="multilevel"/>
    <w:tmpl w:val="0A84EA68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  <w:b w:val="0"/>
        <w:bCs w:val="0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  <w:b w:val="0"/>
        <w:bCs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7" w15:restartNumberingAfterBreak="0">
    <w:nsid w:val="1E346ADB"/>
    <w:multiLevelType w:val="multilevel"/>
    <w:tmpl w:val="887C7392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  <w:b w:val="0"/>
        <w:bCs w:val="0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8" w15:restartNumberingAfterBreak="0">
    <w:nsid w:val="2BF91E53"/>
    <w:multiLevelType w:val="hybridMultilevel"/>
    <w:tmpl w:val="E0781596"/>
    <w:lvl w:ilvl="0" w:tplc="FC02698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4F3043"/>
    <w:multiLevelType w:val="hybridMultilevel"/>
    <w:tmpl w:val="7F041AF0"/>
    <w:lvl w:ilvl="0" w:tplc="07E64A30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0" w:hanging="360"/>
      </w:pPr>
    </w:lvl>
    <w:lvl w:ilvl="2" w:tplc="0415001B" w:tentative="1">
      <w:start w:val="1"/>
      <w:numFmt w:val="lowerRoman"/>
      <w:lvlText w:val="%3."/>
      <w:lvlJc w:val="right"/>
      <w:pPr>
        <w:ind w:left="1850" w:hanging="180"/>
      </w:pPr>
    </w:lvl>
    <w:lvl w:ilvl="3" w:tplc="0415000F" w:tentative="1">
      <w:start w:val="1"/>
      <w:numFmt w:val="decimal"/>
      <w:lvlText w:val="%4."/>
      <w:lvlJc w:val="left"/>
      <w:pPr>
        <w:ind w:left="2570" w:hanging="360"/>
      </w:pPr>
    </w:lvl>
    <w:lvl w:ilvl="4" w:tplc="04150019" w:tentative="1">
      <w:start w:val="1"/>
      <w:numFmt w:val="lowerLetter"/>
      <w:lvlText w:val="%5."/>
      <w:lvlJc w:val="left"/>
      <w:pPr>
        <w:ind w:left="3290" w:hanging="360"/>
      </w:pPr>
    </w:lvl>
    <w:lvl w:ilvl="5" w:tplc="0415001B" w:tentative="1">
      <w:start w:val="1"/>
      <w:numFmt w:val="lowerRoman"/>
      <w:lvlText w:val="%6."/>
      <w:lvlJc w:val="right"/>
      <w:pPr>
        <w:ind w:left="4010" w:hanging="180"/>
      </w:pPr>
    </w:lvl>
    <w:lvl w:ilvl="6" w:tplc="0415000F" w:tentative="1">
      <w:start w:val="1"/>
      <w:numFmt w:val="decimal"/>
      <w:lvlText w:val="%7."/>
      <w:lvlJc w:val="left"/>
      <w:pPr>
        <w:ind w:left="4730" w:hanging="360"/>
      </w:pPr>
    </w:lvl>
    <w:lvl w:ilvl="7" w:tplc="04150019" w:tentative="1">
      <w:start w:val="1"/>
      <w:numFmt w:val="lowerLetter"/>
      <w:lvlText w:val="%8."/>
      <w:lvlJc w:val="left"/>
      <w:pPr>
        <w:ind w:left="5450" w:hanging="360"/>
      </w:pPr>
    </w:lvl>
    <w:lvl w:ilvl="8" w:tplc="0415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10" w15:restartNumberingAfterBreak="0">
    <w:nsid w:val="393F60CD"/>
    <w:multiLevelType w:val="hybridMultilevel"/>
    <w:tmpl w:val="758009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CE0B82"/>
    <w:multiLevelType w:val="hybridMultilevel"/>
    <w:tmpl w:val="386CFB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3C6885"/>
    <w:multiLevelType w:val="hybridMultilevel"/>
    <w:tmpl w:val="0B8ECA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340582"/>
    <w:multiLevelType w:val="hybridMultilevel"/>
    <w:tmpl w:val="19703E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5F6E8B"/>
    <w:multiLevelType w:val="multilevel"/>
    <w:tmpl w:val="C32AD0A0"/>
    <w:lvl w:ilvl="0">
      <w:start w:val="1"/>
      <w:numFmt w:val="decimal"/>
      <w:suff w:val="space"/>
      <w:lvlText w:val="%1."/>
      <w:lvlJc w:val="left"/>
      <w:pPr>
        <w:ind w:left="227" w:hanging="227"/>
      </w:pPr>
      <w:rPr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b w:val="0"/>
        <w:bCs/>
        <w:strike w:val="0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</w:lvl>
    <w:lvl w:ilvl="7">
      <w:start w:val="1"/>
      <w:numFmt w:val="decimal"/>
      <w:lvlText w:val="%1.%2.%3.%4.%5.%6.%7.%8."/>
      <w:lvlJc w:val="left"/>
      <w:pPr>
        <w:ind w:left="3950" w:hanging="1224"/>
      </w:pPr>
    </w:lvl>
    <w:lvl w:ilvl="8">
      <w:start w:val="1"/>
      <w:numFmt w:val="decimal"/>
      <w:lvlText w:val="%1.%2.%3.%4.%5.%6.%7.%8.%9."/>
      <w:lvlJc w:val="left"/>
      <w:pPr>
        <w:ind w:left="4526" w:hanging="1440"/>
      </w:pPr>
    </w:lvl>
  </w:abstractNum>
  <w:abstractNum w:abstractNumId="15" w15:restartNumberingAfterBreak="0">
    <w:nsid w:val="4EBA728E"/>
    <w:multiLevelType w:val="hybridMultilevel"/>
    <w:tmpl w:val="1748AC5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072792B"/>
    <w:multiLevelType w:val="hybridMultilevel"/>
    <w:tmpl w:val="75AA86A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CFF5C7F"/>
    <w:multiLevelType w:val="hybridMultilevel"/>
    <w:tmpl w:val="5AF279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3F0D0B"/>
    <w:multiLevelType w:val="hybridMultilevel"/>
    <w:tmpl w:val="3A2E6C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594C8D"/>
    <w:multiLevelType w:val="hybridMultilevel"/>
    <w:tmpl w:val="10004B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324C5B"/>
    <w:multiLevelType w:val="hybridMultilevel"/>
    <w:tmpl w:val="01F6A7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2068946">
    <w:abstractNumId w:val="5"/>
  </w:num>
  <w:num w:numId="2" w16cid:durableId="983047750">
    <w:abstractNumId w:val="3"/>
  </w:num>
  <w:num w:numId="3" w16cid:durableId="912206815">
    <w:abstractNumId w:val="6"/>
  </w:num>
  <w:num w:numId="4" w16cid:durableId="191924158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53262071">
    <w:abstractNumId w:val="19"/>
  </w:num>
  <w:num w:numId="6" w16cid:durableId="1164782895">
    <w:abstractNumId w:val="4"/>
  </w:num>
  <w:num w:numId="7" w16cid:durableId="1764568987">
    <w:abstractNumId w:val="8"/>
  </w:num>
  <w:num w:numId="8" w16cid:durableId="1605840971">
    <w:abstractNumId w:val="9"/>
  </w:num>
  <w:num w:numId="9" w16cid:durableId="969629549">
    <w:abstractNumId w:val="17"/>
  </w:num>
  <w:num w:numId="10" w16cid:durableId="1576276737">
    <w:abstractNumId w:val="1"/>
  </w:num>
  <w:num w:numId="11" w16cid:durableId="409036424">
    <w:abstractNumId w:val="20"/>
  </w:num>
  <w:num w:numId="12" w16cid:durableId="1526747669">
    <w:abstractNumId w:val="2"/>
  </w:num>
  <w:num w:numId="13" w16cid:durableId="1746950255">
    <w:abstractNumId w:val="10"/>
  </w:num>
  <w:num w:numId="14" w16cid:durableId="329715522">
    <w:abstractNumId w:val="12"/>
  </w:num>
  <w:num w:numId="15" w16cid:durableId="1837842867">
    <w:abstractNumId w:val="11"/>
  </w:num>
  <w:num w:numId="16" w16cid:durableId="1970238000">
    <w:abstractNumId w:val="18"/>
  </w:num>
  <w:num w:numId="17" w16cid:durableId="485172914">
    <w:abstractNumId w:val="14"/>
  </w:num>
  <w:num w:numId="18" w16cid:durableId="338780148">
    <w:abstractNumId w:val="7"/>
  </w:num>
  <w:num w:numId="19" w16cid:durableId="1977641737">
    <w:abstractNumId w:val="1"/>
  </w:num>
  <w:num w:numId="20" w16cid:durableId="1099830501">
    <w:abstractNumId w:val="0"/>
  </w:num>
  <w:num w:numId="21" w16cid:durableId="1796680411">
    <w:abstractNumId w:val="16"/>
  </w:num>
  <w:num w:numId="22" w16cid:durableId="1157845039">
    <w:abstractNumId w:val="15"/>
  </w:num>
  <w:num w:numId="23" w16cid:durableId="131822048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8C5"/>
    <w:rsid w:val="00006AE8"/>
    <w:rsid w:val="00031E9F"/>
    <w:rsid w:val="00033ED5"/>
    <w:rsid w:val="0004009C"/>
    <w:rsid w:val="0005011B"/>
    <w:rsid w:val="00052E44"/>
    <w:rsid w:val="000702E4"/>
    <w:rsid w:val="00070A13"/>
    <w:rsid w:val="00070A89"/>
    <w:rsid w:val="0008118E"/>
    <w:rsid w:val="00086074"/>
    <w:rsid w:val="0009112E"/>
    <w:rsid w:val="00097B17"/>
    <w:rsid w:val="000A4576"/>
    <w:rsid w:val="000A688D"/>
    <w:rsid w:val="000A6B96"/>
    <w:rsid w:val="000B21F0"/>
    <w:rsid w:val="000B32C4"/>
    <w:rsid w:val="000B7075"/>
    <w:rsid w:val="000D02C0"/>
    <w:rsid w:val="000D2FED"/>
    <w:rsid w:val="000E3BBE"/>
    <w:rsid w:val="000E649C"/>
    <w:rsid w:val="000F077F"/>
    <w:rsid w:val="000F3ED2"/>
    <w:rsid w:val="000F5E24"/>
    <w:rsid w:val="001030B2"/>
    <w:rsid w:val="001204EA"/>
    <w:rsid w:val="0014120D"/>
    <w:rsid w:val="00143D0B"/>
    <w:rsid w:val="00144B55"/>
    <w:rsid w:val="00155C8E"/>
    <w:rsid w:val="00161605"/>
    <w:rsid w:val="00170D7F"/>
    <w:rsid w:val="00172790"/>
    <w:rsid w:val="00173D8E"/>
    <w:rsid w:val="00180F5C"/>
    <w:rsid w:val="00186CB7"/>
    <w:rsid w:val="00190358"/>
    <w:rsid w:val="001933DE"/>
    <w:rsid w:val="00194387"/>
    <w:rsid w:val="00194CB4"/>
    <w:rsid w:val="001A1A5B"/>
    <w:rsid w:val="001A7E82"/>
    <w:rsid w:val="001B0859"/>
    <w:rsid w:val="001B354B"/>
    <w:rsid w:val="001B7475"/>
    <w:rsid w:val="001D6485"/>
    <w:rsid w:val="001E2320"/>
    <w:rsid w:val="001E610A"/>
    <w:rsid w:val="001E721F"/>
    <w:rsid w:val="001F3B94"/>
    <w:rsid w:val="00205C55"/>
    <w:rsid w:val="00206C0B"/>
    <w:rsid w:val="00221A2A"/>
    <w:rsid w:val="002270E2"/>
    <w:rsid w:val="00230BB7"/>
    <w:rsid w:val="0024697E"/>
    <w:rsid w:val="00255E53"/>
    <w:rsid w:val="00275115"/>
    <w:rsid w:val="00280311"/>
    <w:rsid w:val="00281BE7"/>
    <w:rsid w:val="00286651"/>
    <w:rsid w:val="00287196"/>
    <w:rsid w:val="0029287B"/>
    <w:rsid w:val="0029403F"/>
    <w:rsid w:val="002C0340"/>
    <w:rsid w:val="002C19DE"/>
    <w:rsid w:val="002D55B8"/>
    <w:rsid w:val="002D6ED9"/>
    <w:rsid w:val="002E46AC"/>
    <w:rsid w:val="002F0FB2"/>
    <w:rsid w:val="002F61E3"/>
    <w:rsid w:val="003051DF"/>
    <w:rsid w:val="0031104C"/>
    <w:rsid w:val="003130CA"/>
    <w:rsid w:val="00326537"/>
    <w:rsid w:val="003357D9"/>
    <w:rsid w:val="00337B00"/>
    <w:rsid w:val="00355899"/>
    <w:rsid w:val="00356E75"/>
    <w:rsid w:val="0035733E"/>
    <w:rsid w:val="00374DBE"/>
    <w:rsid w:val="0037704D"/>
    <w:rsid w:val="0037714E"/>
    <w:rsid w:val="003841AB"/>
    <w:rsid w:val="003935E8"/>
    <w:rsid w:val="003975D4"/>
    <w:rsid w:val="003A0F16"/>
    <w:rsid w:val="003A5B7D"/>
    <w:rsid w:val="003A6433"/>
    <w:rsid w:val="003D2AE2"/>
    <w:rsid w:val="003D71C6"/>
    <w:rsid w:val="003F072E"/>
    <w:rsid w:val="00404F9B"/>
    <w:rsid w:val="00411C64"/>
    <w:rsid w:val="004156E6"/>
    <w:rsid w:val="00415707"/>
    <w:rsid w:val="00416F70"/>
    <w:rsid w:val="0041703B"/>
    <w:rsid w:val="004403B4"/>
    <w:rsid w:val="00446466"/>
    <w:rsid w:val="00447CE9"/>
    <w:rsid w:val="00453B55"/>
    <w:rsid w:val="00457779"/>
    <w:rsid w:val="00466FE8"/>
    <w:rsid w:val="004744CD"/>
    <w:rsid w:val="0048011A"/>
    <w:rsid w:val="004850DC"/>
    <w:rsid w:val="00490715"/>
    <w:rsid w:val="00491267"/>
    <w:rsid w:val="00491300"/>
    <w:rsid w:val="00492285"/>
    <w:rsid w:val="004A2F20"/>
    <w:rsid w:val="004A2F45"/>
    <w:rsid w:val="004A5135"/>
    <w:rsid w:val="004B2F38"/>
    <w:rsid w:val="004C35E7"/>
    <w:rsid w:val="004D093B"/>
    <w:rsid w:val="004D2191"/>
    <w:rsid w:val="004D7DDC"/>
    <w:rsid w:val="004E4723"/>
    <w:rsid w:val="004F3FEF"/>
    <w:rsid w:val="005058F2"/>
    <w:rsid w:val="00512C38"/>
    <w:rsid w:val="005130EF"/>
    <w:rsid w:val="0055182D"/>
    <w:rsid w:val="0056748F"/>
    <w:rsid w:val="00574D83"/>
    <w:rsid w:val="005871C9"/>
    <w:rsid w:val="005B06B3"/>
    <w:rsid w:val="005B598A"/>
    <w:rsid w:val="005C1959"/>
    <w:rsid w:val="005C499F"/>
    <w:rsid w:val="005C608D"/>
    <w:rsid w:val="005C6551"/>
    <w:rsid w:val="005D269A"/>
    <w:rsid w:val="005D3140"/>
    <w:rsid w:val="005D5D31"/>
    <w:rsid w:val="005E4CF5"/>
    <w:rsid w:val="005E7898"/>
    <w:rsid w:val="005F70FE"/>
    <w:rsid w:val="006008CD"/>
    <w:rsid w:val="00633806"/>
    <w:rsid w:val="00633883"/>
    <w:rsid w:val="00634434"/>
    <w:rsid w:val="0064109C"/>
    <w:rsid w:val="0064487F"/>
    <w:rsid w:val="006648F3"/>
    <w:rsid w:val="00670C14"/>
    <w:rsid w:val="0068046C"/>
    <w:rsid w:val="00680B0E"/>
    <w:rsid w:val="00687B5F"/>
    <w:rsid w:val="00687E5A"/>
    <w:rsid w:val="006905E7"/>
    <w:rsid w:val="006967BC"/>
    <w:rsid w:val="006A03EB"/>
    <w:rsid w:val="006A533F"/>
    <w:rsid w:val="006A7DCE"/>
    <w:rsid w:val="006B1374"/>
    <w:rsid w:val="006C1B62"/>
    <w:rsid w:val="006C452F"/>
    <w:rsid w:val="006C4ED5"/>
    <w:rsid w:val="006D079B"/>
    <w:rsid w:val="006D183E"/>
    <w:rsid w:val="006D336E"/>
    <w:rsid w:val="006D7964"/>
    <w:rsid w:val="006F498A"/>
    <w:rsid w:val="006F5BEB"/>
    <w:rsid w:val="007135A8"/>
    <w:rsid w:val="007156F6"/>
    <w:rsid w:val="00715B91"/>
    <w:rsid w:val="007321D8"/>
    <w:rsid w:val="00733AF9"/>
    <w:rsid w:val="00734732"/>
    <w:rsid w:val="00740ABA"/>
    <w:rsid w:val="0074295D"/>
    <w:rsid w:val="00755E27"/>
    <w:rsid w:val="0078723A"/>
    <w:rsid w:val="007A4FB5"/>
    <w:rsid w:val="007B043E"/>
    <w:rsid w:val="007C4332"/>
    <w:rsid w:val="007C4C95"/>
    <w:rsid w:val="007D0493"/>
    <w:rsid w:val="007D1551"/>
    <w:rsid w:val="007D273D"/>
    <w:rsid w:val="007D6A3A"/>
    <w:rsid w:val="007D6B6F"/>
    <w:rsid w:val="007D74E2"/>
    <w:rsid w:val="007F016E"/>
    <w:rsid w:val="008008F6"/>
    <w:rsid w:val="00801779"/>
    <w:rsid w:val="008017A7"/>
    <w:rsid w:val="00823875"/>
    <w:rsid w:val="00827817"/>
    <w:rsid w:val="00827986"/>
    <w:rsid w:val="008279BD"/>
    <w:rsid w:val="0084154E"/>
    <w:rsid w:val="00843352"/>
    <w:rsid w:val="00844624"/>
    <w:rsid w:val="008462C0"/>
    <w:rsid w:val="0087118E"/>
    <w:rsid w:val="008771C8"/>
    <w:rsid w:val="00882DCA"/>
    <w:rsid w:val="0088727A"/>
    <w:rsid w:val="00896D35"/>
    <w:rsid w:val="008B00C4"/>
    <w:rsid w:val="008B43B0"/>
    <w:rsid w:val="008C0493"/>
    <w:rsid w:val="008C0E92"/>
    <w:rsid w:val="008D45C3"/>
    <w:rsid w:val="008E18D7"/>
    <w:rsid w:val="008E33C7"/>
    <w:rsid w:val="008F1D35"/>
    <w:rsid w:val="009066C7"/>
    <w:rsid w:val="0092216D"/>
    <w:rsid w:val="00933339"/>
    <w:rsid w:val="00953B84"/>
    <w:rsid w:val="00982754"/>
    <w:rsid w:val="009943F4"/>
    <w:rsid w:val="00995FDD"/>
    <w:rsid w:val="00996389"/>
    <w:rsid w:val="009A2234"/>
    <w:rsid w:val="009A6D46"/>
    <w:rsid w:val="009B2F99"/>
    <w:rsid w:val="009B7A4D"/>
    <w:rsid w:val="009C573D"/>
    <w:rsid w:val="009D10B8"/>
    <w:rsid w:val="009D185F"/>
    <w:rsid w:val="009D43CC"/>
    <w:rsid w:val="009E2331"/>
    <w:rsid w:val="009F413F"/>
    <w:rsid w:val="009F550A"/>
    <w:rsid w:val="009F7497"/>
    <w:rsid w:val="00A01F60"/>
    <w:rsid w:val="00A118F0"/>
    <w:rsid w:val="00A159DA"/>
    <w:rsid w:val="00A22494"/>
    <w:rsid w:val="00A22A7B"/>
    <w:rsid w:val="00A242D8"/>
    <w:rsid w:val="00A434EB"/>
    <w:rsid w:val="00A5351C"/>
    <w:rsid w:val="00A633F0"/>
    <w:rsid w:val="00A6481E"/>
    <w:rsid w:val="00A66140"/>
    <w:rsid w:val="00A66626"/>
    <w:rsid w:val="00A7064A"/>
    <w:rsid w:val="00A7345A"/>
    <w:rsid w:val="00A75027"/>
    <w:rsid w:val="00A90397"/>
    <w:rsid w:val="00A90CB0"/>
    <w:rsid w:val="00A9374D"/>
    <w:rsid w:val="00A94461"/>
    <w:rsid w:val="00A960EA"/>
    <w:rsid w:val="00AA4608"/>
    <w:rsid w:val="00AA6179"/>
    <w:rsid w:val="00AB1235"/>
    <w:rsid w:val="00AB2D5E"/>
    <w:rsid w:val="00AC0511"/>
    <w:rsid w:val="00AD08C5"/>
    <w:rsid w:val="00AE069A"/>
    <w:rsid w:val="00AF1EBC"/>
    <w:rsid w:val="00B1467F"/>
    <w:rsid w:val="00B31928"/>
    <w:rsid w:val="00B326A9"/>
    <w:rsid w:val="00B45ED3"/>
    <w:rsid w:val="00B543E9"/>
    <w:rsid w:val="00B57127"/>
    <w:rsid w:val="00B76B2B"/>
    <w:rsid w:val="00B8251D"/>
    <w:rsid w:val="00B94288"/>
    <w:rsid w:val="00B9538B"/>
    <w:rsid w:val="00BA15A9"/>
    <w:rsid w:val="00BB30C0"/>
    <w:rsid w:val="00BC376D"/>
    <w:rsid w:val="00BD18E8"/>
    <w:rsid w:val="00BD20BC"/>
    <w:rsid w:val="00C15673"/>
    <w:rsid w:val="00C15E6F"/>
    <w:rsid w:val="00C210A9"/>
    <w:rsid w:val="00C22821"/>
    <w:rsid w:val="00C243BF"/>
    <w:rsid w:val="00C25F63"/>
    <w:rsid w:val="00C276AE"/>
    <w:rsid w:val="00C4237C"/>
    <w:rsid w:val="00C55C85"/>
    <w:rsid w:val="00C60868"/>
    <w:rsid w:val="00C6097A"/>
    <w:rsid w:val="00C64DAA"/>
    <w:rsid w:val="00C65204"/>
    <w:rsid w:val="00C70530"/>
    <w:rsid w:val="00C77217"/>
    <w:rsid w:val="00C816A5"/>
    <w:rsid w:val="00C83BE1"/>
    <w:rsid w:val="00C97315"/>
    <w:rsid w:val="00CA1AD2"/>
    <w:rsid w:val="00CA2878"/>
    <w:rsid w:val="00CA7D06"/>
    <w:rsid w:val="00CB2E2B"/>
    <w:rsid w:val="00CB3D33"/>
    <w:rsid w:val="00CC0463"/>
    <w:rsid w:val="00CC7F58"/>
    <w:rsid w:val="00CD47C3"/>
    <w:rsid w:val="00CE099F"/>
    <w:rsid w:val="00CE73E2"/>
    <w:rsid w:val="00CF402D"/>
    <w:rsid w:val="00CF5E4F"/>
    <w:rsid w:val="00CF7674"/>
    <w:rsid w:val="00D17D3E"/>
    <w:rsid w:val="00D44A5D"/>
    <w:rsid w:val="00D510E8"/>
    <w:rsid w:val="00D554A2"/>
    <w:rsid w:val="00D5628B"/>
    <w:rsid w:val="00D63F4F"/>
    <w:rsid w:val="00D6426A"/>
    <w:rsid w:val="00D66456"/>
    <w:rsid w:val="00D77CD0"/>
    <w:rsid w:val="00D9306F"/>
    <w:rsid w:val="00DB0B88"/>
    <w:rsid w:val="00DD18C6"/>
    <w:rsid w:val="00DD6D00"/>
    <w:rsid w:val="00DE00F0"/>
    <w:rsid w:val="00DE1894"/>
    <w:rsid w:val="00DE5079"/>
    <w:rsid w:val="00DF6B3A"/>
    <w:rsid w:val="00E10271"/>
    <w:rsid w:val="00E34DF7"/>
    <w:rsid w:val="00E35DF6"/>
    <w:rsid w:val="00E50D44"/>
    <w:rsid w:val="00E52765"/>
    <w:rsid w:val="00E64133"/>
    <w:rsid w:val="00E66456"/>
    <w:rsid w:val="00E738D5"/>
    <w:rsid w:val="00E8288D"/>
    <w:rsid w:val="00E8348C"/>
    <w:rsid w:val="00E900DE"/>
    <w:rsid w:val="00E91E64"/>
    <w:rsid w:val="00EA326D"/>
    <w:rsid w:val="00EB1B3E"/>
    <w:rsid w:val="00EB5A68"/>
    <w:rsid w:val="00EB77EA"/>
    <w:rsid w:val="00EC0C4F"/>
    <w:rsid w:val="00EC2B8F"/>
    <w:rsid w:val="00EC74BA"/>
    <w:rsid w:val="00ED15F0"/>
    <w:rsid w:val="00EE4384"/>
    <w:rsid w:val="00EE4BD7"/>
    <w:rsid w:val="00EF3551"/>
    <w:rsid w:val="00F017D6"/>
    <w:rsid w:val="00F12CF6"/>
    <w:rsid w:val="00F147FC"/>
    <w:rsid w:val="00F15BD4"/>
    <w:rsid w:val="00F31A79"/>
    <w:rsid w:val="00F42214"/>
    <w:rsid w:val="00F5061B"/>
    <w:rsid w:val="00F61A7D"/>
    <w:rsid w:val="00F63AA8"/>
    <w:rsid w:val="00F67CA2"/>
    <w:rsid w:val="00F859A8"/>
    <w:rsid w:val="00F9203E"/>
    <w:rsid w:val="00F957B7"/>
    <w:rsid w:val="00FA53DF"/>
    <w:rsid w:val="00FB2364"/>
    <w:rsid w:val="00FB30AC"/>
    <w:rsid w:val="00FB3B6F"/>
    <w:rsid w:val="00FC712D"/>
    <w:rsid w:val="00FD39E3"/>
    <w:rsid w:val="00FD48BC"/>
    <w:rsid w:val="00FE1242"/>
    <w:rsid w:val="00FE6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11808D"/>
  <w15:docId w15:val="{9907FBD6-CEC2-42E2-A88E-10EDFCF32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6466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Bullet1,Styl moj,aotm_załączniki,Akapit z listą11,Table Legend,Dot pt,F5 List Paragraph,List Paragraph1,No Spacing1,List Paragraph Char Char Char,Indicator Text,Colorful List - Accent 11,Numbered Para 1,Bullet 1,Bullet Points,MAIN CONTENT"/>
    <w:basedOn w:val="Normalny"/>
    <w:link w:val="AkapitzlistZnak"/>
    <w:uiPriority w:val="34"/>
    <w:qFormat/>
    <w:rsid w:val="008C0E9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C0E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C0E92"/>
  </w:style>
  <w:style w:type="paragraph" w:styleId="Stopka">
    <w:name w:val="footer"/>
    <w:basedOn w:val="Normalny"/>
    <w:link w:val="StopkaZnak"/>
    <w:uiPriority w:val="99"/>
    <w:unhideWhenUsed/>
    <w:rsid w:val="008C0E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C0E92"/>
  </w:style>
  <w:style w:type="paragraph" w:customStyle="1" w:styleId="Style2">
    <w:name w:val="Style2"/>
    <w:basedOn w:val="Normalny"/>
    <w:uiPriority w:val="99"/>
    <w:rsid w:val="00230BB7"/>
    <w:pPr>
      <w:widowControl w:val="0"/>
      <w:suppressAutoHyphens w:val="0"/>
      <w:autoSpaceDE w:val="0"/>
      <w:adjustRightInd w:val="0"/>
      <w:spacing w:after="0" w:line="331" w:lineRule="exact"/>
      <w:jc w:val="both"/>
      <w:textAlignment w:val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19">
    <w:name w:val="Font Style19"/>
    <w:basedOn w:val="Domylnaczcionkaakapitu"/>
    <w:uiPriority w:val="99"/>
    <w:rsid w:val="00230BB7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20">
    <w:name w:val="Font Style20"/>
    <w:basedOn w:val="Domylnaczcionkaakapitu"/>
    <w:uiPriority w:val="99"/>
    <w:rsid w:val="00230BB7"/>
    <w:rPr>
      <w:rFonts w:ascii="Times New Roman" w:hAnsi="Times New Roman" w:cs="Times New Roman"/>
      <w:b/>
      <w:bCs/>
      <w:color w:val="000000"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6C1B62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Theme="minorEastAsia" w:hAnsi="Times New Roman"/>
      <w:sz w:val="24"/>
      <w:szCs w:val="24"/>
      <w:lang w:val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1E9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31E9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31E9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1E9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1E9F"/>
    <w:rPr>
      <w:b/>
      <w:bCs/>
      <w:sz w:val="20"/>
      <w:szCs w:val="20"/>
    </w:rPr>
  </w:style>
  <w:style w:type="character" w:customStyle="1" w:styleId="AkapitzlistZnak">
    <w:name w:val="Akapit z listą Znak"/>
    <w:aliases w:val="Bullet1 Znak,Styl moj Znak,aotm_załączniki Znak,Akapit z listą11 Znak,Table Legend Znak,Dot pt Znak,F5 List Paragraph Znak,List Paragraph1 Znak,No Spacing1 Znak,List Paragraph Char Char Char Znak,Indicator Text Znak,Bullet 1 Znak"/>
    <w:basedOn w:val="Domylnaczcionkaakapitu"/>
    <w:link w:val="Akapitzlist"/>
    <w:uiPriority w:val="99"/>
    <w:qFormat/>
    <w:rsid w:val="001933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8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chart" Target="charts/chart4.xml"/><Relationship Id="rId4" Type="http://schemas.openxmlformats.org/officeDocument/2006/relationships/webSettings" Target="webSettings.xml"/><Relationship Id="rId9" Type="http://schemas.openxmlformats.org/officeDocument/2006/relationships/chart" Target="charts/chart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\\universe\wric$\09_Pracownicy\1_39_Wilk_J\Nowe%20obj&#281;cia\marzec%202023%20Wykresy%20od%202012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\\universe\wric$\09_Pracownicy\1_39_Wilk_J\Nowe%20obj&#281;cia\marzec%202023%20Wykresy%20wskazania%20od%202012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\\universe\wric$\09_Pracownicy\1_39_Wilk_J\Nowe%20obj&#281;cia\marzec%202023%20Wykresy%20wskazania%20od%202012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pl-PL" sz="1000" b="1" i="0" baseline="0">
                <a:solidFill>
                  <a:sysClr val="windowText" lastClr="000000"/>
                </a:solidFill>
                <a:effectLst/>
              </a:rPr>
              <a:t>Liczba nowych cząsteczko-wskazań w 2023 r. - ONKO/NIEONKO</a:t>
            </a:r>
            <a:endParaRPr lang="pl-PL" sz="1000">
              <a:solidFill>
                <a:sysClr val="windowText" lastClr="000000"/>
              </a:solidFill>
              <a:effectLst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1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plotArea>
      <c:layout>
        <c:manualLayout>
          <c:layoutTarget val="inner"/>
          <c:xMode val="edge"/>
          <c:yMode val="edge"/>
          <c:x val="7.7692038495188118E-2"/>
          <c:y val="0.13625000000000001"/>
          <c:w val="0.90286351706036749"/>
          <c:h val="0.6780595765564775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'miesiące 2023'!$A$3</c:f>
              <c:strCache>
                <c:ptCount val="1"/>
                <c:pt idx="0">
                  <c:v>Wskazania onkologiczne</c:v>
                </c:pt>
              </c:strCache>
            </c:strRef>
          </c:tx>
          <c:spPr>
            <a:gradFill rotWithShape="1">
              <a:gsLst>
                <a:gs pos="0">
                  <a:schemeClr val="accent6">
                    <a:satMod val="103000"/>
                    <a:lumMod val="102000"/>
                    <a:tint val="94000"/>
                  </a:schemeClr>
                </a:gs>
                <a:gs pos="50000">
                  <a:schemeClr val="accent6">
                    <a:satMod val="110000"/>
                    <a:lumMod val="100000"/>
                    <a:shade val="100000"/>
                  </a:schemeClr>
                </a:gs>
                <a:gs pos="100000">
                  <a:schemeClr val="accent6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-2.9175784099197666E-3"/>
                  <c:y val="6.915097127167374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8C4A-4D3D-AD06-4CDD4E4E7F29}"/>
                </c:ext>
              </c:extLst>
            </c:dLbl>
            <c:dLbl>
              <c:idx val="1"/>
              <c:layout>
                <c:manualLayout>
                  <c:x val="-5.3488319613563206E-17"/>
                  <c:y val="6.915097127167366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8C4A-4D3D-AD06-4CDD4E4E7F29}"/>
                </c:ext>
              </c:extLst>
            </c:dLbl>
            <c:dLbl>
              <c:idx val="2"/>
              <c:layout>
                <c:manualLayout>
                  <c:x val="0"/>
                  <c:y val="7.837110077456348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8C4A-4D3D-AD06-4CDD4E4E7F29}"/>
                </c:ext>
              </c:extLst>
            </c:dLbl>
            <c:dLbl>
              <c:idx val="3"/>
              <c:layout>
                <c:manualLayout>
                  <c:x val="0"/>
                  <c:y val="8.298116552600838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8C4A-4D3D-AD06-4CDD4E4E7F29}"/>
                </c:ext>
              </c:extLst>
            </c:dLbl>
            <c:dLbl>
              <c:idx val="4"/>
              <c:layout>
                <c:manualLayout>
                  <c:x val="-1.0697663922712641E-16"/>
                  <c:y val="6.915097127167357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8C4A-4D3D-AD06-4CDD4E4E7F29}"/>
                </c:ext>
              </c:extLst>
            </c:dLbl>
            <c:dLbl>
              <c:idx val="5"/>
              <c:layout>
                <c:manualLayout>
                  <c:x val="0"/>
                  <c:y val="8.298116552600838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8C4A-4D3D-AD06-4CDD4E4E7F2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'miesiące 2023'!$B$2:$G$2</c:f>
              <c:strCache>
                <c:ptCount val="6"/>
                <c:pt idx="0">
                  <c:v>styczeń</c:v>
                </c:pt>
                <c:pt idx="1">
                  <c:v>marzec</c:v>
                </c:pt>
                <c:pt idx="2">
                  <c:v>maj</c:v>
                </c:pt>
                <c:pt idx="3">
                  <c:v>lipiec</c:v>
                </c:pt>
                <c:pt idx="4">
                  <c:v>wrzesień</c:v>
                </c:pt>
                <c:pt idx="5">
                  <c:v>listopad</c:v>
                </c:pt>
              </c:strCache>
            </c:strRef>
          </c:cat>
          <c:val>
            <c:numRef>
              <c:f>'miesiące 2023'!$B$3:$G$3</c:f>
              <c:numCache>
                <c:formatCode>General</c:formatCode>
                <c:ptCount val="6"/>
                <c:pt idx="0">
                  <c:v>21</c:v>
                </c:pt>
                <c:pt idx="1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8C4A-4D3D-AD06-4CDD4E4E7F29}"/>
            </c:ext>
          </c:extLst>
        </c:ser>
        <c:ser>
          <c:idx val="1"/>
          <c:order val="1"/>
          <c:tx>
            <c:strRef>
              <c:f>'miesiące 2023'!$A$4</c:f>
              <c:strCache>
                <c:ptCount val="1"/>
                <c:pt idx="0">
                  <c:v>Wskazania nieonkologiczne</c:v>
                </c:pt>
              </c:strCache>
            </c:strRef>
          </c:tx>
          <c:spPr>
            <a:solidFill>
              <a:srgbClr val="4F93D1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0"/>
                  <c:y val="7.376103602311859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8C4A-4D3D-AD06-4CDD4E4E7F29}"/>
                </c:ext>
              </c:extLst>
            </c:dLbl>
            <c:dLbl>
              <c:idx val="1"/>
              <c:layout>
                <c:manualLayout>
                  <c:x val="2.9175784099197133E-3"/>
                  <c:y val="7.376103602311856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8C4A-4D3D-AD06-4CDD4E4E7F29}"/>
                </c:ext>
              </c:extLst>
            </c:dLbl>
            <c:dLbl>
              <c:idx val="2"/>
              <c:layout>
                <c:manualLayout>
                  <c:x val="5.3488319613563206E-17"/>
                  <c:y val="6.915097127167366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8C4A-4D3D-AD06-4CDD4E4E7F29}"/>
                </c:ext>
              </c:extLst>
            </c:dLbl>
            <c:dLbl>
              <c:idx val="3"/>
              <c:layout>
                <c:manualLayout>
                  <c:x val="0"/>
                  <c:y val="8.298116552600841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8C4A-4D3D-AD06-4CDD4E4E7F29}"/>
                </c:ext>
              </c:extLst>
            </c:dLbl>
            <c:dLbl>
              <c:idx val="4"/>
              <c:layout>
                <c:manualLayout>
                  <c:x val="-1.0697663922712641E-16"/>
                  <c:y val="6.915097127167366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8C4A-4D3D-AD06-4CDD4E4E7F29}"/>
                </c:ext>
              </c:extLst>
            </c:dLbl>
            <c:dLbl>
              <c:idx val="5"/>
              <c:layout>
                <c:manualLayout>
                  <c:x val="2.9175784099198738E-3"/>
                  <c:y val="6.91509712716736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8C4A-4D3D-AD06-4CDD4E4E7F2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'miesiące 2023'!$B$2:$G$2</c:f>
              <c:strCache>
                <c:ptCount val="6"/>
                <c:pt idx="0">
                  <c:v>styczeń</c:v>
                </c:pt>
                <c:pt idx="1">
                  <c:v>marzec</c:v>
                </c:pt>
                <c:pt idx="2">
                  <c:v>maj</c:v>
                </c:pt>
                <c:pt idx="3">
                  <c:v>lipiec</c:v>
                </c:pt>
                <c:pt idx="4">
                  <c:v>wrzesień</c:v>
                </c:pt>
                <c:pt idx="5">
                  <c:v>listopad</c:v>
                </c:pt>
              </c:strCache>
            </c:strRef>
          </c:cat>
          <c:val>
            <c:numRef>
              <c:f>'miesiące 2023'!$B$4:$G$4</c:f>
              <c:numCache>
                <c:formatCode>General</c:formatCode>
                <c:ptCount val="6"/>
                <c:pt idx="0">
                  <c:v>2</c:v>
                </c:pt>
                <c:pt idx="1">
                  <c:v>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D-8C4A-4D3D-AD06-4CDD4E4E7F29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703835919"/>
        <c:axId val="703834671"/>
      </c:barChart>
      <c:catAx>
        <c:axId val="70383591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703834671"/>
        <c:crosses val="autoZero"/>
        <c:auto val="1"/>
        <c:lblAlgn val="ctr"/>
        <c:lblOffset val="100"/>
        <c:noMultiLvlLbl val="0"/>
      </c:catAx>
      <c:valAx>
        <c:axId val="703834671"/>
        <c:scaling>
          <c:orientation val="minMax"/>
          <c:max val="22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703835919"/>
        <c:crosses val="autoZero"/>
        <c:crossBetween val="between"/>
        <c:majorUnit val="2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pl-PL" sz="1000" b="1" i="0" baseline="0">
                <a:solidFill>
                  <a:sysClr val="windowText" lastClr="000000"/>
                </a:solidFill>
                <a:effectLst/>
              </a:rPr>
              <a:t>Liczba nowych cząsteczko-wskazań w 2023 r. - choroby rzadkie</a:t>
            </a:r>
            <a:endParaRPr lang="pl-PL" sz="1000">
              <a:solidFill>
                <a:sysClr val="windowText" lastClr="000000"/>
              </a:solidFill>
              <a:effectLst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1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plotArea>
      <c:layout>
        <c:manualLayout>
          <c:layoutTarget val="inner"/>
          <c:xMode val="edge"/>
          <c:yMode val="edge"/>
          <c:x val="7.7692038495188118E-2"/>
          <c:y val="0.13625000000000001"/>
          <c:w val="0.90286351706036749"/>
          <c:h val="0.6782942997509926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'miesiące 2023'!$A$18</c:f>
              <c:strCache>
                <c:ptCount val="1"/>
                <c:pt idx="0">
                  <c:v>Wskazania rzadkie</c:v>
                </c:pt>
              </c:strCache>
            </c:strRef>
          </c:tx>
          <c:spPr>
            <a:gradFill rotWithShape="1">
              <a:gsLst>
                <a:gs pos="0">
                  <a:schemeClr val="accent6">
                    <a:satMod val="103000"/>
                    <a:lumMod val="102000"/>
                    <a:tint val="94000"/>
                  </a:schemeClr>
                </a:gs>
                <a:gs pos="50000">
                  <a:schemeClr val="accent6">
                    <a:satMod val="110000"/>
                    <a:lumMod val="100000"/>
                    <a:shade val="100000"/>
                  </a:schemeClr>
                </a:gs>
                <a:gs pos="100000">
                  <a:schemeClr val="accent6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-1.5790806650328337E-17"/>
                  <c:y val="8.298116552600830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FD5D-443D-AEB0-5655E6EEEA7E}"/>
                </c:ext>
              </c:extLst>
            </c:dLbl>
            <c:dLbl>
              <c:idx val="1"/>
              <c:layout>
                <c:manualLayout>
                  <c:x val="-5.6258790436005627E-3"/>
                  <c:y val="8.230802880409179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FD5D-443D-AEB0-5655E6EEEA7E}"/>
                </c:ext>
              </c:extLst>
            </c:dLbl>
            <c:dLbl>
              <c:idx val="2"/>
              <c:layout>
                <c:manualLayout>
                  <c:x val="-5.1569962159068325E-17"/>
                  <c:y val="7.692307692307692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FD5D-443D-AEB0-5655E6EEEA7E}"/>
                </c:ext>
              </c:extLst>
            </c:dLbl>
            <c:dLbl>
              <c:idx val="3"/>
              <c:layout>
                <c:manualLayout>
                  <c:x val="-1.0313992431813665E-16"/>
                  <c:y val="6.410256410256409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FD5D-443D-AEB0-5655E6EEEA7E}"/>
                </c:ext>
              </c:extLst>
            </c:dLbl>
            <c:dLbl>
              <c:idx val="4"/>
              <c:layout>
                <c:manualLayout>
                  <c:x val="0"/>
                  <c:y val="7.692307692307692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FD5D-443D-AEB0-5655E6EEEA7E}"/>
                </c:ext>
              </c:extLst>
            </c:dLbl>
            <c:dLbl>
              <c:idx val="5"/>
              <c:layout>
                <c:manualLayout>
                  <c:x val="-1.0313992431813665E-16"/>
                  <c:y val="6.410256410256402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FD5D-443D-AEB0-5655E6EEEA7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'miesiące 2023'!$B$17:$G$17</c:f>
              <c:strCache>
                <c:ptCount val="6"/>
                <c:pt idx="0">
                  <c:v>styczeń</c:v>
                </c:pt>
                <c:pt idx="1">
                  <c:v>marzec</c:v>
                </c:pt>
                <c:pt idx="2">
                  <c:v>maj</c:v>
                </c:pt>
                <c:pt idx="3">
                  <c:v>lipiec</c:v>
                </c:pt>
                <c:pt idx="4">
                  <c:v>wrzesień</c:v>
                </c:pt>
                <c:pt idx="5">
                  <c:v>listopad</c:v>
                </c:pt>
              </c:strCache>
            </c:strRef>
          </c:cat>
          <c:val>
            <c:numRef>
              <c:f>'miesiące 2023'!$B$18:$G$18</c:f>
              <c:numCache>
                <c:formatCode>General</c:formatCode>
                <c:ptCount val="6"/>
                <c:pt idx="0">
                  <c:v>17</c:v>
                </c:pt>
                <c:pt idx="1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FD5D-443D-AEB0-5655E6EEEA7E}"/>
            </c:ext>
          </c:extLst>
        </c:ser>
        <c:ser>
          <c:idx val="1"/>
          <c:order val="1"/>
          <c:tx>
            <c:strRef>
              <c:f>'miesiące 2023'!$A$19</c:f>
              <c:strCache>
                <c:ptCount val="1"/>
                <c:pt idx="0">
                  <c:v>Pozostałe</c:v>
                </c:pt>
              </c:strCache>
            </c:strRef>
          </c:tx>
          <c:spPr>
            <a:solidFill>
              <a:srgbClr val="4F93D1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0"/>
                  <c:y val="7.837110077456348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FD5D-443D-AEB0-5655E6EEEA7E}"/>
                </c:ext>
              </c:extLst>
            </c:dLbl>
            <c:dLbl>
              <c:idx val="1"/>
              <c:layout>
                <c:manualLayout>
                  <c:x val="3.4453067055434713E-3"/>
                  <c:y val="7.376103602311856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FD5D-443D-AEB0-5655E6EEEA7E}"/>
                </c:ext>
              </c:extLst>
            </c:dLbl>
            <c:dLbl>
              <c:idx val="2"/>
              <c:layout>
                <c:manualLayout>
                  <c:x val="0"/>
                  <c:y val="8.974358974358974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FD5D-443D-AEB0-5655E6EEEA7E}"/>
                </c:ext>
              </c:extLst>
            </c:dLbl>
            <c:dLbl>
              <c:idx val="3"/>
              <c:layout>
                <c:manualLayout>
                  <c:x val="0"/>
                  <c:y val="6.837606837606838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FD5D-443D-AEB0-5655E6EEEA7E}"/>
                </c:ext>
              </c:extLst>
            </c:dLbl>
            <c:dLbl>
              <c:idx val="4"/>
              <c:layout>
                <c:manualLayout>
                  <c:x val="2.8129395218002813E-3"/>
                  <c:y val="8.54700854700854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FD5D-443D-AEB0-5655E6EEEA7E}"/>
                </c:ext>
              </c:extLst>
            </c:dLbl>
            <c:dLbl>
              <c:idx val="5"/>
              <c:layout>
                <c:manualLayout>
                  <c:x val="-1.0313992431813665E-16"/>
                  <c:y val="7.692307692307692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FD5D-443D-AEB0-5655E6EEEA7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'miesiące 2023'!$B$17:$G$17</c:f>
              <c:strCache>
                <c:ptCount val="6"/>
                <c:pt idx="0">
                  <c:v>styczeń</c:v>
                </c:pt>
                <c:pt idx="1">
                  <c:v>marzec</c:v>
                </c:pt>
                <c:pt idx="2">
                  <c:v>maj</c:v>
                </c:pt>
                <c:pt idx="3">
                  <c:v>lipiec</c:v>
                </c:pt>
                <c:pt idx="4">
                  <c:v>wrzesień</c:v>
                </c:pt>
                <c:pt idx="5">
                  <c:v>listopad</c:v>
                </c:pt>
              </c:strCache>
            </c:strRef>
          </c:cat>
          <c:val>
            <c:numRef>
              <c:f>'miesiące 2023'!$B$19:$G$19</c:f>
              <c:numCache>
                <c:formatCode>General</c:formatCode>
                <c:ptCount val="6"/>
                <c:pt idx="0">
                  <c:v>6</c:v>
                </c:pt>
                <c:pt idx="1">
                  <c:v>17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D-FD5D-443D-AEB0-5655E6EEEA7E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703835919"/>
        <c:axId val="703834671"/>
      </c:barChart>
      <c:catAx>
        <c:axId val="70383591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703834671"/>
        <c:crosses val="autoZero"/>
        <c:auto val="1"/>
        <c:lblAlgn val="ctr"/>
        <c:lblOffset val="100"/>
        <c:noMultiLvlLbl val="0"/>
      </c:catAx>
      <c:valAx>
        <c:axId val="70383467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70383591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ctr">
              <a:defRPr sz="900" b="1" i="0" u="none" strike="noStrike" kern="1200" spc="0" baseline="0">
                <a:solidFill>
                  <a:sysClr val="windowText" lastClr="000000"/>
                </a:solidFill>
                <a:latin typeface="Calibri "/>
                <a:ea typeface="+mn-ea"/>
                <a:cs typeface="+mn-cs"/>
              </a:defRPr>
            </a:pPr>
            <a:r>
              <a:rPr lang="pl-PL" sz="900" b="1">
                <a:solidFill>
                  <a:sysClr val="windowText" lastClr="000000"/>
                </a:solidFill>
                <a:latin typeface="Calibri "/>
              </a:rPr>
              <a:t>Cząsteczko-wskazania onkologiczne w 2023 r. (stan na marzec)</a:t>
            </a:r>
          </a:p>
        </c:rich>
      </c:tx>
      <c:layout>
        <c:manualLayout>
          <c:xMode val="edge"/>
          <c:yMode val="edge"/>
          <c:x val="0.15107290627972814"/>
          <c:y val="1.769773323789072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>
            <a:defRPr sz="900" b="1" i="0" u="none" strike="noStrike" kern="1200" spc="0" baseline="0">
              <a:solidFill>
                <a:sysClr val="windowText" lastClr="000000"/>
              </a:solidFill>
              <a:latin typeface="Calibri "/>
              <a:ea typeface="+mn-ea"/>
              <a:cs typeface="+mn-cs"/>
            </a:defRPr>
          </a:pPr>
          <a:endParaRPr lang="pl-PL"/>
        </a:p>
      </c:txPr>
    </c:title>
    <c:autoTitleDeleted val="0"/>
    <c:plotArea>
      <c:layout>
        <c:manualLayout>
          <c:layoutTarget val="inner"/>
          <c:xMode val="edge"/>
          <c:yMode val="edge"/>
          <c:x val="0.13582997522272922"/>
          <c:y val="0.12203789071820569"/>
          <c:w val="0.84009663854336591"/>
          <c:h val="0.78960629921259839"/>
        </c:manualLayout>
      </c:layout>
      <c:barChart>
        <c:barDir val="bar"/>
        <c:grouping val="clustered"/>
        <c:varyColors val="0"/>
        <c:ser>
          <c:idx val="10"/>
          <c:order val="0"/>
          <c:tx>
            <c:strRef>
              <c:f>'miesiące 2023'!$B$2</c:f>
              <c:strCache>
                <c:ptCount val="1"/>
                <c:pt idx="0">
                  <c:v>2023
(stan na marzec)</c:v>
                </c:pt>
              </c:strCache>
            </c:strRef>
          </c:tx>
          <c:spPr>
            <a:solidFill>
              <a:srgbClr val="4F93D1"/>
            </a:solidFill>
            <a:ln>
              <a:noFill/>
            </a:ln>
            <a:effectLst/>
          </c:spPr>
          <c:invertIfNegative val="0"/>
          <c:cat>
            <c:strRef>
              <c:f>('miesiące 2023'!$A$3:$A$5,'miesiące 2023'!$A$11:$A$12)</c:f>
              <c:strCache>
                <c:ptCount val="5"/>
                <c:pt idx="0">
                  <c:v>Inne</c:v>
                </c:pt>
                <c:pt idx="1">
                  <c:v>Nowotwory układu 
urologicznego</c:v>
                </c:pt>
                <c:pt idx="2">
                  <c:v>Nowotwory układu 
pokarmowego</c:v>
                </c:pt>
                <c:pt idx="3">
                  <c:v>Nowotwory 
ginekologiczne</c:v>
                </c:pt>
                <c:pt idx="4">
                  <c:v>Hematoonkologia</c:v>
                </c:pt>
              </c:strCache>
              <c:extLst/>
            </c:strRef>
          </c:cat>
          <c:val>
            <c:numRef>
              <c:f>('miesiące 2023'!$B$4:$B$6,'miesiące 2023'!$B$12)</c:f>
              <c:numCache>
                <c:formatCode>General</c:formatCode>
                <c:ptCount val="4"/>
                <c:pt idx="0">
                  <c:v>5</c:v>
                </c:pt>
                <c:pt idx="1">
                  <c:v>3</c:v>
                </c:pt>
                <c:pt idx="2">
                  <c:v>8</c:v>
                </c:pt>
                <c:pt idx="3">
                  <c:v>14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0-0FBE-463D-93C4-780C852F591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52"/>
        <c:axId val="751046271"/>
        <c:axId val="751054175"/>
      </c:barChart>
      <c:valAx>
        <c:axId val="751054175"/>
        <c:scaling>
          <c:orientation val="minMax"/>
          <c:max val="14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751046271"/>
        <c:crosses val="autoZero"/>
        <c:crossBetween val="between"/>
        <c:majorUnit val="1"/>
      </c:valAx>
      <c:catAx>
        <c:axId val="751046271"/>
        <c:scaling>
          <c:orientation val="minMax"/>
        </c:scaling>
        <c:delete val="0"/>
        <c:axPos val="l"/>
        <c:numFmt formatCode="General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Calibri "/>
                <a:ea typeface="+mn-ea"/>
                <a:cs typeface="+mn-cs"/>
              </a:defRPr>
            </a:pPr>
            <a:endParaRPr lang="pl-PL"/>
          </a:p>
        </c:txPr>
        <c:crossAx val="751054175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900" b="1" i="0" u="none" strike="noStrike" kern="1200" spc="0" baseline="0">
                <a:solidFill>
                  <a:sysClr val="windowText" lastClr="000000"/>
                </a:solidFill>
                <a:latin typeface="Calibri "/>
                <a:ea typeface="+mn-ea"/>
                <a:cs typeface="+mn-cs"/>
              </a:defRPr>
            </a:pPr>
            <a:r>
              <a:rPr lang="pl-PL" sz="900" b="1">
                <a:latin typeface="Calibri "/>
              </a:rPr>
              <a:t>Cząsteczko-wskazania nieonkologiczne w 2023 r. (stan na marzec)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spc="0" baseline="0">
              <a:solidFill>
                <a:sysClr val="windowText" lastClr="000000"/>
              </a:solidFill>
              <a:latin typeface="Calibri "/>
              <a:ea typeface="+mn-ea"/>
              <a:cs typeface="+mn-cs"/>
            </a:defRPr>
          </a:pPr>
          <a:endParaRPr lang="pl-PL"/>
        </a:p>
      </c:txPr>
    </c:title>
    <c:autoTitleDeleted val="0"/>
    <c:plotArea>
      <c:layout>
        <c:manualLayout>
          <c:layoutTarget val="inner"/>
          <c:xMode val="edge"/>
          <c:yMode val="edge"/>
          <c:x val="0.20948966438366801"/>
          <c:y val="0.12280318750769872"/>
          <c:w val="0.76644349190079053"/>
          <c:h val="0.78947895051024763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'miesiące 2023'!$B$19</c:f>
              <c:strCache>
                <c:ptCount val="1"/>
                <c:pt idx="0">
                  <c:v>2023
(stan na marzec)</c:v>
                </c:pt>
              </c:strCache>
            </c:strRef>
          </c:tx>
          <c:spPr>
            <a:solidFill>
              <a:srgbClr val="4F93D1"/>
            </a:solidFill>
            <a:ln>
              <a:noFill/>
            </a:ln>
            <a:effectLst/>
          </c:spPr>
          <c:invertIfNegative val="0"/>
          <c:cat>
            <c:strRef>
              <c:f>('miesiące 2023'!$A$25,'miesiące 2023'!$A$28,'miesiące 2023'!$A$30,'miesiące 2023'!$A$32,'miesiące 2023'!$A$34:$A$36)</c:f>
              <c:strCache>
                <c:ptCount val="7"/>
                <c:pt idx="0">
                  <c:v>Neurologia</c:v>
                </c:pt>
                <c:pt idx="1">
                  <c:v>Immunologia</c:v>
                </c:pt>
                <c:pt idx="2">
                  <c:v>Hematologia</c:v>
                </c:pt>
                <c:pt idx="3">
                  <c:v>Gastroenterologia</c:v>
                </c:pt>
                <c:pt idx="4">
                  <c:v>Diabetologia</c:v>
                </c:pt>
                <c:pt idx="5">
                  <c:v>Dermatologia</c:v>
                </c:pt>
                <c:pt idx="6">
                  <c:v>Choroby metaboliczne</c:v>
                </c:pt>
              </c:strCache>
              <c:extLst/>
            </c:strRef>
          </c:cat>
          <c:val>
            <c:numRef>
              <c:f>('miesiące 2023'!$B$25,'miesiące 2023'!$B$28,'miesiące 2023'!$B$30,'miesiące 2023'!$B$32,'miesiące 2023'!$B$34:$B$36)</c:f>
              <c:numCache>
                <c:formatCode>General</c:formatCode>
                <c:ptCount val="7"/>
                <c:pt idx="0">
                  <c:v>1</c:v>
                </c:pt>
                <c:pt idx="1">
                  <c:v>1</c:v>
                </c:pt>
                <c:pt idx="2">
                  <c:v>2</c:v>
                </c:pt>
                <c:pt idx="3">
                  <c:v>1</c:v>
                </c:pt>
                <c:pt idx="4">
                  <c:v>1</c:v>
                </c:pt>
                <c:pt idx="5">
                  <c:v>4</c:v>
                </c:pt>
                <c:pt idx="6">
                  <c:v>1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0-5462-4E99-AAC0-17E89F2CA96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41296495"/>
        <c:axId val="241294831"/>
      </c:barChart>
      <c:valAx>
        <c:axId val="241294831"/>
        <c:scaling>
          <c:orientation val="minMax"/>
          <c:max val="4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Calibri "/>
                <a:ea typeface="+mn-ea"/>
                <a:cs typeface="+mn-cs"/>
              </a:defRPr>
            </a:pPr>
            <a:endParaRPr lang="pl-PL"/>
          </a:p>
        </c:txPr>
        <c:crossAx val="241296495"/>
        <c:crosses val="autoZero"/>
        <c:crossBetween val="between"/>
        <c:majorUnit val="1"/>
      </c:valAx>
      <c:catAx>
        <c:axId val="241296495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Calibri "/>
                <a:ea typeface="+mn-ea"/>
                <a:cs typeface="+mn-cs"/>
              </a:defRPr>
            </a:pPr>
            <a:endParaRPr lang="pl-PL"/>
          </a:p>
        </c:txPr>
        <c:crossAx val="241294831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</a:defRPr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4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34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Pakiet 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2454</Words>
  <Characters>14727</Characters>
  <Application>Microsoft Office Word</Application>
  <DocSecurity>4</DocSecurity>
  <Lines>122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Oczkowski Mateusz</dc:creator>
  <dc:description/>
  <cp:lastModifiedBy>Królak-Buzakowska Joanna</cp:lastModifiedBy>
  <cp:revision>2</cp:revision>
  <dcterms:created xsi:type="dcterms:W3CDTF">2023-02-20T15:24:00Z</dcterms:created>
  <dcterms:modified xsi:type="dcterms:W3CDTF">2023-02-20T15:24:00Z</dcterms:modified>
</cp:coreProperties>
</file>