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7CA7" w14:textId="77777777" w:rsidR="00D37BC4" w:rsidRPr="00D37BC4" w:rsidRDefault="00D37BC4" w:rsidP="00D37BC4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37BC4">
        <w:rPr>
          <w:rFonts w:ascii="Arial" w:hAnsi="Arial" w:cs="Arial"/>
          <w:sz w:val="24"/>
          <w:szCs w:val="24"/>
        </w:rPr>
        <w:t>Gdańsk</w:t>
      </w:r>
      <w:bookmarkEnd w:id="0"/>
      <w:r w:rsidRPr="00D37BC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37BC4">
        <w:rPr>
          <w:rFonts w:ascii="Arial" w:hAnsi="Arial" w:cs="Arial"/>
          <w:sz w:val="24"/>
          <w:szCs w:val="24"/>
        </w:rPr>
        <w:t>8 września 2025</w:t>
      </w:r>
      <w:bookmarkEnd w:id="1"/>
      <w:r w:rsidRPr="00D37BC4">
        <w:rPr>
          <w:rFonts w:ascii="Arial" w:hAnsi="Arial" w:cs="Arial"/>
          <w:sz w:val="24"/>
          <w:szCs w:val="24"/>
        </w:rPr>
        <w:t xml:space="preserve"> r.</w:t>
      </w:r>
    </w:p>
    <w:p w14:paraId="2C03F760" w14:textId="77777777" w:rsidR="00D37BC4" w:rsidRPr="00D37BC4" w:rsidRDefault="00D37BC4" w:rsidP="00D37BC4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D37BC4">
        <w:rPr>
          <w:rFonts w:ascii="Arial" w:hAnsi="Arial" w:cs="Arial"/>
          <w:sz w:val="24"/>
          <w:szCs w:val="24"/>
        </w:rPr>
        <w:t>NSP-VIII.7581.1.36.2025</w:t>
      </w:r>
      <w:bookmarkEnd w:id="2"/>
      <w:r w:rsidRPr="00D37BC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37BC4">
        <w:rPr>
          <w:rFonts w:ascii="Arial" w:hAnsi="Arial" w:cs="Arial"/>
          <w:sz w:val="24"/>
          <w:szCs w:val="24"/>
        </w:rPr>
        <w:t>PW</w:t>
      </w:r>
      <w:bookmarkEnd w:id="3"/>
    </w:p>
    <w:p w14:paraId="2F35D626" w14:textId="77777777" w:rsidR="00D37BC4" w:rsidRPr="00D37BC4" w:rsidRDefault="00D37BC4" w:rsidP="00D37BC4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653317" w14:textId="77777777" w:rsidR="00D37BC4" w:rsidRPr="00D37BC4" w:rsidRDefault="00D37BC4" w:rsidP="00D37BC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D37BC4">
        <w:rPr>
          <w:rFonts w:ascii="Arial" w:hAnsi="Arial" w:cs="Arial"/>
          <w:b/>
          <w:bCs/>
          <w:sz w:val="24"/>
          <w:szCs w:val="24"/>
          <w:lang w:eastAsia="pl-PL"/>
        </w:rPr>
        <w:t>OBWIESZCZENIE</w:t>
      </w:r>
    </w:p>
    <w:p w14:paraId="33041C0C" w14:textId="6F69DD53" w:rsidR="00D37BC4" w:rsidRPr="00D37BC4" w:rsidRDefault="00D37BC4" w:rsidP="00D37B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7BC4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 49 ustawy z dnia 14 czerwca 1960 r. - Kodeks postępowania administracyjnego (j. t. Dz. U. z 2024 r., poz. 572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, zwanej dalej </w:t>
      </w:r>
      <w:r w:rsidRPr="00D37BC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„k.p.a.”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) oraz </w:t>
      </w:r>
      <w:r w:rsidRPr="00D37BC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art. 8 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ustawy z dnia 21 sierpnia 1997 r. o gospodarce nieruchomościami 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>(j. t. Dz. U. z 2024 r., poz. 1145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D37BC4">
        <w:rPr>
          <w:rFonts w:ascii="Arial" w:eastAsia="Bookman Old Style" w:hAnsi="Arial" w:cs="Arial"/>
          <w:sz w:val="24"/>
          <w:szCs w:val="24"/>
          <w:lang w:eastAsia="pl-PL"/>
        </w:rPr>
        <w:t>,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 podaje do publicznej wiadomości, że prowadzone jest postępowanie administracyjne w sprawie rozpatrywanej przez tutejszy organ w postępowaniu odwoławczym, od decyzji </w:t>
      </w:r>
      <w:r w:rsidRPr="00D37BC4">
        <w:rPr>
          <w:rFonts w:ascii="Arial" w:eastAsia="Times New Roman" w:hAnsi="Arial" w:cs="Arial"/>
          <w:sz w:val="24"/>
          <w:szCs w:val="24"/>
        </w:rPr>
        <w:t>Starosty Lęborskiego, wykonującego zadanie z zakresu</w:t>
      </w:r>
      <w:r w:rsidRPr="00D37BC4">
        <w:rPr>
          <w:rFonts w:ascii="Arial" w:eastAsia="Times New Roman" w:hAnsi="Arial" w:cs="Arial"/>
          <w:sz w:val="24"/>
          <w:szCs w:val="24"/>
        </w:rPr>
        <w:t xml:space="preserve"> </w:t>
      </w:r>
      <w:r w:rsidRPr="00D37BC4">
        <w:rPr>
          <w:rFonts w:ascii="Arial" w:eastAsia="Times New Roman" w:hAnsi="Arial" w:cs="Arial"/>
          <w:sz w:val="24"/>
          <w:szCs w:val="24"/>
        </w:rPr>
        <w:t>administracji rządowej, z dnia 7 marca 2025 r. nr GN.683.1.2.2025.JK o ustaleniu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7BC4">
        <w:rPr>
          <w:rFonts w:ascii="Arial" w:eastAsia="Times New Roman" w:hAnsi="Arial" w:cs="Arial"/>
          <w:sz w:val="24"/>
          <w:szCs w:val="24"/>
        </w:rPr>
        <w:t>odszkodowania za nieruchomość położoną w obrębie 12 miasta Lęborka, oznaczoną jako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7BC4">
        <w:rPr>
          <w:rFonts w:ascii="Arial" w:eastAsia="Times New Roman" w:hAnsi="Arial" w:cs="Arial"/>
          <w:sz w:val="24"/>
          <w:szCs w:val="24"/>
        </w:rPr>
        <w:t>działka nr 121/4 o pow. 1064 m2, objętą decyzją Starosty Lęborskiego, wykonującego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7BC4">
        <w:rPr>
          <w:rFonts w:ascii="Arial" w:eastAsia="Times New Roman" w:hAnsi="Arial" w:cs="Arial"/>
          <w:sz w:val="24"/>
          <w:szCs w:val="24"/>
        </w:rPr>
        <w:t>zadanie z zakresu administracji rządowej, z dnia 25 listopada 2024 r. nr 311/2024 sygn. akt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7BC4">
        <w:rPr>
          <w:rFonts w:ascii="Arial" w:eastAsia="Times New Roman" w:hAnsi="Arial" w:cs="Arial"/>
          <w:sz w:val="24"/>
          <w:szCs w:val="24"/>
        </w:rPr>
        <w:t>B.6740.271.2024.AB o zezwoleniu na realizację inwestycji drogowej pod nazwą "budowa ul.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37BC4">
        <w:rPr>
          <w:rFonts w:ascii="Arial" w:eastAsia="Times New Roman" w:hAnsi="Arial" w:cs="Arial"/>
          <w:sz w:val="24"/>
          <w:szCs w:val="24"/>
        </w:rPr>
        <w:t>Drętowo</w:t>
      </w:r>
      <w:proofErr w:type="spellEnd"/>
      <w:r w:rsidRPr="00D37BC4">
        <w:rPr>
          <w:rFonts w:ascii="Arial" w:eastAsia="Times New Roman" w:hAnsi="Arial" w:cs="Arial"/>
          <w:sz w:val="24"/>
          <w:szCs w:val="24"/>
        </w:rPr>
        <w:t xml:space="preserve"> w Lęborku"</w:t>
      </w:r>
      <w:r w:rsidRPr="00D37BC4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14:paraId="3FB4D725" w14:textId="5D8AC27E" w:rsidR="00D37BC4" w:rsidRPr="00D37BC4" w:rsidRDefault="00D37BC4" w:rsidP="00D37BC4">
      <w:pPr>
        <w:autoSpaceDE w:val="0"/>
        <w:autoSpaceDN w:val="0"/>
        <w:adjustRightInd w:val="0"/>
        <w:spacing w:after="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Jednocześnie zawiadamia, że </w:t>
      </w:r>
      <w:r w:rsidRPr="00D37BC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został zebrany cały materiał dowodowy. Wobec powyższego,</w:t>
      </w:r>
      <w:r w:rsidRPr="00D37B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zgodnie z art. 10 § 1 k.p.a., strony mogą 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przed wydaniem decyzji wypowiedzieć się 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>co do zebranych dowodów i materiałów oraz zgłoszonych żądań – w terminie 7 dni od daty, w której przedmiotowe pismo zostanie uznane za doręczone. Doręczenie uważa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się za dokonane po upływie 14 dni od dnia publicznego ogłoszenia (art. 49 k.p.a.). </w:t>
      </w:r>
    </w:p>
    <w:p w14:paraId="1B318AB4" w14:textId="2F54316B" w:rsidR="00D37BC4" w:rsidRPr="00D37BC4" w:rsidRDefault="00D37BC4" w:rsidP="00D37BC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7BC4">
        <w:rPr>
          <w:rFonts w:ascii="Arial" w:eastAsia="Times New Roman" w:hAnsi="Arial" w:cs="Arial"/>
          <w:sz w:val="24"/>
          <w:szCs w:val="24"/>
          <w:lang w:eastAsia="pl-PL"/>
        </w:rPr>
        <w:t xml:space="preserve">Ewentualni następcy prawni po zmarłym współwłaścicielu nieruchomości: </w:t>
      </w:r>
      <w:r w:rsidRPr="00D37BC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Panu Zygmuncie Wiczkowskim</w:t>
      </w:r>
      <w:r w:rsidRPr="00D37BC4">
        <w:rPr>
          <w:rFonts w:ascii="Arial" w:eastAsia="Times New Roman" w:hAnsi="Arial" w:cs="Arial"/>
          <w:sz w:val="24"/>
          <w:szCs w:val="24"/>
          <w:lang w:eastAsia="pl-PL"/>
        </w:rPr>
        <w:t>, mogą zapoznać się ze zgromadzonym materiałem dowodowym w Oddziale Orzecznictwa Wydziału Nieruchomości i Skarbu Państwa Pomorskiego Urzędu Wojewódzkiego w Gdańsku, ul. Okopowa 21/27 (pokój nr 442, IV piętro) w godzinach urzędowania (7:45-15:45), po uprzednim uzgodnieniu terminu z pracownikiem prowadzącym sprawę – Panią Pauliną Wirkus (tel. (58) 30 77 264 lub (58) 30 77 508) oraz po okazaniu postanowienia o nabyciu spadku albo aktu poświadczenia dziedziczenia po ww. osobach.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F52622" w:rsidRPr="00D37BC4" w14:paraId="40DDF5B0" w14:textId="77777777" w:rsidTr="007A2AF9">
        <w:trPr>
          <w:trHeight w:val="474"/>
        </w:trPr>
        <w:tc>
          <w:tcPr>
            <w:tcW w:w="4587" w:type="dxa"/>
          </w:tcPr>
          <w:p w14:paraId="56A2DBFA" w14:textId="77777777" w:rsidR="00D37BC4" w:rsidRPr="00D37BC4" w:rsidRDefault="00D37BC4" w:rsidP="00D37BC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BC4">
              <w:rPr>
                <w:rFonts w:ascii="Arial" w:hAnsi="Arial" w:cs="Arial"/>
                <w:sz w:val="24"/>
                <w:szCs w:val="24"/>
              </w:rPr>
              <w:lastRenderedPageBreak/>
              <w:t>z upoważnienia Wojewody Pomorskiego</w:t>
            </w:r>
          </w:p>
        </w:tc>
      </w:tr>
      <w:tr w:rsidR="00F52622" w:rsidRPr="00D37BC4" w14:paraId="18CC3D28" w14:textId="77777777" w:rsidTr="007A2AF9">
        <w:trPr>
          <w:trHeight w:val="1148"/>
        </w:trPr>
        <w:tc>
          <w:tcPr>
            <w:tcW w:w="4587" w:type="dxa"/>
          </w:tcPr>
          <w:p w14:paraId="1E27420C" w14:textId="77777777" w:rsidR="00D37BC4" w:rsidRPr="00D37BC4" w:rsidRDefault="00D37BC4" w:rsidP="00D37BC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D37BC4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631D896B" w14:textId="77777777" w:rsidR="00D37BC4" w:rsidRPr="00D37BC4" w:rsidRDefault="00D37BC4" w:rsidP="00D37BC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D37BC4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7F2DBD83" w14:textId="77777777" w:rsidR="00D37BC4" w:rsidRPr="00D37BC4" w:rsidRDefault="00D37BC4" w:rsidP="00D37BC4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D37BC4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D37BC4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D37BC4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F52622" w:rsidRPr="00D37BC4" w14:paraId="7FDBBD07" w14:textId="77777777" w:rsidTr="007A2AF9">
        <w:trPr>
          <w:trHeight w:val="401"/>
        </w:trPr>
        <w:tc>
          <w:tcPr>
            <w:tcW w:w="4587" w:type="dxa"/>
          </w:tcPr>
          <w:p w14:paraId="6E52F707" w14:textId="77777777" w:rsidR="00D37BC4" w:rsidRPr="00D37BC4" w:rsidRDefault="00D37BC4" w:rsidP="00D37BC4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BC4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25083E8D" w14:textId="77777777" w:rsidR="00D37BC4" w:rsidRPr="00D37BC4" w:rsidRDefault="00D37BC4" w:rsidP="00D37BC4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D37BC4">
        <w:rPr>
          <w:rFonts w:ascii="Arial" w:hAnsi="Arial" w:cs="Arial"/>
          <w:sz w:val="24"/>
          <w:szCs w:val="24"/>
        </w:rPr>
        <w:t>Egzemplarze:</w:t>
      </w:r>
    </w:p>
    <w:p w14:paraId="48546D35" w14:textId="77777777" w:rsidR="00D37BC4" w:rsidRPr="00D37BC4" w:rsidRDefault="00D37BC4" w:rsidP="00D37BC4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37BC4">
        <w:rPr>
          <w:rFonts w:ascii="Arial" w:hAnsi="Arial" w:cs="Arial"/>
          <w:bCs/>
          <w:sz w:val="24"/>
          <w:szCs w:val="24"/>
        </w:rPr>
        <w:t xml:space="preserve">Strona BIP </w:t>
      </w:r>
      <w:r w:rsidRPr="00D37BC4">
        <w:rPr>
          <w:rFonts w:ascii="Arial" w:hAnsi="Arial" w:cs="Arial"/>
          <w:bCs/>
          <w:sz w:val="24"/>
          <w:szCs w:val="24"/>
        </w:rPr>
        <w:t>Pomorskiego Urzędu Wojewódzkiego w Gdańsku</w:t>
      </w:r>
    </w:p>
    <w:p w14:paraId="69EE56C1" w14:textId="77777777" w:rsidR="00D37BC4" w:rsidRPr="00D37BC4" w:rsidRDefault="00D37BC4" w:rsidP="00D37BC4">
      <w:pPr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37BC4">
        <w:rPr>
          <w:rFonts w:ascii="Arial" w:hAnsi="Arial" w:cs="Arial"/>
          <w:bCs/>
          <w:sz w:val="24"/>
          <w:szCs w:val="24"/>
        </w:rPr>
        <w:t>aa.</w:t>
      </w:r>
    </w:p>
    <w:sectPr w:rsidR="00191CB6" w:rsidRPr="00D37BC4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4D10" w14:textId="77777777" w:rsidR="00D37BC4" w:rsidRDefault="00D37BC4">
      <w:pPr>
        <w:spacing w:after="0" w:line="240" w:lineRule="auto"/>
      </w:pPr>
      <w:r>
        <w:separator/>
      </w:r>
    </w:p>
  </w:endnote>
  <w:endnote w:type="continuationSeparator" w:id="0">
    <w:p w14:paraId="477F99FC" w14:textId="77777777" w:rsidR="00D37BC4" w:rsidRDefault="00D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6EB1" w14:textId="77777777" w:rsidR="00D37BC4" w:rsidRPr="00C016FC" w:rsidRDefault="00D37BC4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2F05466">
        <v:rect id="_x0000_i1025" style="width:0;height:1.5pt" o:hralign="center" o:hrstd="t" o:hr="t" fillcolor="#a0a0a0" stroked="f"/>
      </w:pict>
    </w:r>
  </w:p>
  <w:p w14:paraId="4FDA44C1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38C92C2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2E6CC81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2B405B43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5EF9F07B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58B820A" w14:textId="77777777" w:rsidR="00D37BC4" w:rsidRPr="00C016FC" w:rsidRDefault="00D37BC4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222E" w14:textId="77777777" w:rsidR="00D37BC4" w:rsidRPr="00C016FC" w:rsidRDefault="00D37BC4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D17AF1C">
        <v:rect id="_x0000_i1027" style="width:0;height:1.5pt" o:hralign="center" o:hrstd="t" o:hr="t" fillcolor="#a0a0a0" stroked="f"/>
      </w:pict>
    </w:r>
  </w:p>
  <w:p w14:paraId="2D4800F3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3E5933A2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1EA105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Okopowa 21/27, 80-810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Gdańsk</w:t>
    </w:r>
    <w:bookmarkEnd w:id="12"/>
  </w:p>
  <w:p w14:paraId="55142E7B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24813A8" w14:textId="77777777" w:rsidR="00D37BC4" w:rsidRPr="00C016FC" w:rsidRDefault="00D37BC4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3B2D" w14:textId="77777777" w:rsidR="00D37BC4" w:rsidRDefault="00D37BC4">
      <w:pPr>
        <w:spacing w:after="0" w:line="240" w:lineRule="auto"/>
      </w:pPr>
      <w:r>
        <w:separator/>
      </w:r>
    </w:p>
  </w:footnote>
  <w:footnote w:type="continuationSeparator" w:id="0">
    <w:p w14:paraId="3966CE8F" w14:textId="77777777" w:rsidR="00D37BC4" w:rsidRDefault="00D3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ED91" w14:textId="77777777" w:rsidR="00D37BC4" w:rsidRDefault="00D37BC4">
    <w:pPr>
      <w:pStyle w:val="Nagwek"/>
    </w:pPr>
  </w:p>
  <w:p w14:paraId="0F3DDB39" w14:textId="77777777" w:rsidR="00D37BC4" w:rsidRDefault="00D37B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A434" w14:textId="77777777" w:rsidR="00D37BC4" w:rsidRPr="00F9141E" w:rsidRDefault="00D37BC4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95D0FF9" w14:textId="77777777" w:rsidR="00D37BC4" w:rsidRPr="007A2AF9" w:rsidRDefault="00D37BC4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8E2BA7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C0F4CC64"/>
    <w:lvl w:ilvl="0" w:tplc="A6C0A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A5CA204" w:tentative="1">
      <w:start w:val="1"/>
      <w:numFmt w:val="lowerLetter"/>
      <w:lvlText w:val="%2."/>
      <w:lvlJc w:val="left"/>
      <w:pPr>
        <w:ind w:left="1440" w:hanging="360"/>
      </w:pPr>
    </w:lvl>
    <w:lvl w:ilvl="2" w:tplc="DDC42BAC" w:tentative="1">
      <w:start w:val="1"/>
      <w:numFmt w:val="lowerRoman"/>
      <w:lvlText w:val="%3."/>
      <w:lvlJc w:val="right"/>
      <w:pPr>
        <w:ind w:left="2160" w:hanging="180"/>
      </w:pPr>
    </w:lvl>
    <w:lvl w:ilvl="3" w:tplc="F5649806" w:tentative="1">
      <w:start w:val="1"/>
      <w:numFmt w:val="decimal"/>
      <w:lvlText w:val="%4."/>
      <w:lvlJc w:val="left"/>
      <w:pPr>
        <w:ind w:left="2880" w:hanging="360"/>
      </w:pPr>
    </w:lvl>
    <w:lvl w:ilvl="4" w:tplc="90685316" w:tentative="1">
      <w:start w:val="1"/>
      <w:numFmt w:val="lowerLetter"/>
      <w:lvlText w:val="%5."/>
      <w:lvlJc w:val="left"/>
      <w:pPr>
        <w:ind w:left="3600" w:hanging="360"/>
      </w:pPr>
    </w:lvl>
    <w:lvl w:ilvl="5" w:tplc="D7F6B898" w:tentative="1">
      <w:start w:val="1"/>
      <w:numFmt w:val="lowerRoman"/>
      <w:lvlText w:val="%6."/>
      <w:lvlJc w:val="right"/>
      <w:pPr>
        <w:ind w:left="4320" w:hanging="180"/>
      </w:pPr>
    </w:lvl>
    <w:lvl w:ilvl="6" w:tplc="49223610" w:tentative="1">
      <w:start w:val="1"/>
      <w:numFmt w:val="decimal"/>
      <w:lvlText w:val="%7."/>
      <w:lvlJc w:val="left"/>
      <w:pPr>
        <w:ind w:left="5040" w:hanging="360"/>
      </w:pPr>
    </w:lvl>
    <w:lvl w:ilvl="7" w:tplc="4C548074" w:tentative="1">
      <w:start w:val="1"/>
      <w:numFmt w:val="lowerLetter"/>
      <w:lvlText w:val="%8."/>
      <w:lvlJc w:val="left"/>
      <w:pPr>
        <w:ind w:left="5760" w:hanging="360"/>
      </w:pPr>
    </w:lvl>
    <w:lvl w:ilvl="8" w:tplc="4A8A07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1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22"/>
    <w:rsid w:val="00143845"/>
    <w:rsid w:val="00980FAF"/>
    <w:rsid w:val="00D37BC4"/>
    <w:rsid w:val="00F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A2AFF"/>
  <w15:docId w15:val="{392137D6-461E-476E-84B7-E20B99CC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keywords>Obwieszczenie Wojewody Pomorskiego z dnia 8 września 2025 r. NSP-VIII.7581.1.36.2025</cp:keywords>
  <cp:lastModifiedBy>Paulina Wirkus</cp:lastModifiedBy>
  <cp:revision>3</cp:revision>
  <cp:lastPrinted>2012-09-10T07:00:00Z</cp:lastPrinted>
  <dcterms:created xsi:type="dcterms:W3CDTF">2025-09-08T08:10:00Z</dcterms:created>
  <dcterms:modified xsi:type="dcterms:W3CDTF">2025-09-08T08:12:00Z</dcterms:modified>
</cp:coreProperties>
</file>