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D19" w:rsidP="00513782" w:rsidRDefault="000F3D19" w14:paraId="1698F0D7" w14:textId="77777777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US"/>
        </w:rPr>
      </w:pPr>
    </w:p>
    <w:p w:rsidRPr="000533FC" w:rsidR="00AA0FB6" w:rsidP="00AA0FB6" w:rsidRDefault="00AA0FB6" w14:paraId="2DC8052E" w14:textId="77777777">
      <w:pPr>
        <w:tabs>
          <w:tab w:val="left" w:pos="1884"/>
        </w:tabs>
        <w:rPr>
          <w:lang w:val="en-GB"/>
        </w:rPr>
      </w:pPr>
      <w:r w:rsidRPr="000533FC">
        <w:rPr>
          <w:lang w:val="en-GB"/>
        </w:rPr>
        <w:tab/>
      </w:r>
    </w:p>
    <w:p w:rsidR="00AA0FB6" w:rsidP="00513782" w:rsidRDefault="00AA0FB6" w14:paraId="1F15E6BB" w14:textId="77777777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US"/>
        </w:rPr>
      </w:pPr>
    </w:p>
    <w:p w:rsidRPr="00AA0FB6" w:rsidR="00AA0FB6" w:rsidP="00513782" w:rsidRDefault="00AA0FB6" w14:paraId="7DCC21F9" w14:textId="77777777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US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Pr="005452BB" w:rsidR="00AA0FB6" w:rsidTr="015FB77A" w14:paraId="0BA93830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="000F71EC" w:rsidP="000F71EC" w:rsidRDefault="001236F8" w14:paraId="6191706D" w14:textId="6578ECA5">
            <w:pPr>
              <w:spacing w:after="0" w:line="240" w:lineRule="auto"/>
              <w:rPr>
                <w:b/>
                <w:bCs/>
                <w:lang w:val="en-GB"/>
              </w:rPr>
            </w:pPr>
            <w:r w:rsidRPr="015FB77A">
              <w:rPr>
                <w:b/>
                <w:bCs/>
                <w:lang w:val="en-GB"/>
              </w:rPr>
              <w:t>A</w:t>
            </w:r>
            <w:r w:rsidRPr="015FB77A" w:rsidR="5B33EA81">
              <w:rPr>
                <w:b/>
                <w:bCs/>
                <w:lang w:val="en-GB"/>
              </w:rPr>
              <w:t>.</w:t>
            </w:r>
            <w:r w:rsidRPr="015FB77A" w:rsidR="00AA0FB6">
              <w:rPr>
                <w:b/>
                <w:bCs/>
                <w:lang w:val="en-GB"/>
              </w:rPr>
              <w:t xml:space="preserve"> Bilateral results summary: How did the bilateral partnership contribute to the project’s</w:t>
            </w:r>
            <w:r w:rsidRPr="015FB77A" w:rsidR="000F71EC">
              <w:rPr>
                <w:b/>
                <w:bCs/>
                <w:lang w:val="en-GB"/>
              </w:rPr>
              <w:t xml:space="preserve"> interim results in the reporting period?</w:t>
            </w:r>
          </w:p>
          <w:p w:rsidRPr="000F3D19" w:rsidR="00AA0FB6" w:rsidP="005D2D82" w:rsidRDefault="00AA0FB6" w14:paraId="6F6ECE76" w14:textId="376953B9">
            <w:pPr>
              <w:spacing w:after="0" w:line="240" w:lineRule="auto"/>
              <w:rPr>
                <w:b/>
                <w:lang w:val="en-GB"/>
              </w:rPr>
            </w:pPr>
            <w:r w:rsidRPr="000F3D19">
              <w:rPr>
                <w:b/>
                <w:lang w:val="en-GB"/>
              </w:rPr>
              <w:t xml:space="preserve"> </w:t>
            </w:r>
          </w:p>
          <w:p w:rsidR="00AA0FB6" w:rsidP="00AA0FB6" w:rsidRDefault="00AA0FB6" w14:paraId="08F3702B" w14:textId="77777777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How the project benefited from having a Swiss PCP(s)? </w:t>
            </w:r>
            <w:r w:rsidRPr="000F3D19">
              <w:rPr>
                <w:bCs/>
                <w:i/>
                <w:iCs/>
                <w:sz w:val="18"/>
                <w:szCs w:val="18"/>
                <w:lang w:val="en-GB"/>
              </w:rPr>
              <w:t>Were there any shared results? Did the collaboration lead to improved knowledge and under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 xml:space="preserve">standing? </w:t>
            </w:r>
          </w:p>
          <w:p w:rsidR="00AA0FB6" w:rsidP="00AA0FB6" w:rsidRDefault="00AA0FB6" w14:paraId="7E22D94A" w14:textId="77777777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Describe the main results from the bilateral level. 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 xml:space="preserve">Has the partnership(s) led to any wider eﬀects? </w:t>
            </w:r>
          </w:p>
          <w:p w:rsidR="00AA0FB6" w:rsidP="00AA0FB6" w:rsidRDefault="00AA0FB6" w14:paraId="19F6EA84" w14:textId="77777777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>Are there any plans to continue the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>bilateral collaboration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with Swiss PCP(s)</w:t>
            </w:r>
            <w:r w:rsidRPr="001E3987">
              <w:rPr>
                <w:bCs/>
                <w:i/>
                <w:iCs/>
                <w:sz w:val="18"/>
                <w:szCs w:val="18"/>
                <w:lang w:val="en-GB"/>
              </w:rPr>
              <w:t>?</w:t>
            </w:r>
          </w:p>
          <w:p w:rsidRPr="001E3987" w:rsidR="00AA0FB6" w:rsidP="005D2D82" w:rsidRDefault="00AA0FB6" w14:paraId="308F7C88" w14:textId="77777777">
            <w:pPr>
              <w:spacing w:after="0" w:line="240" w:lineRule="auto"/>
              <w:ind w:left="720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(Min. 300, max. 2000 characters with spaces) </w:t>
            </w:r>
          </w:p>
        </w:tc>
      </w:tr>
      <w:tr w:rsidRPr="005452BB" w:rsidR="00AA0FB6" w:rsidTr="015FB77A" w14:paraId="450EDC51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vAlign w:val="center"/>
          </w:tcPr>
          <w:p w:rsidRPr="000533FC" w:rsidR="00AA0FB6" w:rsidP="005D2D82" w:rsidRDefault="00AA0FB6" w14:paraId="75DD478D" w14:textId="77777777">
            <w:pPr>
              <w:rPr>
                <w:b/>
                <w:lang w:val="en-GB"/>
              </w:rPr>
            </w:pPr>
          </w:p>
        </w:tc>
      </w:tr>
    </w:tbl>
    <w:p w:rsidR="00AA0FB6" w:rsidP="00AA0FB6" w:rsidRDefault="00AA0FB6" w14:paraId="6626DF13" w14:textId="77777777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Pr="005452BB" w:rsidR="00AA0FB6" w:rsidTr="1F34F5C7" w14:paraId="530390E6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="00AA0FB6" w:rsidP="005D2D82" w:rsidRDefault="001236F8" w14:paraId="0CECA623" w14:textId="1C94976C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B</w:t>
            </w:r>
            <w:r w:rsidRPr="006D79F3" w:rsidR="00AA0FB6">
              <w:rPr>
                <w:b/>
                <w:lang w:val="en-GB"/>
              </w:rPr>
              <w:t>. How</w:t>
            </w:r>
            <w:r w:rsidRPr="00433D47" w:rsidR="00AA0FB6">
              <w:rPr>
                <w:b/>
                <w:lang w:val="en-GB"/>
              </w:rPr>
              <w:t xml:space="preserve"> did the project contribute to strengthening bilateral relations?</w:t>
            </w:r>
          </w:p>
          <w:p w:rsidRPr="001E3987" w:rsidR="00AA0FB6" w:rsidP="005D2D82" w:rsidRDefault="00AA0FB6" w14:paraId="6DAE4E6D" w14:textId="77777777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A9367A">
              <w:rPr>
                <w:rStyle w:val="hps"/>
                <w:i/>
                <w:sz w:val="18"/>
                <w:szCs w:val="18"/>
                <w:lang w:val="en-GB"/>
              </w:rPr>
              <w:t>Multiple choice</w:t>
            </w:r>
            <w:r>
              <w:rPr>
                <w:rStyle w:val="hps"/>
                <w:i/>
                <w:sz w:val="18"/>
                <w:szCs w:val="18"/>
                <w:lang w:val="en-GB"/>
              </w:rPr>
              <w:t xml:space="preserve">, at least one answer shall be selected. </w:t>
            </w:r>
          </w:p>
        </w:tc>
      </w:tr>
      <w:tr w:rsidRPr="005452BB" w:rsidR="00AA0FB6" w:rsidTr="1F34F5C7" w14:paraId="7C3E3119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vAlign w:val="center"/>
          </w:tcPr>
          <w:p w:rsidRPr="002C2747" w:rsidR="00AA0FB6" w:rsidP="002C2747" w:rsidRDefault="00AA0FB6" w14:paraId="4ADAB792" w14:textId="1B30818A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Achieved shared results (e.g. solved a particular issue through sharing experience, knowledge, know - how or working together for joint results)</w:t>
            </w:r>
          </w:p>
          <w:p w:rsidRPr="002C2747" w:rsidR="00AA0FB6" w:rsidP="002C2747" w:rsidRDefault="00AA0FB6" w14:paraId="43C14B15" w14:textId="677EB255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Improved knowledge and mutual understanding developed between entities involved</w:t>
            </w:r>
          </w:p>
          <w:p w:rsidRPr="002C2747" w:rsidR="00AA0FB6" w:rsidP="002C2747" w:rsidRDefault="00AA0FB6" w14:paraId="696A45CF" w14:textId="56273B17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generated broader interest in our project from our stakeholders</w:t>
            </w:r>
          </w:p>
          <w:p w:rsidRPr="002C2747" w:rsidR="00AA0FB6" w:rsidP="002C2747" w:rsidRDefault="00AA0FB6" w14:paraId="2D050698" w14:textId="1A13152F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had wider effects beyond the project (e.g. our results are being used in other contexts, or we are working together on other issues now)</w:t>
            </w:r>
          </w:p>
          <w:p w:rsidRPr="002C2747" w:rsidR="00AA0FB6" w:rsidP="002C2747" w:rsidRDefault="00AA0FB6" w14:paraId="34DABA61" w14:textId="0C81C2C9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extended to the regional and/or European level (towards EU and its institutions)</w:t>
            </w:r>
          </w:p>
          <w:p w:rsidRPr="002C2747" w:rsidR="00AA0FB6" w:rsidP="002C2747" w:rsidRDefault="00AA0FB6" w14:paraId="462CE7D1" w14:textId="0D2C5E7A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The bilateral collaboration led to increased visibility (e.g. media coverage in connection with bilateral activity)</w:t>
            </w:r>
          </w:p>
          <w:p w:rsidRPr="005452BB" w:rsidR="00AA0FB6" w:rsidP="015FB77A" w:rsidRDefault="00AA0FB6" w14:paraId="43C608D4" w14:textId="33E81F73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US"/>
              </w:rPr>
            </w:pPr>
            <w:r w:rsidRPr="005452BB">
              <w:rPr>
                <w:rFonts w:cs="Calibri"/>
                <w:color w:val="212529"/>
                <w:sz w:val="18"/>
                <w:szCs w:val="18"/>
                <w:lang w:val="en-US"/>
              </w:rPr>
              <w:t>Other. Please specify (</w:t>
            </w:r>
            <w:r w:rsidRPr="005452BB">
              <w:rPr>
                <w:i/>
                <w:sz w:val="18"/>
                <w:szCs w:val="18"/>
                <w:lang w:val="en-US"/>
              </w:rPr>
              <w:t>max. 1000 characters with spaces</w:t>
            </w:r>
            <w:r w:rsidRPr="005452BB">
              <w:rPr>
                <w:rFonts w:cs="Calibri"/>
                <w:color w:val="212529"/>
                <w:sz w:val="18"/>
                <w:szCs w:val="18"/>
                <w:lang w:val="en-US"/>
              </w:rPr>
              <w:t xml:space="preserve">): ………………………….. </w:t>
            </w:r>
          </w:p>
          <w:p w:rsidRPr="000533FC" w:rsidR="00AA0FB6" w:rsidP="005D2D82" w:rsidRDefault="00AA0FB6" w14:paraId="1F4D86EF" w14:textId="77777777">
            <w:pPr>
              <w:rPr>
                <w:b/>
                <w:lang w:val="en-GB"/>
              </w:rPr>
            </w:pPr>
          </w:p>
        </w:tc>
      </w:tr>
    </w:tbl>
    <w:p w:rsidR="00AA0FB6" w:rsidP="00AA0FB6" w:rsidRDefault="00AA0FB6" w14:paraId="78EE87B6" w14:textId="77777777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Pr="005452BB" w:rsidR="00AA0FB6" w:rsidTr="1F34F5C7" w14:paraId="37681BAD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="00AA0FB6" w:rsidP="005D2D82" w:rsidRDefault="00AA0FB6" w14:paraId="3D39BFFE" w14:textId="77777777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</w:t>
            </w:r>
            <w:r w:rsidRPr="00433D47">
              <w:rPr>
                <w:b/>
                <w:lang w:val="en-GB"/>
              </w:rPr>
              <w:t xml:space="preserve">. What level of involvement did the </w:t>
            </w:r>
            <w:r>
              <w:rPr>
                <w:b/>
                <w:lang w:val="en-GB"/>
              </w:rPr>
              <w:t>Swiss</w:t>
            </w:r>
            <w:r w:rsidRPr="00433D47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PCP</w:t>
            </w:r>
            <w:r w:rsidRPr="00433D47">
              <w:rPr>
                <w:b/>
                <w:lang w:val="en-GB"/>
              </w:rPr>
              <w:t>(s) have in the project?</w:t>
            </w:r>
          </w:p>
          <w:p w:rsidRPr="001E3987" w:rsidR="00936657" w:rsidP="005D2D82" w:rsidRDefault="00936657" w14:paraId="71D9463A" w14:textId="51329D1C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A9367A">
              <w:rPr>
                <w:rStyle w:val="hps"/>
                <w:i/>
                <w:sz w:val="18"/>
                <w:szCs w:val="18"/>
                <w:lang w:val="en-GB"/>
              </w:rPr>
              <w:t>Multiple choice</w:t>
            </w:r>
            <w:r>
              <w:rPr>
                <w:rStyle w:val="hps"/>
                <w:i/>
                <w:sz w:val="18"/>
                <w:szCs w:val="18"/>
                <w:lang w:val="en-GB"/>
              </w:rPr>
              <w:t>, at least one answer shall be selected.</w:t>
            </w:r>
          </w:p>
        </w:tc>
      </w:tr>
      <w:tr w:rsidRPr="005452BB" w:rsidR="00AA0FB6" w:rsidTr="1F34F5C7" w14:paraId="4845ABFE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vAlign w:val="center"/>
          </w:tcPr>
          <w:p w:rsidRPr="002C2747" w:rsidR="00AA0FB6" w:rsidP="002C2747" w:rsidRDefault="00AA0FB6" w14:paraId="2FFA9863" w14:textId="03F794FD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Attend events in our project</w:t>
            </w:r>
          </w:p>
          <w:p w:rsidRPr="002C2747" w:rsidR="00AA0FB6" w:rsidP="002C2747" w:rsidRDefault="00AA0FB6" w14:paraId="3BB4CDF4" w14:textId="03784351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Contribute with presentations and/or input to events</w:t>
            </w:r>
          </w:p>
          <w:p w:rsidRPr="002C2747" w:rsidR="00AA0FB6" w:rsidP="002C2747" w:rsidRDefault="00AA0FB6" w14:paraId="224DE821" w14:textId="4C7808B4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Provide capacity building in our project (in the form of training, etc.)</w:t>
            </w:r>
          </w:p>
          <w:p w:rsidRPr="002C2747" w:rsidR="00AA0FB6" w:rsidP="002C2747" w:rsidRDefault="00AA0FB6" w14:paraId="21CEEF57" w14:textId="54B1D880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rFonts w:cs="Calibri"/>
                <w:color w:val="212529"/>
                <w:sz w:val="18"/>
                <w:szCs w:val="18"/>
                <w:lang w:val="en-GB"/>
              </w:rPr>
              <w:t>Work with us to find common solutions to shared challenges in the project</w:t>
            </w:r>
          </w:p>
          <w:p w:rsidRPr="005452BB" w:rsidR="00AA0FB6" w:rsidP="015FB77A" w:rsidRDefault="00AA0FB6" w14:paraId="1AC09CAC" w14:textId="4FFB4FA0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US"/>
              </w:rPr>
            </w:pPr>
            <w:r w:rsidRPr="005452BB">
              <w:rPr>
                <w:rFonts w:cs="Calibri"/>
                <w:color w:val="212529"/>
                <w:sz w:val="18"/>
                <w:szCs w:val="18"/>
                <w:lang w:val="en-US"/>
              </w:rPr>
              <w:t>Other. Please specify (</w:t>
            </w:r>
            <w:r w:rsidRPr="005452BB">
              <w:rPr>
                <w:i/>
                <w:sz w:val="18"/>
                <w:szCs w:val="18"/>
                <w:lang w:val="en-US"/>
              </w:rPr>
              <w:t>max. 1000 characters with spaces</w:t>
            </w:r>
            <w:r w:rsidRPr="005452BB">
              <w:rPr>
                <w:rFonts w:cs="Calibri"/>
                <w:color w:val="212529"/>
                <w:sz w:val="18"/>
                <w:szCs w:val="18"/>
                <w:lang w:val="en-US"/>
              </w:rPr>
              <w:t>): …………………………..</w:t>
            </w:r>
          </w:p>
          <w:p w:rsidRPr="000533FC" w:rsidR="00AA0FB6" w:rsidP="005D2D82" w:rsidRDefault="00AA0FB6" w14:paraId="6A473192" w14:textId="77777777">
            <w:pPr>
              <w:shd w:val="clear" w:color="auto" w:fill="FFFFFF"/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AA0FB6" w:rsidP="00AA0FB6" w:rsidRDefault="00AA0FB6" w14:paraId="33E41613" w14:textId="77777777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Pr="005452BB" w:rsidR="002C2747" w:rsidTr="1F34F5C7" w14:paraId="345CF4F9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1E3987" w:rsidR="002C2747" w:rsidP="005D2D82" w:rsidRDefault="004E2B39" w14:paraId="1E296038" w14:textId="20E05CE6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lang w:val="en-US"/>
              </w:rPr>
              <w:t>D</w:t>
            </w:r>
            <w:r w:rsidR="002C2747">
              <w:rPr>
                <w:b/>
                <w:bCs/>
                <w:lang w:val="en-US"/>
              </w:rPr>
              <w:t xml:space="preserve">. </w:t>
            </w:r>
            <w:r w:rsidRPr="00AA0FB6" w:rsidR="002C2747">
              <w:rPr>
                <w:b/>
                <w:bCs/>
                <w:lang w:val="en-US"/>
              </w:rPr>
              <w:t xml:space="preserve">Key factors </w:t>
            </w:r>
            <w:r w:rsidRPr="00AA0FB6" w:rsidR="002C2747">
              <w:rPr>
                <w:b/>
                <w:bCs/>
                <w:u w:val="single"/>
                <w:lang w:val="en-US"/>
              </w:rPr>
              <w:t>fostering</w:t>
            </w:r>
            <w:r w:rsidRPr="00AA0FB6" w:rsidR="002C2747">
              <w:rPr>
                <w:b/>
                <w:bCs/>
                <w:lang w:val="en-US"/>
              </w:rPr>
              <w:t xml:space="preserve"> progress to impact. To what extent are the key factors identified below fostering the progress of the project so far. </w:t>
            </w:r>
            <w:r w:rsidRPr="005452BB" w:rsidR="003D69D1">
              <w:rPr>
                <w:sz w:val="18"/>
                <w:szCs w:val="18"/>
                <w:lang w:val="en-US"/>
              </w:rPr>
              <w:t>Multiple choice, at least one answer shall be selected - please tick if highly relevant.</w:t>
            </w:r>
          </w:p>
        </w:tc>
      </w:tr>
      <w:tr w:rsidRPr="00936657" w:rsidR="002C2747" w:rsidTr="1F34F5C7" w14:paraId="6AD23F6D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vAlign w:val="center"/>
          </w:tcPr>
          <w:p w:rsidRPr="002C2747" w:rsidR="002C2747" w:rsidP="002C2747" w:rsidRDefault="002C2747" w14:paraId="4E5496F0" w14:textId="56922974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Scientific excellence of the consortium</w:t>
            </w:r>
          </w:p>
          <w:p w:rsidRPr="002C2747" w:rsidR="002C2747" w:rsidP="002C2747" w:rsidRDefault="002C2747" w14:paraId="1E2F50E7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Geographical breadth of the consortium </w:t>
            </w:r>
          </w:p>
          <w:p w:rsidRPr="002C2747" w:rsidR="002C2747" w:rsidP="002C2747" w:rsidRDefault="002C2747" w14:paraId="183F6DFC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Previous collaborations between partners </w:t>
            </w:r>
          </w:p>
          <w:p w:rsidRPr="002C2747" w:rsidR="002C2747" w:rsidP="002C2747" w:rsidRDefault="002C2747" w14:paraId="546B1BA3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Interdisciplinarity and cross-sectoral approach of project</w:t>
            </w:r>
          </w:p>
          <w:p w:rsidRPr="002C2747" w:rsidR="002C2747" w:rsidP="002C2747" w:rsidRDefault="002C2747" w14:paraId="2C1013CF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Integration of gender dimension in research content</w:t>
            </w:r>
          </w:p>
          <w:p w:rsidRPr="002C2747" w:rsidR="002C2747" w:rsidP="002C2747" w:rsidRDefault="002C2747" w14:paraId="7FD4ACA2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Involvement of social sciences and humanities in the project</w:t>
            </w:r>
          </w:p>
          <w:p w:rsidRPr="002C2747" w:rsidR="002C2747" w:rsidP="002C2747" w:rsidRDefault="002C2747" w14:paraId="1CEFCB26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Strategic impact orientation of the project aligned to emerging needs</w:t>
            </w:r>
          </w:p>
          <w:p w:rsidRPr="002C2747" w:rsidR="002C2747" w:rsidP="002C2747" w:rsidRDefault="002C2747" w14:paraId="365133DE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Involvement of users from project design</w:t>
            </w:r>
          </w:p>
          <w:p w:rsidRPr="002C2747" w:rsidR="002C2747" w:rsidP="002C2747" w:rsidRDefault="002C2747" w14:paraId="643F94ED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Validation of prototype by potential buyer/end-user</w:t>
            </w:r>
          </w:p>
          <w:p w:rsidRPr="002C2747" w:rsidR="002C2747" w:rsidP="002C2747" w:rsidRDefault="002C2747" w14:paraId="76413AA9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Management of intellectual &amp; industrial property rights</w:t>
            </w:r>
          </w:p>
          <w:p w:rsidRPr="002C2747" w:rsidR="002C2747" w:rsidP="002C2747" w:rsidRDefault="002C2747" w14:paraId="3F745B2F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Knowledge Triangle Integration</w:t>
            </w:r>
          </w:p>
          <w:p w:rsidRPr="002C2747" w:rsidR="002C2747" w:rsidP="002C2747" w:rsidRDefault="002C2747" w14:paraId="6DDAE23A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lastRenderedPageBreak/>
              <w:t>Collaboration with wider ecosystem beyond the project (e.g. financial intermediaries, public authorities, standardisation, regulatory bodies)</w:t>
            </w:r>
          </w:p>
          <w:p w:rsidRPr="002C2747" w:rsidR="002C2747" w:rsidP="002C2747" w:rsidRDefault="002C2747" w14:paraId="0125C834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Further funding secured to exploit project’s results</w:t>
            </w:r>
          </w:p>
          <w:p w:rsidRPr="005452BB" w:rsidR="00936657" w:rsidP="015FB77A" w:rsidRDefault="00936657" w14:paraId="4DAD1385" w14:textId="77777777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US"/>
              </w:rPr>
            </w:pPr>
            <w:r w:rsidRPr="005452BB">
              <w:rPr>
                <w:rFonts w:cs="Calibri"/>
                <w:color w:val="212529"/>
                <w:sz w:val="18"/>
                <w:szCs w:val="18"/>
                <w:lang w:val="en-US"/>
              </w:rPr>
              <w:t>Other. Please specify (</w:t>
            </w:r>
            <w:r w:rsidRPr="005452BB">
              <w:rPr>
                <w:i/>
                <w:sz w:val="18"/>
                <w:szCs w:val="18"/>
                <w:lang w:val="en-US"/>
              </w:rPr>
              <w:t>max. 1000 characters with spaces</w:t>
            </w:r>
            <w:r w:rsidRPr="005452BB">
              <w:rPr>
                <w:rFonts w:cs="Calibri"/>
                <w:color w:val="212529"/>
                <w:sz w:val="18"/>
                <w:szCs w:val="18"/>
                <w:lang w:val="en-US"/>
              </w:rPr>
              <w:t>): …………………………..</w:t>
            </w:r>
          </w:p>
          <w:p w:rsidRPr="002C2747" w:rsidR="002C2747" w:rsidP="002C2747" w:rsidRDefault="002C2747" w14:paraId="018C9F10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Highlight any good practice’ learning from the project for improved implementation that might be transferable to other projects:</w:t>
            </w:r>
          </w:p>
          <w:p w:rsidRPr="00A40AC9" w:rsidR="00936657" w:rsidP="08E3982F" w:rsidRDefault="00936657" w14:paraId="6846D258" w14:textId="77777777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212529"/>
                <w:sz w:val="18"/>
                <w:szCs w:val="18"/>
              </w:rPr>
            </w:pPr>
            <w:r w:rsidRPr="08E3982F">
              <w:rPr>
                <w:rFonts w:cs="Calibri"/>
                <w:color w:val="212529"/>
                <w:sz w:val="18"/>
                <w:szCs w:val="18"/>
              </w:rPr>
              <w:t>(</w:t>
            </w:r>
            <w:r w:rsidRPr="08E3982F">
              <w:rPr>
                <w:i/>
                <w:iCs/>
                <w:sz w:val="18"/>
                <w:szCs w:val="18"/>
              </w:rPr>
              <w:t xml:space="preserve">max. 1000 </w:t>
            </w:r>
            <w:proofErr w:type="spellStart"/>
            <w:r w:rsidRPr="08E3982F">
              <w:rPr>
                <w:i/>
                <w:iCs/>
                <w:sz w:val="18"/>
                <w:szCs w:val="18"/>
              </w:rPr>
              <w:t>characters</w:t>
            </w:r>
            <w:proofErr w:type="spellEnd"/>
            <w:r w:rsidRPr="08E3982F">
              <w:rPr>
                <w:i/>
                <w:iCs/>
                <w:sz w:val="18"/>
                <w:szCs w:val="18"/>
              </w:rPr>
              <w:t xml:space="preserve"> with </w:t>
            </w:r>
            <w:proofErr w:type="spellStart"/>
            <w:r w:rsidRPr="08E3982F">
              <w:rPr>
                <w:i/>
                <w:iCs/>
                <w:sz w:val="18"/>
                <w:szCs w:val="18"/>
              </w:rPr>
              <w:t>spaces</w:t>
            </w:r>
            <w:proofErr w:type="spellEnd"/>
            <w:r w:rsidRPr="08E3982F">
              <w:rPr>
                <w:rFonts w:cs="Calibri"/>
                <w:color w:val="212529"/>
                <w:sz w:val="18"/>
                <w:szCs w:val="18"/>
              </w:rPr>
              <w:t>): …………………………..</w:t>
            </w:r>
          </w:p>
          <w:p w:rsidRPr="002C2747" w:rsidR="002C2747" w:rsidP="002C2747" w:rsidRDefault="002C2747" w14:paraId="45911B54" w14:textId="37D3AB04">
            <w:pPr>
              <w:tabs>
                <w:tab w:val="left" w:pos="567"/>
              </w:tabs>
              <w:spacing w:after="0" w:line="240" w:lineRule="auto"/>
              <w:rPr>
                <w:b/>
                <w:lang w:val="en-GB"/>
              </w:rPr>
            </w:pPr>
          </w:p>
        </w:tc>
      </w:tr>
    </w:tbl>
    <w:p w:rsidRPr="00586142" w:rsidR="009065B8" w:rsidP="009065B8" w:rsidRDefault="009065B8" w14:paraId="12E4AA74" w14:textId="77777777">
      <w:pPr>
        <w:rPr>
          <w:lang w:val="en-US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Pr="005452BB" w:rsidR="002C2747" w:rsidTr="1F34F5C7" w14:paraId="748691A0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</w:tcPr>
          <w:p w:rsidRPr="001E3987" w:rsidR="002C2747" w:rsidP="005D2D82" w:rsidRDefault="004E2B39" w14:paraId="12BCEAC0" w14:textId="5A589D66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lang w:val="en-US"/>
              </w:rPr>
              <w:t>E</w:t>
            </w:r>
            <w:r w:rsidR="00913E0F">
              <w:rPr>
                <w:b/>
                <w:lang w:val="en-US"/>
              </w:rPr>
              <w:t>.</w:t>
            </w:r>
            <w:r w:rsidR="002C2747">
              <w:rPr>
                <w:b/>
                <w:lang w:val="en-US"/>
              </w:rPr>
              <w:t xml:space="preserve"> </w:t>
            </w:r>
            <w:r w:rsidRPr="00AA0FB6" w:rsidR="002C2747">
              <w:rPr>
                <w:b/>
                <w:lang w:val="en-US"/>
              </w:rPr>
              <w:t xml:space="preserve">Key factors </w:t>
            </w:r>
            <w:r w:rsidRPr="00AA0FB6" w:rsidR="002C2747">
              <w:rPr>
                <w:b/>
                <w:u w:val="single"/>
                <w:lang w:val="en-US"/>
              </w:rPr>
              <w:t>impeding</w:t>
            </w:r>
            <w:r w:rsidRPr="00AA0FB6" w:rsidR="002C2747">
              <w:rPr>
                <w:b/>
                <w:lang w:val="en-US"/>
              </w:rPr>
              <w:t xml:space="preserve"> progress to impact. To what extent are the key factors identified below impeding to progress as initially planned. </w:t>
            </w:r>
            <w:r w:rsidRPr="005452BB" w:rsidR="00EA7C00">
              <w:rPr>
                <w:bCs/>
                <w:sz w:val="18"/>
                <w:szCs w:val="18"/>
                <w:lang w:val="en-US"/>
              </w:rPr>
              <w:t>Multiple choice, at least one answer shall be selected - please tick if highly relevant."</w:t>
            </w:r>
          </w:p>
        </w:tc>
      </w:tr>
      <w:tr w:rsidRPr="005452BB" w:rsidR="002C2747" w:rsidTr="1F34F5C7" w14:paraId="5B5901FC" w14:textId="77777777">
        <w:trPr>
          <w:trHeight w:val="795"/>
        </w:trPr>
        <w:tc>
          <w:tcPr>
            <w:tcW w:w="9923" w:type="dxa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vAlign w:val="center"/>
          </w:tcPr>
          <w:p w:rsidRPr="002C2747" w:rsidR="002C2747" w:rsidP="002C2747" w:rsidRDefault="002C2747" w14:paraId="0DF6A964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Difficulties in project implementation and management, including access to human resources, securing additional funding, IPR management, cooperation between partners </w:t>
            </w:r>
          </w:p>
          <w:p w:rsidRPr="002C2747" w:rsidR="002C2747" w:rsidP="002C2747" w:rsidRDefault="002C2747" w14:paraId="4ACD1255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Difficulties in engaging wider environment, including potential end-users, citizen and policy makers</w:t>
            </w:r>
          </w:p>
          <w:p w:rsidRPr="002C2747" w:rsidR="002C2747" w:rsidP="002C2747" w:rsidRDefault="002C2747" w14:paraId="384518C7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Competitive pressures are evolving differently than planned </w:t>
            </w:r>
          </w:p>
          <w:p w:rsidRPr="002C2747" w:rsidR="002C2747" w:rsidP="002C2747" w:rsidRDefault="002C2747" w14:paraId="4DD45239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Scientific and technological contexts are evolving differently than planned </w:t>
            </w:r>
          </w:p>
          <w:p w:rsidRPr="002C2747" w:rsidR="002C2747" w:rsidP="002C2747" w:rsidRDefault="002C2747" w14:paraId="65633CEE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 xml:space="preserve">Socio-economic and policy context are evolving differently than planned </w:t>
            </w:r>
          </w:p>
          <w:p w:rsidRPr="00A92CB1" w:rsidR="00A92CB1" w:rsidP="00A92CB1" w:rsidRDefault="002C2747" w14:paraId="045C4C45" w14:textId="77777777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GB"/>
              </w:rPr>
            </w:pPr>
            <w:r w:rsidRPr="002C2747">
              <w:rPr>
                <w:bCs/>
                <w:sz w:val="18"/>
                <w:szCs w:val="18"/>
                <w:lang w:val="en-GB"/>
              </w:rPr>
              <w:t>Other factors external to the project impede to progress as expected</w:t>
            </w:r>
          </w:p>
          <w:p w:rsidRPr="005452BB" w:rsidR="00573F11" w:rsidP="015FB77A" w:rsidRDefault="002C2747" w14:paraId="42FBE4EA" w14:textId="22BB3E93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rPr>
                <w:rFonts w:cs="Calibri"/>
                <w:color w:val="212529"/>
                <w:sz w:val="18"/>
                <w:szCs w:val="18"/>
                <w:lang w:val="en-US"/>
              </w:rPr>
            </w:pPr>
            <w:r w:rsidRPr="005452BB">
              <w:rPr>
                <w:sz w:val="18"/>
                <w:szCs w:val="18"/>
                <w:lang w:val="en-US"/>
              </w:rPr>
              <w:t>Explain key difficulties faced for the implementation of the project and the problem-solving practices adopted or planned</w:t>
            </w:r>
            <w:r w:rsidRPr="005452BB" w:rsidR="00573F11">
              <w:rPr>
                <w:sz w:val="18"/>
                <w:szCs w:val="18"/>
                <w:lang w:val="en-US"/>
              </w:rPr>
              <w:t xml:space="preserve"> </w:t>
            </w:r>
            <w:r w:rsidRPr="005452BB" w:rsidR="00573F11">
              <w:rPr>
                <w:rFonts w:cs="Calibri"/>
                <w:color w:val="212529"/>
                <w:sz w:val="18"/>
                <w:szCs w:val="18"/>
                <w:lang w:val="en-US"/>
              </w:rPr>
              <w:t>(</w:t>
            </w:r>
            <w:r w:rsidRPr="005452BB" w:rsidR="00573F11">
              <w:rPr>
                <w:i/>
                <w:sz w:val="18"/>
                <w:szCs w:val="18"/>
                <w:lang w:val="en-US"/>
              </w:rPr>
              <w:t>max. 1000 characters with spaces</w:t>
            </w:r>
            <w:r w:rsidRPr="005452BB" w:rsidR="00573F11">
              <w:rPr>
                <w:rFonts w:cs="Calibri"/>
                <w:color w:val="212529"/>
                <w:sz w:val="18"/>
                <w:szCs w:val="18"/>
                <w:lang w:val="en-US"/>
              </w:rPr>
              <w:t>): …………………………..</w:t>
            </w:r>
          </w:p>
          <w:p w:rsidRPr="000838AE" w:rsidR="002C2747" w:rsidP="00573F11" w:rsidRDefault="002C2747" w14:paraId="34C09676" w14:textId="5489B09C">
            <w:pPr>
              <w:tabs>
                <w:tab w:val="left" w:pos="567"/>
              </w:tabs>
              <w:spacing w:after="0" w:line="240" w:lineRule="auto"/>
              <w:ind w:left="360"/>
              <w:rPr>
                <w:b/>
                <w:lang w:val="en-GB"/>
              </w:rPr>
            </w:pPr>
          </w:p>
        </w:tc>
      </w:tr>
    </w:tbl>
    <w:p w:rsidRPr="002C2747" w:rsidR="009065B8" w:rsidP="009065B8" w:rsidRDefault="009065B8" w14:paraId="6A9A585B" w14:textId="77777777">
      <w:pPr>
        <w:rPr>
          <w:b/>
          <w:bCs/>
          <w:lang w:val="en-US"/>
        </w:rPr>
      </w:pPr>
    </w:p>
    <w:tbl>
      <w:tblPr>
        <w:tblW w:w="9923" w:type="dxa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Pr="00586142" w:rsidR="00913E0F" w:rsidTr="005D2D82" w14:paraId="0C98E1D3" w14:textId="77777777">
        <w:trPr>
          <w:trHeight w:val="795"/>
        </w:trPr>
        <w:tc>
          <w:tcPr>
            <w:tcW w:w="992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 w:rsidR="00913E0F" w:rsidP="005D2D82" w:rsidRDefault="00355203" w14:paraId="1A760730" w14:textId="0424BFD1">
            <w:pPr>
              <w:spacing w:after="0" w:line="240" w:lineRule="auto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lang w:val="en-GB"/>
              </w:rPr>
              <w:t>F</w:t>
            </w:r>
            <w:r w:rsidRPr="00433D47" w:rsidR="00913E0F">
              <w:rPr>
                <w:b/>
                <w:lang w:val="en-GB"/>
              </w:rPr>
              <w:t xml:space="preserve">. </w:t>
            </w:r>
            <w:r w:rsidR="00B22E73">
              <w:rPr>
                <w:b/>
                <w:bCs/>
                <w:color w:val="000000"/>
                <w:lang w:val="en-GB"/>
              </w:rPr>
              <w:t>Lessons learned</w:t>
            </w:r>
          </w:p>
          <w:p w:rsidRPr="001E3987" w:rsidR="00913E0F" w:rsidP="005D2D82" w:rsidRDefault="00B3667C" w14:paraId="3CFE8DF6" w14:textId="6618D576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B3667C">
              <w:rPr>
                <w:bCs/>
                <w:i/>
                <w:iCs/>
                <w:sz w:val="18"/>
                <w:szCs w:val="18"/>
                <w:lang w:val="en-GB"/>
              </w:rPr>
              <w:t xml:space="preserve">Please describe any challenges related to the project implementation and/or partner collaboration, and identify clear and specific lessons from project implementation. Describe how you propose to apply these lessons to improve project delivery and achieve result. </w:t>
            </w:r>
            <w:r w:rsidR="00913E0F">
              <w:rPr>
                <w:bCs/>
                <w:i/>
                <w:iCs/>
                <w:sz w:val="18"/>
                <w:szCs w:val="18"/>
                <w:lang w:val="en-GB"/>
              </w:rPr>
              <w:t>(Min. 300 Max.1000</w:t>
            </w:r>
            <w:r w:rsidR="00EA7C00">
              <w:rPr>
                <w:bCs/>
                <w:i/>
                <w:iCs/>
                <w:sz w:val="18"/>
                <w:szCs w:val="18"/>
                <w:lang w:val="en-GB"/>
              </w:rPr>
              <w:t xml:space="preserve"> characters with spaces.</w:t>
            </w:r>
            <w:r w:rsidR="00913E0F">
              <w:rPr>
                <w:bCs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Pr="00586142" w:rsidR="00913E0F" w:rsidTr="005D2D82" w14:paraId="2EFBDC7B" w14:textId="77777777">
        <w:trPr>
          <w:trHeight w:val="795"/>
        </w:trPr>
        <w:tc>
          <w:tcPr>
            <w:tcW w:w="9923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0533FC" w:rsidR="00913E0F" w:rsidP="005D2D82" w:rsidRDefault="00913E0F" w14:paraId="601C0BC1" w14:textId="77777777">
            <w:pPr>
              <w:tabs>
                <w:tab w:val="left" w:pos="567"/>
              </w:tabs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AF39EA" w:rsidP="00A40AC9" w:rsidRDefault="00AF39EA" w14:paraId="72CDBB61" w14:textId="77777777">
      <w:pPr>
        <w:rPr>
          <w:i/>
          <w:lang w:val="en-GB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394"/>
        <w:gridCol w:w="4868"/>
      </w:tblGrid>
      <w:tr w:rsidRPr="005D2D82" w:rsidR="005D2D82" w:rsidTr="005D2D82" w14:paraId="1DA51CA8" w14:textId="77777777">
        <w:trPr>
          <w:trHeight w:val="345"/>
        </w:trPr>
        <w:tc>
          <w:tcPr>
            <w:tcW w:w="23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251FF4" w:rsidR="005D2D82" w:rsidP="005D2D82" w:rsidRDefault="005D2D82" w14:paraId="2616B837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251FF4">
              <w:rPr>
                <w:rFonts w:cs="Calibri"/>
                <w:lang w:val="en-US"/>
              </w:rPr>
              <w:t> </w:t>
            </w:r>
          </w:p>
          <w:p w:rsidRPr="00251FF4" w:rsidR="005D2D82" w:rsidP="005D2D82" w:rsidRDefault="005D2D82" w14:paraId="50A5D8E4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5D2D82">
              <w:rPr>
                <w:rFonts w:cs="Calibri"/>
                <w:lang w:val="en-GB"/>
              </w:rPr>
              <w:t>Person responsible for preparing the annual report (technical part)</w:t>
            </w:r>
            <w:r w:rsidRPr="00251FF4">
              <w:rPr>
                <w:rFonts w:cs="Calibri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5D2D82" w:rsidR="005D2D82" w:rsidP="005D2D82" w:rsidRDefault="005D2D82" w14:paraId="057E848A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  <w:b/>
                <w:bCs/>
                <w:lang w:val="en-GB"/>
              </w:rPr>
              <w:t>Name and last name:</w:t>
            </w:r>
            <w:r w:rsidRPr="005D2D82">
              <w:rPr>
                <w:rFonts w:cs="Calibri"/>
              </w:rPr>
              <w:t> </w:t>
            </w:r>
          </w:p>
        </w:tc>
        <w:tc>
          <w:tcPr>
            <w:tcW w:w="6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5D2D82" w:rsidR="005D2D82" w:rsidP="005D2D82" w:rsidRDefault="005D2D82" w14:paraId="61AF5036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</w:rPr>
              <w:t> </w:t>
            </w:r>
          </w:p>
        </w:tc>
      </w:tr>
      <w:tr w:rsidRPr="005D2D82" w:rsidR="005D2D82" w:rsidTr="005D2D82" w14:paraId="7ED1F529" w14:textId="77777777">
        <w:trPr>
          <w:trHeight w:val="240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5D2D82" w:rsidR="005D2D82" w:rsidP="005D2D82" w:rsidRDefault="005D2D82" w14:paraId="6249283B" w14:textId="7777777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5D2D82" w:rsidR="005D2D82" w:rsidP="005D2D82" w:rsidRDefault="005D2D82" w14:paraId="2B99390D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  <w:b/>
                <w:bCs/>
                <w:lang w:val="en-GB"/>
              </w:rPr>
              <w:t>Phone number:</w:t>
            </w:r>
            <w:r w:rsidRPr="005D2D82">
              <w:rPr>
                <w:rFonts w:cs="Calibri"/>
              </w:rPr>
              <w:t> </w:t>
            </w:r>
          </w:p>
        </w:tc>
        <w:tc>
          <w:tcPr>
            <w:tcW w:w="6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5D2D82" w:rsidR="005D2D82" w:rsidP="005D2D82" w:rsidRDefault="005D2D82" w14:paraId="302E647E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</w:rPr>
              <w:t> </w:t>
            </w:r>
          </w:p>
        </w:tc>
      </w:tr>
      <w:tr w:rsidRPr="005D2D82" w:rsidR="005D2D82" w:rsidTr="005D2D82" w14:paraId="72B8A982" w14:textId="77777777">
        <w:trPr>
          <w:trHeight w:val="525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5D2D82" w:rsidR="005D2D82" w:rsidP="005D2D82" w:rsidRDefault="005D2D82" w14:paraId="57B7195C" w14:textId="77777777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5D2D82" w:rsidR="005D2D82" w:rsidP="005D2D82" w:rsidRDefault="005D2D82" w14:paraId="2654B4D1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  <w:b/>
                <w:bCs/>
                <w:lang w:val="en-GB"/>
              </w:rPr>
              <w:t>e-mail:</w:t>
            </w:r>
            <w:r w:rsidRPr="005D2D82">
              <w:rPr>
                <w:rFonts w:cs="Calibri"/>
              </w:rPr>
              <w:t> </w:t>
            </w:r>
          </w:p>
        </w:tc>
        <w:tc>
          <w:tcPr>
            <w:tcW w:w="6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5D2D82" w:rsidR="005D2D82" w:rsidP="005D2D82" w:rsidRDefault="005D2D82" w14:paraId="1AA979F7" w14:textId="77777777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D2D82">
              <w:rPr>
                <w:rFonts w:cs="Calibri"/>
              </w:rPr>
              <w:t> </w:t>
            </w:r>
          </w:p>
        </w:tc>
      </w:tr>
    </w:tbl>
    <w:p w:rsidRPr="000533FC" w:rsidR="005D2D82" w:rsidP="00A40AC9" w:rsidRDefault="005D2D82" w14:paraId="14D804BF" w14:textId="77777777">
      <w:pPr>
        <w:rPr>
          <w:i/>
          <w:lang w:val="en-GB"/>
        </w:rPr>
      </w:pPr>
    </w:p>
    <w:sectPr w:rsidRPr="000533FC" w:rsidR="005D2D82" w:rsidSect="00183C91">
      <w:headerReference w:type="default" r:id="rId11"/>
      <w:footerReference w:type="default" r:id="rId12"/>
      <w:pgSz w:w="11906" w:h="16838" w:orient="portrait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C43" w:rsidP="0027724E" w:rsidRDefault="00A84C43" w14:paraId="3E2C1AC6" w14:textId="77777777">
      <w:pPr>
        <w:spacing w:after="0" w:line="240" w:lineRule="auto"/>
      </w:pPr>
      <w:r>
        <w:separator/>
      </w:r>
    </w:p>
  </w:endnote>
  <w:endnote w:type="continuationSeparator" w:id="0">
    <w:p w:rsidR="00A84C43" w:rsidP="0027724E" w:rsidRDefault="00A84C43" w14:paraId="0EAE97EF" w14:textId="77777777">
      <w:pPr>
        <w:spacing w:after="0" w:line="240" w:lineRule="auto"/>
      </w:pPr>
      <w:r>
        <w:continuationSeparator/>
      </w:r>
    </w:p>
  </w:endnote>
  <w:endnote w:type="continuationNotice" w:id="1">
    <w:p w:rsidR="00A84C43" w:rsidRDefault="00A84C43" w14:paraId="433C31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36527" w:rsidRDefault="00E40E4D" w14:paraId="396E5A77" w14:textId="4DB2441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AFD70" wp14:editId="2F61958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4185"/>
              <wp:effectExtent l="0" t="3175" r="1905" b="0"/>
              <wp:wrapNone/>
              <wp:docPr id="1" name="MSIPCMf96d462d834b47b4ffbca6af" descr="{&quot;HashCode&quot;:851437236,&quot;Height&quot;:9999999.0,&quot;Width&quot;:9999999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40E4D" w:rsidR="0033179D" w:rsidP="00E40E4D" w:rsidRDefault="00E40E4D" w14:paraId="7D000C6F" w14:textId="0697230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40E4D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E40E4D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E40E4D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8AFD70">
              <v:stroke joinstyle="miter"/>
              <v:path gradientshapeok="t" o:connecttype="rect"/>
            </v:shapetype>
            <v:shape id="MSIPCMf96d462d834b47b4ffbca6af" style="position:absolute;left:0;text-align:left;margin-left:0;margin-top:0;width:612pt;height:36.5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alt="{&quot;HashCode&quot;:851437236,&quot;Height&quot;:9999999.0,&quot;Width&quot;:9999999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">
              <v:textbox inset=",0,,0">
                <w:txbxContent>
                  <w:p w:rsidRPr="00E40E4D" w:rsidR="0033179D" w:rsidP="00E40E4D" w:rsidRDefault="00E40E4D" w14:paraId="7D000C6F" w14:textId="0697230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40E4D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6527">
      <w:fldChar w:fldCharType="begin"/>
    </w:r>
    <w:r w:rsidR="00136527">
      <w:instrText>PAGE   \* MERGEFORMAT</w:instrText>
    </w:r>
    <w:r w:rsidR="00136527">
      <w:fldChar w:fldCharType="separate"/>
    </w:r>
    <w:r w:rsidR="00B07426">
      <w:rPr>
        <w:noProof/>
      </w:rPr>
      <w:t>16</w:t>
    </w:r>
    <w:r w:rsidR="00136527">
      <w:fldChar w:fldCharType="end"/>
    </w:r>
  </w:p>
  <w:p w:rsidR="00136527" w:rsidRDefault="00136527" w14:paraId="599150CF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C43" w:rsidP="0027724E" w:rsidRDefault="00A84C43" w14:paraId="7A3BA0CC" w14:textId="77777777">
      <w:pPr>
        <w:spacing w:after="0" w:line="240" w:lineRule="auto"/>
      </w:pPr>
      <w:r>
        <w:separator/>
      </w:r>
    </w:p>
  </w:footnote>
  <w:footnote w:type="continuationSeparator" w:id="0">
    <w:p w:rsidR="00A84C43" w:rsidP="0027724E" w:rsidRDefault="00A84C43" w14:paraId="4F83B911" w14:textId="77777777">
      <w:pPr>
        <w:spacing w:after="0" w:line="240" w:lineRule="auto"/>
      </w:pPr>
      <w:r>
        <w:continuationSeparator/>
      </w:r>
    </w:p>
  </w:footnote>
  <w:footnote w:type="continuationNotice" w:id="1">
    <w:p w:rsidR="00A84C43" w:rsidRDefault="00A84C43" w14:paraId="700100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36527" w:rsidP="004E5429" w:rsidRDefault="00C85F57" w14:paraId="6714CDAB" w14:textId="469BB128">
    <w:pPr>
      <w:pStyle w:val="Nagwek"/>
    </w:pPr>
    <w:r>
      <w:rPr>
        <w:noProof/>
        <w:color w:val="000000"/>
      </w:rPr>
      <w:drawing>
        <wp:anchor distT="0" distB="0" distL="0" distR="0" simplePos="0" relativeHeight="251658241" behindDoc="1" locked="0" layoutInCell="1" hidden="0" allowOverlap="1" wp14:anchorId="0B974898" wp14:editId="0C51ECB1">
          <wp:simplePos x="0" y="0"/>
          <wp:positionH relativeFrom="margin">
            <wp:posOffset>-457200</wp:posOffset>
          </wp:positionH>
          <wp:positionV relativeFrom="margin">
            <wp:posOffset>-1113790</wp:posOffset>
          </wp:positionV>
          <wp:extent cx="7743984" cy="10860391"/>
          <wp:effectExtent l="0" t="0" r="0" b="0"/>
          <wp:wrapNone/>
          <wp:docPr id="51107356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984" cy="10860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14E4113"/>
    <w:multiLevelType w:val="hybridMultilevel"/>
    <w:tmpl w:val="7D6C1284"/>
    <w:lvl w:ilvl="0" w:tplc="2EC6F158">
      <w:start w:val="1"/>
      <w:numFmt w:val="bullet"/>
      <w:lvlText w:val=""/>
      <w:lvlJc w:val="left"/>
      <w:pPr>
        <w:ind w:left="15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 w15:restartNumberingAfterBreak="0">
    <w:nsid w:val="041A17D7"/>
    <w:multiLevelType w:val="hybridMultilevel"/>
    <w:tmpl w:val="8F02E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727B"/>
    <w:multiLevelType w:val="hybridMultilevel"/>
    <w:tmpl w:val="B8A4ED2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8C47966"/>
    <w:multiLevelType w:val="hybridMultilevel"/>
    <w:tmpl w:val="8F02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14C9C"/>
    <w:multiLevelType w:val="hybridMultilevel"/>
    <w:tmpl w:val="7F7ACB9A"/>
    <w:lvl w:ilvl="0" w:tplc="2EC6F158">
      <w:start w:val="1"/>
      <w:numFmt w:val="bullet"/>
      <w:lvlText w:val=""/>
      <w:lvlJc w:val="left"/>
      <w:pPr>
        <w:ind w:left="15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10C9322D"/>
    <w:multiLevelType w:val="hybridMultilevel"/>
    <w:tmpl w:val="D0F27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F5663"/>
    <w:multiLevelType w:val="hybridMultilevel"/>
    <w:tmpl w:val="F90CD1B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B436A"/>
    <w:multiLevelType w:val="hybridMultilevel"/>
    <w:tmpl w:val="9B8E0FA6"/>
    <w:lvl w:ilvl="0" w:tplc="7F08C1E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4608D6"/>
    <w:multiLevelType w:val="hybridMultilevel"/>
    <w:tmpl w:val="39BC6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C0213"/>
    <w:multiLevelType w:val="hybridMultilevel"/>
    <w:tmpl w:val="34588784"/>
    <w:lvl w:ilvl="0" w:tplc="2EC6F15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FD3A8B"/>
    <w:multiLevelType w:val="hybridMultilevel"/>
    <w:tmpl w:val="55B221C2"/>
    <w:lvl w:ilvl="0" w:tplc="2EC6F158">
      <w:start w:val="1"/>
      <w:numFmt w:val="bullet"/>
      <w:lvlText w:val=""/>
      <w:lvlJc w:val="left"/>
      <w:pPr>
        <w:ind w:left="513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hint="default" w:ascii="Wingdings" w:hAnsi="Wingdings"/>
      </w:rPr>
    </w:lvl>
  </w:abstractNum>
  <w:abstractNum w:abstractNumId="12" w15:restartNumberingAfterBreak="0">
    <w:nsid w:val="3F543361"/>
    <w:multiLevelType w:val="hybridMultilevel"/>
    <w:tmpl w:val="8B70C2A6"/>
    <w:lvl w:ilvl="0" w:tplc="2EC6F158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D22C05"/>
    <w:multiLevelType w:val="hybridMultilevel"/>
    <w:tmpl w:val="8F02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3392D"/>
    <w:multiLevelType w:val="hybridMultilevel"/>
    <w:tmpl w:val="FB7EC1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CE7782"/>
    <w:multiLevelType w:val="hybridMultilevel"/>
    <w:tmpl w:val="45BCCDAC"/>
    <w:lvl w:ilvl="0" w:tplc="994C9CEA">
      <w:start w:val="16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91B94"/>
    <w:multiLevelType w:val="hybridMultilevel"/>
    <w:tmpl w:val="FD60F794"/>
    <w:lvl w:ilvl="0" w:tplc="E1B0DBE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005240"/>
    <w:multiLevelType w:val="hybridMultilevel"/>
    <w:tmpl w:val="74FEBD8C"/>
    <w:lvl w:ilvl="0" w:tplc="9ADA1B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30B218F"/>
    <w:multiLevelType w:val="hybridMultilevel"/>
    <w:tmpl w:val="692AD18C"/>
    <w:lvl w:ilvl="0" w:tplc="9ADA1B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553198F"/>
    <w:multiLevelType w:val="hybridMultilevel"/>
    <w:tmpl w:val="824E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23C1"/>
    <w:multiLevelType w:val="hybridMultilevel"/>
    <w:tmpl w:val="843EB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02779E"/>
    <w:multiLevelType w:val="hybridMultilevel"/>
    <w:tmpl w:val="699AA960"/>
    <w:lvl w:ilvl="0" w:tplc="2EC6F158">
      <w:start w:val="1"/>
      <w:numFmt w:val="bullet"/>
      <w:lvlText w:val=""/>
      <w:lvlJc w:val="left"/>
      <w:pPr>
        <w:ind w:left="15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3" w15:restartNumberingAfterBreak="0">
    <w:nsid w:val="60C36088"/>
    <w:multiLevelType w:val="hybridMultilevel"/>
    <w:tmpl w:val="FCA83EE0"/>
    <w:lvl w:ilvl="0" w:tplc="2EC6F158">
      <w:start w:val="1"/>
      <w:numFmt w:val="bullet"/>
      <w:lvlText w:val=""/>
      <w:lvlJc w:val="left"/>
      <w:pPr>
        <w:ind w:left="51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hint="default" w:ascii="Wingdings" w:hAnsi="Wingdings"/>
      </w:rPr>
    </w:lvl>
  </w:abstractNum>
  <w:abstractNum w:abstractNumId="24" w15:restartNumberingAfterBreak="0">
    <w:nsid w:val="68060B76"/>
    <w:multiLevelType w:val="hybridMultilevel"/>
    <w:tmpl w:val="E8EC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B866AD"/>
    <w:multiLevelType w:val="hybridMultilevel"/>
    <w:tmpl w:val="52785F52"/>
    <w:lvl w:ilvl="0" w:tplc="9ADA1B10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05076EE"/>
    <w:multiLevelType w:val="hybridMultilevel"/>
    <w:tmpl w:val="95681A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B86F90"/>
    <w:multiLevelType w:val="hybridMultilevel"/>
    <w:tmpl w:val="CAFA931A"/>
    <w:lvl w:ilvl="0" w:tplc="BD8AE0C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70659E"/>
    <w:multiLevelType w:val="hybridMultilevel"/>
    <w:tmpl w:val="72D6F26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0341843">
    <w:abstractNumId w:val="15"/>
  </w:num>
  <w:num w:numId="2" w16cid:durableId="1459374123">
    <w:abstractNumId w:val="29"/>
  </w:num>
  <w:num w:numId="3" w16cid:durableId="1446804552">
    <w:abstractNumId w:val="9"/>
  </w:num>
  <w:num w:numId="4" w16cid:durableId="991762992">
    <w:abstractNumId w:val="26"/>
  </w:num>
  <w:num w:numId="5" w16cid:durableId="1550416584">
    <w:abstractNumId w:val="6"/>
  </w:num>
  <w:num w:numId="6" w16cid:durableId="596790436">
    <w:abstractNumId w:val="14"/>
  </w:num>
  <w:num w:numId="7" w16cid:durableId="2056731824">
    <w:abstractNumId w:val="3"/>
  </w:num>
  <w:num w:numId="8" w16cid:durableId="1746099387">
    <w:abstractNumId w:val="21"/>
  </w:num>
  <w:num w:numId="9" w16cid:durableId="1316838151">
    <w:abstractNumId w:val="24"/>
  </w:num>
  <w:num w:numId="10" w16cid:durableId="1432235896">
    <w:abstractNumId w:val="17"/>
  </w:num>
  <w:num w:numId="11" w16cid:durableId="1441804563">
    <w:abstractNumId w:val="0"/>
  </w:num>
  <w:num w:numId="12" w16cid:durableId="1585145233">
    <w:abstractNumId w:val="8"/>
  </w:num>
  <w:num w:numId="13" w16cid:durableId="847912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8453409">
    <w:abstractNumId w:val="28"/>
  </w:num>
  <w:num w:numId="15" w16cid:durableId="1528904463">
    <w:abstractNumId w:val="10"/>
  </w:num>
  <w:num w:numId="16" w16cid:durableId="1584099820">
    <w:abstractNumId w:val="7"/>
  </w:num>
  <w:num w:numId="17" w16cid:durableId="890725174">
    <w:abstractNumId w:val="4"/>
  </w:num>
  <w:num w:numId="18" w16cid:durableId="1824270226">
    <w:abstractNumId w:val="22"/>
  </w:num>
  <w:num w:numId="19" w16cid:durableId="1295797015">
    <w:abstractNumId w:val="13"/>
  </w:num>
  <w:num w:numId="20" w16cid:durableId="1888832083">
    <w:abstractNumId w:val="5"/>
  </w:num>
  <w:num w:numId="21" w16cid:durableId="475607174">
    <w:abstractNumId w:val="1"/>
  </w:num>
  <w:num w:numId="22" w16cid:durableId="1313680273">
    <w:abstractNumId w:val="23"/>
  </w:num>
  <w:num w:numId="23" w16cid:durableId="44262779">
    <w:abstractNumId w:val="20"/>
  </w:num>
  <w:num w:numId="24" w16cid:durableId="2117404225">
    <w:abstractNumId w:val="16"/>
  </w:num>
  <w:num w:numId="25" w16cid:durableId="754282432">
    <w:abstractNumId w:val="27"/>
  </w:num>
  <w:num w:numId="26" w16cid:durableId="1940332429">
    <w:abstractNumId w:val="2"/>
  </w:num>
  <w:num w:numId="27" w16cid:durableId="2046100541">
    <w:abstractNumId w:val="12"/>
  </w:num>
  <w:num w:numId="28" w16cid:durableId="720135535">
    <w:abstractNumId w:val="11"/>
  </w:num>
  <w:num w:numId="29" w16cid:durableId="1371109481">
    <w:abstractNumId w:val="25"/>
  </w:num>
  <w:num w:numId="30" w16cid:durableId="314067831">
    <w:abstractNumId w:val="18"/>
  </w:num>
  <w:num w:numId="31" w16cid:durableId="6561055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4"/>
    <w:rsid w:val="00000EE4"/>
    <w:rsid w:val="00004BBC"/>
    <w:rsid w:val="00004F38"/>
    <w:rsid w:val="000051BA"/>
    <w:rsid w:val="00006C58"/>
    <w:rsid w:val="000071D0"/>
    <w:rsid w:val="00010D9C"/>
    <w:rsid w:val="00010E6C"/>
    <w:rsid w:val="00012BCA"/>
    <w:rsid w:val="00012CAD"/>
    <w:rsid w:val="00013D0E"/>
    <w:rsid w:val="00014AAA"/>
    <w:rsid w:val="00015189"/>
    <w:rsid w:val="00015C5F"/>
    <w:rsid w:val="000178C7"/>
    <w:rsid w:val="00020959"/>
    <w:rsid w:val="00023A17"/>
    <w:rsid w:val="00024079"/>
    <w:rsid w:val="000245C4"/>
    <w:rsid w:val="00026B09"/>
    <w:rsid w:val="00026B27"/>
    <w:rsid w:val="00027944"/>
    <w:rsid w:val="00027A39"/>
    <w:rsid w:val="00030590"/>
    <w:rsid w:val="0003064E"/>
    <w:rsid w:val="00030F43"/>
    <w:rsid w:val="00031109"/>
    <w:rsid w:val="000312DF"/>
    <w:rsid w:val="000318C1"/>
    <w:rsid w:val="000330FB"/>
    <w:rsid w:val="00034AF8"/>
    <w:rsid w:val="000362ED"/>
    <w:rsid w:val="00036D6D"/>
    <w:rsid w:val="00037EEB"/>
    <w:rsid w:val="0004074D"/>
    <w:rsid w:val="000424B4"/>
    <w:rsid w:val="000424EB"/>
    <w:rsid w:val="000447A7"/>
    <w:rsid w:val="00047A80"/>
    <w:rsid w:val="00047AD7"/>
    <w:rsid w:val="00047FE7"/>
    <w:rsid w:val="00050195"/>
    <w:rsid w:val="00052594"/>
    <w:rsid w:val="0005282C"/>
    <w:rsid w:val="000533FC"/>
    <w:rsid w:val="0005586F"/>
    <w:rsid w:val="000576B5"/>
    <w:rsid w:val="00060390"/>
    <w:rsid w:val="00062B03"/>
    <w:rsid w:val="000675FB"/>
    <w:rsid w:val="0007452B"/>
    <w:rsid w:val="00075554"/>
    <w:rsid w:val="000760EF"/>
    <w:rsid w:val="000767E1"/>
    <w:rsid w:val="0008019E"/>
    <w:rsid w:val="00081CD0"/>
    <w:rsid w:val="00081F3A"/>
    <w:rsid w:val="0008282C"/>
    <w:rsid w:val="00082D9A"/>
    <w:rsid w:val="0008320D"/>
    <w:rsid w:val="00085100"/>
    <w:rsid w:val="00085A28"/>
    <w:rsid w:val="00085FD5"/>
    <w:rsid w:val="000866ED"/>
    <w:rsid w:val="00092BA0"/>
    <w:rsid w:val="00092D38"/>
    <w:rsid w:val="000954EA"/>
    <w:rsid w:val="0009570C"/>
    <w:rsid w:val="0009783D"/>
    <w:rsid w:val="000A1A95"/>
    <w:rsid w:val="000A2B10"/>
    <w:rsid w:val="000A4705"/>
    <w:rsid w:val="000A4C01"/>
    <w:rsid w:val="000A5D12"/>
    <w:rsid w:val="000A6300"/>
    <w:rsid w:val="000A7BCB"/>
    <w:rsid w:val="000B06CF"/>
    <w:rsid w:val="000B0901"/>
    <w:rsid w:val="000B16FF"/>
    <w:rsid w:val="000B267F"/>
    <w:rsid w:val="000B681F"/>
    <w:rsid w:val="000B6A3A"/>
    <w:rsid w:val="000B79BC"/>
    <w:rsid w:val="000C0644"/>
    <w:rsid w:val="000C2659"/>
    <w:rsid w:val="000C29C9"/>
    <w:rsid w:val="000C43AE"/>
    <w:rsid w:val="000C53E6"/>
    <w:rsid w:val="000C56CE"/>
    <w:rsid w:val="000C67D4"/>
    <w:rsid w:val="000C7552"/>
    <w:rsid w:val="000C7D74"/>
    <w:rsid w:val="000D2510"/>
    <w:rsid w:val="000D2897"/>
    <w:rsid w:val="000D33FE"/>
    <w:rsid w:val="000D428F"/>
    <w:rsid w:val="000D562E"/>
    <w:rsid w:val="000D640F"/>
    <w:rsid w:val="000D686C"/>
    <w:rsid w:val="000D6D7B"/>
    <w:rsid w:val="000E032E"/>
    <w:rsid w:val="000E1049"/>
    <w:rsid w:val="000E131D"/>
    <w:rsid w:val="000E224E"/>
    <w:rsid w:val="000F02A8"/>
    <w:rsid w:val="000F0B72"/>
    <w:rsid w:val="000F3D19"/>
    <w:rsid w:val="000F3DB7"/>
    <w:rsid w:val="000F522E"/>
    <w:rsid w:val="000F59D1"/>
    <w:rsid w:val="000F71EC"/>
    <w:rsid w:val="000F7297"/>
    <w:rsid w:val="000F7F03"/>
    <w:rsid w:val="00101A96"/>
    <w:rsid w:val="00103021"/>
    <w:rsid w:val="0010449C"/>
    <w:rsid w:val="00106CB8"/>
    <w:rsid w:val="00107FFE"/>
    <w:rsid w:val="0011013C"/>
    <w:rsid w:val="001104B9"/>
    <w:rsid w:val="00110F10"/>
    <w:rsid w:val="00110F5D"/>
    <w:rsid w:val="0011103E"/>
    <w:rsid w:val="0011160A"/>
    <w:rsid w:val="001139D7"/>
    <w:rsid w:val="001149DE"/>
    <w:rsid w:val="00116878"/>
    <w:rsid w:val="0011738B"/>
    <w:rsid w:val="0011790C"/>
    <w:rsid w:val="00117D42"/>
    <w:rsid w:val="001236F8"/>
    <w:rsid w:val="0012421A"/>
    <w:rsid w:val="0012468D"/>
    <w:rsid w:val="00127166"/>
    <w:rsid w:val="00130EC2"/>
    <w:rsid w:val="00131AFC"/>
    <w:rsid w:val="001336FF"/>
    <w:rsid w:val="0013409A"/>
    <w:rsid w:val="0013500F"/>
    <w:rsid w:val="00135408"/>
    <w:rsid w:val="0013554A"/>
    <w:rsid w:val="00136527"/>
    <w:rsid w:val="00136D3B"/>
    <w:rsid w:val="00140622"/>
    <w:rsid w:val="00141C09"/>
    <w:rsid w:val="001420D4"/>
    <w:rsid w:val="00142441"/>
    <w:rsid w:val="00143A88"/>
    <w:rsid w:val="00144751"/>
    <w:rsid w:val="00146C7A"/>
    <w:rsid w:val="00146D78"/>
    <w:rsid w:val="00146EE2"/>
    <w:rsid w:val="001500A4"/>
    <w:rsid w:val="001535FE"/>
    <w:rsid w:val="00154A2A"/>
    <w:rsid w:val="00154CF1"/>
    <w:rsid w:val="0015719B"/>
    <w:rsid w:val="001607E0"/>
    <w:rsid w:val="00160B19"/>
    <w:rsid w:val="00162E56"/>
    <w:rsid w:val="00162EAE"/>
    <w:rsid w:val="00166697"/>
    <w:rsid w:val="00170A1E"/>
    <w:rsid w:val="001712AD"/>
    <w:rsid w:val="00171A72"/>
    <w:rsid w:val="00171CD1"/>
    <w:rsid w:val="001729ED"/>
    <w:rsid w:val="00173071"/>
    <w:rsid w:val="00174410"/>
    <w:rsid w:val="001748B1"/>
    <w:rsid w:val="00174AE2"/>
    <w:rsid w:val="001755AF"/>
    <w:rsid w:val="00176FB9"/>
    <w:rsid w:val="001819D8"/>
    <w:rsid w:val="00182349"/>
    <w:rsid w:val="00182918"/>
    <w:rsid w:val="00183400"/>
    <w:rsid w:val="00183C91"/>
    <w:rsid w:val="001877BA"/>
    <w:rsid w:val="00187CA6"/>
    <w:rsid w:val="0019292F"/>
    <w:rsid w:val="001933B1"/>
    <w:rsid w:val="0019426F"/>
    <w:rsid w:val="00196267"/>
    <w:rsid w:val="001962A3"/>
    <w:rsid w:val="001A1BD5"/>
    <w:rsid w:val="001A3EB3"/>
    <w:rsid w:val="001A4B0A"/>
    <w:rsid w:val="001A4E1F"/>
    <w:rsid w:val="001A6F72"/>
    <w:rsid w:val="001B0C19"/>
    <w:rsid w:val="001B11A3"/>
    <w:rsid w:val="001B1E97"/>
    <w:rsid w:val="001B2203"/>
    <w:rsid w:val="001B40D2"/>
    <w:rsid w:val="001B4A9A"/>
    <w:rsid w:val="001B4E5E"/>
    <w:rsid w:val="001C18B2"/>
    <w:rsid w:val="001C2BAE"/>
    <w:rsid w:val="001C3341"/>
    <w:rsid w:val="001C33C0"/>
    <w:rsid w:val="001C344C"/>
    <w:rsid w:val="001C396C"/>
    <w:rsid w:val="001C6595"/>
    <w:rsid w:val="001C6911"/>
    <w:rsid w:val="001D2253"/>
    <w:rsid w:val="001D46F8"/>
    <w:rsid w:val="001D472F"/>
    <w:rsid w:val="001D4E4C"/>
    <w:rsid w:val="001D64EE"/>
    <w:rsid w:val="001D6E89"/>
    <w:rsid w:val="001D7BE2"/>
    <w:rsid w:val="001D7F78"/>
    <w:rsid w:val="001E1029"/>
    <w:rsid w:val="001E351E"/>
    <w:rsid w:val="001E3987"/>
    <w:rsid w:val="001E43DF"/>
    <w:rsid w:val="001E5019"/>
    <w:rsid w:val="001E53F3"/>
    <w:rsid w:val="001E691E"/>
    <w:rsid w:val="001E780D"/>
    <w:rsid w:val="001F2314"/>
    <w:rsid w:val="001F32E4"/>
    <w:rsid w:val="001F51EB"/>
    <w:rsid w:val="001F7203"/>
    <w:rsid w:val="001F7566"/>
    <w:rsid w:val="001F778F"/>
    <w:rsid w:val="001F7BF7"/>
    <w:rsid w:val="0020260B"/>
    <w:rsid w:val="002050B0"/>
    <w:rsid w:val="00205174"/>
    <w:rsid w:val="00205D7E"/>
    <w:rsid w:val="00206A75"/>
    <w:rsid w:val="00211964"/>
    <w:rsid w:val="00215BBE"/>
    <w:rsid w:val="002160A6"/>
    <w:rsid w:val="00216DD8"/>
    <w:rsid w:val="002171C4"/>
    <w:rsid w:val="002211A3"/>
    <w:rsid w:val="00222CFB"/>
    <w:rsid w:val="00224180"/>
    <w:rsid w:val="00230766"/>
    <w:rsid w:val="002359E2"/>
    <w:rsid w:val="002369F5"/>
    <w:rsid w:val="00236EE0"/>
    <w:rsid w:val="0023728F"/>
    <w:rsid w:val="002407A5"/>
    <w:rsid w:val="002440D4"/>
    <w:rsid w:val="00244C56"/>
    <w:rsid w:val="00244FCF"/>
    <w:rsid w:val="00247E04"/>
    <w:rsid w:val="00247FDB"/>
    <w:rsid w:val="00250389"/>
    <w:rsid w:val="00251FF4"/>
    <w:rsid w:val="00252C08"/>
    <w:rsid w:val="002532A6"/>
    <w:rsid w:val="00253424"/>
    <w:rsid w:val="00254B98"/>
    <w:rsid w:val="00256A74"/>
    <w:rsid w:val="00257108"/>
    <w:rsid w:val="00257D12"/>
    <w:rsid w:val="0026132A"/>
    <w:rsid w:val="00262333"/>
    <w:rsid w:val="002624E0"/>
    <w:rsid w:val="00263A33"/>
    <w:rsid w:val="002672FB"/>
    <w:rsid w:val="00270E02"/>
    <w:rsid w:val="002741A7"/>
    <w:rsid w:val="00274630"/>
    <w:rsid w:val="00274F9C"/>
    <w:rsid w:val="0027513B"/>
    <w:rsid w:val="00276294"/>
    <w:rsid w:val="0027724E"/>
    <w:rsid w:val="00280097"/>
    <w:rsid w:val="00280E78"/>
    <w:rsid w:val="002812BF"/>
    <w:rsid w:val="00285C49"/>
    <w:rsid w:val="0028635F"/>
    <w:rsid w:val="0029068A"/>
    <w:rsid w:val="00291953"/>
    <w:rsid w:val="00293A6E"/>
    <w:rsid w:val="00296CF5"/>
    <w:rsid w:val="002A02CD"/>
    <w:rsid w:val="002A2D60"/>
    <w:rsid w:val="002A2DC5"/>
    <w:rsid w:val="002A458B"/>
    <w:rsid w:val="002A45C6"/>
    <w:rsid w:val="002A4799"/>
    <w:rsid w:val="002A5298"/>
    <w:rsid w:val="002A52CF"/>
    <w:rsid w:val="002A5A09"/>
    <w:rsid w:val="002A6044"/>
    <w:rsid w:val="002A6CE8"/>
    <w:rsid w:val="002A6F2A"/>
    <w:rsid w:val="002A7192"/>
    <w:rsid w:val="002B179A"/>
    <w:rsid w:val="002B3A27"/>
    <w:rsid w:val="002B3BC2"/>
    <w:rsid w:val="002B3E69"/>
    <w:rsid w:val="002B3EB8"/>
    <w:rsid w:val="002B5B25"/>
    <w:rsid w:val="002B5E56"/>
    <w:rsid w:val="002B6138"/>
    <w:rsid w:val="002C0D0A"/>
    <w:rsid w:val="002C1184"/>
    <w:rsid w:val="002C2747"/>
    <w:rsid w:val="002C4ECE"/>
    <w:rsid w:val="002C5925"/>
    <w:rsid w:val="002D06A3"/>
    <w:rsid w:val="002D2A67"/>
    <w:rsid w:val="002D43CC"/>
    <w:rsid w:val="002D519F"/>
    <w:rsid w:val="002D71DA"/>
    <w:rsid w:val="002D7EE6"/>
    <w:rsid w:val="002E05B6"/>
    <w:rsid w:val="002E0E71"/>
    <w:rsid w:val="002E2636"/>
    <w:rsid w:val="002E285E"/>
    <w:rsid w:val="002E35DB"/>
    <w:rsid w:val="002E44A8"/>
    <w:rsid w:val="002E54C9"/>
    <w:rsid w:val="002E6B34"/>
    <w:rsid w:val="002F05ED"/>
    <w:rsid w:val="002F141E"/>
    <w:rsid w:val="002F3566"/>
    <w:rsid w:val="002F6461"/>
    <w:rsid w:val="003004AD"/>
    <w:rsid w:val="00300B19"/>
    <w:rsid w:val="00300FF7"/>
    <w:rsid w:val="00301409"/>
    <w:rsid w:val="00301F79"/>
    <w:rsid w:val="00303265"/>
    <w:rsid w:val="0030358C"/>
    <w:rsid w:val="00303960"/>
    <w:rsid w:val="003041B8"/>
    <w:rsid w:val="00304A4C"/>
    <w:rsid w:val="00304EE1"/>
    <w:rsid w:val="00304FCD"/>
    <w:rsid w:val="00305390"/>
    <w:rsid w:val="00306EF6"/>
    <w:rsid w:val="0030782D"/>
    <w:rsid w:val="00311F54"/>
    <w:rsid w:val="0031433A"/>
    <w:rsid w:val="00315FFD"/>
    <w:rsid w:val="00317143"/>
    <w:rsid w:val="00317187"/>
    <w:rsid w:val="00320B25"/>
    <w:rsid w:val="00321D70"/>
    <w:rsid w:val="00322F22"/>
    <w:rsid w:val="00324E80"/>
    <w:rsid w:val="00325769"/>
    <w:rsid w:val="0032616E"/>
    <w:rsid w:val="00327E00"/>
    <w:rsid w:val="0033158A"/>
    <w:rsid w:val="0033179D"/>
    <w:rsid w:val="00336239"/>
    <w:rsid w:val="00336FA2"/>
    <w:rsid w:val="003376DD"/>
    <w:rsid w:val="00340073"/>
    <w:rsid w:val="003403DD"/>
    <w:rsid w:val="0034211B"/>
    <w:rsid w:val="0034245E"/>
    <w:rsid w:val="00343B44"/>
    <w:rsid w:val="00344C24"/>
    <w:rsid w:val="003459B6"/>
    <w:rsid w:val="00345E03"/>
    <w:rsid w:val="00350C91"/>
    <w:rsid w:val="00352E96"/>
    <w:rsid w:val="00354723"/>
    <w:rsid w:val="00354A84"/>
    <w:rsid w:val="00354AF2"/>
    <w:rsid w:val="00355203"/>
    <w:rsid w:val="00361AAE"/>
    <w:rsid w:val="003629AB"/>
    <w:rsid w:val="00362EAE"/>
    <w:rsid w:val="00363882"/>
    <w:rsid w:val="00370303"/>
    <w:rsid w:val="0037100F"/>
    <w:rsid w:val="003725EE"/>
    <w:rsid w:val="0037298C"/>
    <w:rsid w:val="00372DCA"/>
    <w:rsid w:val="00373854"/>
    <w:rsid w:val="0037404E"/>
    <w:rsid w:val="003753E4"/>
    <w:rsid w:val="00377105"/>
    <w:rsid w:val="00380878"/>
    <w:rsid w:val="00380CA3"/>
    <w:rsid w:val="00380F96"/>
    <w:rsid w:val="0038586E"/>
    <w:rsid w:val="0039079C"/>
    <w:rsid w:val="00393089"/>
    <w:rsid w:val="0039360B"/>
    <w:rsid w:val="00393DFD"/>
    <w:rsid w:val="00393E1B"/>
    <w:rsid w:val="0039490A"/>
    <w:rsid w:val="003970AC"/>
    <w:rsid w:val="003A02B1"/>
    <w:rsid w:val="003A26B1"/>
    <w:rsid w:val="003A3451"/>
    <w:rsid w:val="003A3609"/>
    <w:rsid w:val="003A4721"/>
    <w:rsid w:val="003A6939"/>
    <w:rsid w:val="003A6DC6"/>
    <w:rsid w:val="003B170A"/>
    <w:rsid w:val="003B1C8D"/>
    <w:rsid w:val="003B27E5"/>
    <w:rsid w:val="003B3351"/>
    <w:rsid w:val="003B66D3"/>
    <w:rsid w:val="003B6D98"/>
    <w:rsid w:val="003C0128"/>
    <w:rsid w:val="003C0C22"/>
    <w:rsid w:val="003C2FEF"/>
    <w:rsid w:val="003C3E35"/>
    <w:rsid w:val="003C5709"/>
    <w:rsid w:val="003C5793"/>
    <w:rsid w:val="003C78FB"/>
    <w:rsid w:val="003C7F80"/>
    <w:rsid w:val="003D05B8"/>
    <w:rsid w:val="003D17B1"/>
    <w:rsid w:val="003D29CD"/>
    <w:rsid w:val="003D35F9"/>
    <w:rsid w:val="003D5C7C"/>
    <w:rsid w:val="003D66D5"/>
    <w:rsid w:val="003D69D1"/>
    <w:rsid w:val="003D7AAC"/>
    <w:rsid w:val="003E0A64"/>
    <w:rsid w:val="003E46F8"/>
    <w:rsid w:val="003F04BD"/>
    <w:rsid w:val="003F057C"/>
    <w:rsid w:val="003F2A11"/>
    <w:rsid w:val="003F354D"/>
    <w:rsid w:val="003F50C4"/>
    <w:rsid w:val="00401F46"/>
    <w:rsid w:val="004025E5"/>
    <w:rsid w:val="00403F14"/>
    <w:rsid w:val="004043D0"/>
    <w:rsid w:val="00404DC7"/>
    <w:rsid w:val="0040672E"/>
    <w:rsid w:val="00406F53"/>
    <w:rsid w:val="00413455"/>
    <w:rsid w:val="00414FF3"/>
    <w:rsid w:val="004169E7"/>
    <w:rsid w:val="00416DC1"/>
    <w:rsid w:val="0041718E"/>
    <w:rsid w:val="004213D0"/>
    <w:rsid w:val="004265B9"/>
    <w:rsid w:val="00427216"/>
    <w:rsid w:val="00431E68"/>
    <w:rsid w:val="00432768"/>
    <w:rsid w:val="00433D47"/>
    <w:rsid w:val="00435A9D"/>
    <w:rsid w:val="00435B02"/>
    <w:rsid w:val="0043633F"/>
    <w:rsid w:val="00436BAC"/>
    <w:rsid w:val="00437157"/>
    <w:rsid w:val="00437304"/>
    <w:rsid w:val="004402B6"/>
    <w:rsid w:val="00441077"/>
    <w:rsid w:val="004435F8"/>
    <w:rsid w:val="0044622A"/>
    <w:rsid w:val="00446C21"/>
    <w:rsid w:val="00450B07"/>
    <w:rsid w:val="00452B58"/>
    <w:rsid w:val="00454450"/>
    <w:rsid w:val="004545D0"/>
    <w:rsid w:val="00454902"/>
    <w:rsid w:val="00455E76"/>
    <w:rsid w:val="004560A2"/>
    <w:rsid w:val="00456B0A"/>
    <w:rsid w:val="00457F66"/>
    <w:rsid w:val="00460545"/>
    <w:rsid w:val="004611DF"/>
    <w:rsid w:val="00462ADE"/>
    <w:rsid w:val="00462BC8"/>
    <w:rsid w:val="004638AA"/>
    <w:rsid w:val="004653C0"/>
    <w:rsid w:val="00465B81"/>
    <w:rsid w:val="00467CB1"/>
    <w:rsid w:val="004701A8"/>
    <w:rsid w:val="00474649"/>
    <w:rsid w:val="0047543D"/>
    <w:rsid w:val="0047565B"/>
    <w:rsid w:val="00477003"/>
    <w:rsid w:val="004813B4"/>
    <w:rsid w:val="00482BD5"/>
    <w:rsid w:val="00483630"/>
    <w:rsid w:val="00483903"/>
    <w:rsid w:val="004852E3"/>
    <w:rsid w:val="00485B7B"/>
    <w:rsid w:val="00486FE8"/>
    <w:rsid w:val="0049186E"/>
    <w:rsid w:val="00491D0B"/>
    <w:rsid w:val="0049341B"/>
    <w:rsid w:val="0049643A"/>
    <w:rsid w:val="00497A46"/>
    <w:rsid w:val="00497D5F"/>
    <w:rsid w:val="004A0312"/>
    <w:rsid w:val="004A091C"/>
    <w:rsid w:val="004A2005"/>
    <w:rsid w:val="004A296F"/>
    <w:rsid w:val="004A2C3A"/>
    <w:rsid w:val="004A31F1"/>
    <w:rsid w:val="004B09EE"/>
    <w:rsid w:val="004B12F2"/>
    <w:rsid w:val="004B2675"/>
    <w:rsid w:val="004B2815"/>
    <w:rsid w:val="004B30A5"/>
    <w:rsid w:val="004B5A36"/>
    <w:rsid w:val="004B695C"/>
    <w:rsid w:val="004B6B1E"/>
    <w:rsid w:val="004B70BC"/>
    <w:rsid w:val="004B75C7"/>
    <w:rsid w:val="004C1A98"/>
    <w:rsid w:val="004C3507"/>
    <w:rsid w:val="004C3F36"/>
    <w:rsid w:val="004C4606"/>
    <w:rsid w:val="004C5F8E"/>
    <w:rsid w:val="004C67F3"/>
    <w:rsid w:val="004C6D23"/>
    <w:rsid w:val="004C743E"/>
    <w:rsid w:val="004D0318"/>
    <w:rsid w:val="004D0C68"/>
    <w:rsid w:val="004D3663"/>
    <w:rsid w:val="004D3BC8"/>
    <w:rsid w:val="004D5356"/>
    <w:rsid w:val="004D666D"/>
    <w:rsid w:val="004E08CF"/>
    <w:rsid w:val="004E0A86"/>
    <w:rsid w:val="004E0B73"/>
    <w:rsid w:val="004E2980"/>
    <w:rsid w:val="004E2B39"/>
    <w:rsid w:val="004E4ED5"/>
    <w:rsid w:val="004E5429"/>
    <w:rsid w:val="004E5539"/>
    <w:rsid w:val="004E5894"/>
    <w:rsid w:val="004E5C47"/>
    <w:rsid w:val="004E78EF"/>
    <w:rsid w:val="004F39CB"/>
    <w:rsid w:val="004F3A81"/>
    <w:rsid w:val="004F68A3"/>
    <w:rsid w:val="004F6EA0"/>
    <w:rsid w:val="004F7F0C"/>
    <w:rsid w:val="005007C2"/>
    <w:rsid w:val="00500A9E"/>
    <w:rsid w:val="005027BD"/>
    <w:rsid w:val="0050353A"/>
    <w:rsid w:val="00504C26"/>
    <w:rsid w:val="00505361"/>
    <w:rsid w:val="00505684"/>
    <w:rsid w:val="00507CC8"/>
    <w:rsid w:val="0051008A"/>
    <w:rsid w:val="0051008B"/>
    <w:rsid w:val="00510345"/>
    <w:rsid w:val="005108B2"/>
    <w:rsid w:val="00511B78"/>
    <w:rsid w:val="00513259"/>
    <w:rsid w:val="00513782"/>
    <w:rsid w:val="0052048D"/>
    <w:rsid w:val="00522895"/>
    <w:rsid w:val="00523B7B"/>
    <w:rsid w:val="00527527"/>
    <w:rsid w:val="00533446"/>
    <w:rsid w:val="00535167"/>
    <w:rsid w:val="005353F8"/>
    <w:rsid w:val="005354FE"/>
    <w:rsid w:val="00535C4C"/>
    <w:rsid w:val="00536214"/>
    <w:rsid w:val="00536491"/>
    <w:rsid w:val="00536FF2"/>
    <w:rsid w:val="00544302"/>
    <w:rsid w:val="005452BB"/>
    <w:rsid w:val="00546D5C"/>
    <w:rsid w:val="005479D9"/>
    <w:rsid w:val="0055026C"/>
    <w:rsid w:val="00550686"/>
    <w:rsid w:val="005510F2"/>
    <w:rsid w:val="00551335"/>
    <w:rsid w:val="0055182C"/>
    <w:rsid w:val="00552E5F"/>
    <w:rsid w:val="00554148"/>
    <w:rsid w:val="00555D1F"/>
    <w:rsid w:val="00557572"/>
    <w:rsid w:val="00560FB6"/>
    <w:rsid w:val="00561D58"/>
    <w:rsid w:val="00561FB7"/>
    <w:rsid w:val="005630A0"/>
    <w:rsid w:val="00565456"/>
    <w:rsid w:val="005714C0"/>
    <w:rsid w:val="00571F19"/>
    <w:rsid w:val="00572D62"/>
    <w:rsid w:val="00573F11"/>
    <w:rsid w:val="005750E5"/>
    <w:rsid w:val="00575966"/>
    <w:rsid w:val="0058175B"/>
    <w:rsid w:val="00583933"/>
    <w:rsid w:val="00583ECA"/>
    <w:rsid w:val="00584CFA"/>
    <w:rsid w:val="00586142"/>
    <w:rsid w:val="0059003D"/>
    <w:rsid w:val="00591FF9"/>
    <w:rsid w:val="00592528"/>
    <w:rsid w:val="005933C4"/>
    <w:rsid w:val="00593599"/>
    <w:rsid w:val="00593710"/>
    <w:rsid w:val="005937D9"/>
    <w:rsid w:val="00593CAD"/>
    <w:rsid w:val="00594475"/>
    <w:rsid w:val="0059537E"/>
    <w:rsid w:val="005961DC"/>
    <w:rsid w:val="00597AE1"/>
    <w:rsid w:val="005A0200"/>
    <w:rsid w:val="005A0608"/>
    <w:rsid w:val="005A1D90"/>
    <w:rsid w:val="005A21AA"/>
    <w:rsid w:val="005A2773"/>
    <w:rsid w:val="005A51E5"/>
    <w:rsid w:val="005A55C4"/>
    <w:rsid w:val="005A5A9E"/>
    <w:rsid w:val="005A7391"/>
    <w:rsid w:val="005A7FF1"/>
    <w:rsid w:val="005B1517"/>
    <w:rsid w:val="005B3007"/>
    <w:rsid w:val="005B3685"/>
    <w:rsid w:val="005B7787"/>
    <w:rsid w:val="005C0A2F"/>
    <w:rsid w:val="005C21CA"/>
    <w:rsid w:val="005C22D4"/>
    <w:rsid w:val="005C3C5E"/>
    <w:rsid w:val="005C4B55"/>
    <w:rsid w:val="005C4ED0"/>
    <w:rsid w:val="005C732C"/>
    <w:rsid w:val="005D04C9"/>
    <w:rsid w:val="005D0518"/>
    <w:rsid w:val="005D082C"/>
    <w:rsid w:val="005D13A2"/>
    <w:rsid w:val="005D2D82"/>
    <w:rsid w:val="005D6DE7"/>
    <w:rsid w:val="005D727E"/>
    <w:rsid w:val="005E0CAF"/>
    <w:rsid w:val="005E17D3"/>
    <w:rsid w:val="005E45BB"/>
    <w:rsid w:val="005F1C7D"/>
    <w:rsid w:val="005F2E7D"/>
    <w:rsid w:val="005F3452"/>
    <w:rsid w:val="005F6C2C"/>
    <w:rsid w:val="00601157"/>
    <w:rsid w:val="00601560"/>
    <w:rsid w:val="006020DC"/>
    <w:rsid w:val="00602A2C"/>
    <w:rsid w:val="0060393F"/>
    <w:rsid w:val="006063DB"/>
    <w:rsid w:val="00606A92"/>
    <w:rsid w:val="0060739B"/>
    <w:rsid w:val="006076C8"/>
    <w:rsid w:val="0061028F"/>
    <w:rsid w:val="00610321"/>
    <w:rsid w:val="00610758"/>
    <w:rsid w:val="00611419"/>
    <w:rsid w:val="00612E1A"/>
    <w:rsid w:val="00613E23"/>
    <w:rsid w:val="006169B8"/>
    <w:rsid w:val="00617C9C"/>
    <w:rsid w:val="006209EB"/>
    <w:rsid w:val="00620A30"/>
    <w:rsid w:val="00621334"/>
    <w:rsid w:val="006224A8"/>
    <w:rsid w:val="00622849"/>
    <w:rsid w:val="00622BE6"/>
    <w:rsid w:val="00622F6F"/>
    <w:rsid w:val="006230B5"/>
    <w:rsid w:val="00626B32"/>
    <w:rsid w:val="00630289"/>
    <w:rsid w:val="0063051E"/>
    <w:rsid w:val="00630AD7"/>
    <w:rsid w:val="00630DBB"/>
    <w:rsid w:val="00631E27"/>
    <w:rsid w:val="00632CB6"/>
    <w:rsid w:val="00632F8F"/>
    <w:rsid w:val="006346EC"/>
    <w:rsid w:val="006353DD"/>
    <w:rsid w:val="0064097F"/>
    <w:rsid w:val="006418EA"/>
    <w:rsid w:val="006426D7"/>
    <w:rsid w:val="006427BC"/>
    <w:rsid w:val="00645CE5"/>
    <w:rsid w:val="00651993"/>
    <w:rsid w:val="00651FE0"/>
    <w:rsid w:val="00653BA5"/>
    <w:rsid w:val="00653BCD"/>
    <w:rsid w:val="00655562"/>
    <w:rsid w:val="00657044"/>
    <w:rsid w:val="00660D08"/>
    <w:rsid w:val="006629C6"/>
    <w:rsid w:val="00662E8F"/>
    <w:rsid w:val="006630B0"/>
    <w:rsid w:val="00663C56"/>
    <w:rsid w:val="00664FAA"/>
    <w:rsid w:val="0066589C"/>
    <w:rsid w:val="00666687"/>
    <w:rsid w:val="00667054"/>
    <w:rsid w:val="00667C00"/>
    <w:rsid w:val="00667F3E"/>
    <w:rsid w:val="006712C0"/>
    <w:rsid w:val="006712DC"/>
    <w:rsid w:val="0067162D"/>
    <w:rsid w:val="00671EBE"/>
    <w:rsid w:val="006722D4"/>
    <w:rsid w:val="0067439E"/>
    <w:rsid w:val="006766C5"/>
    <w:rsid w:val="006776D3"/>
    <w:rsid w:val="006804BF"/>
    <w:rsid w:val="00680966"/>
    <w:rsid w:val="00684E05"/>
    <w:rsid w:val="0068600B"/>
    <w:rsid w:val="00686F9A"/>
    <w:rsid w:val="00691390"/>
    <w:rsid w:val="006923E0"/>
    <w:rsid w:val="006940A0"/>
    <w:rsid w:val="0069552A"/>
    <w:rsid w:val="006A228D"/>
    <w:rsid w:val="006A31A0"/>
    <w:rsid w:val="006A4EE0"/>
    <w:rsid w:val="006A5512"/>
    <w:rsid w:val="006A58D4"/>
    <w:rsid w:val="006A6E23"/>
    <w:rsid w:val="006B08AB"/>
    <w:rsid w:val="006B1890"/>
    <w:rsid w:val="006B1A10"/>
    <w:rsid w:val="006B3582"/>
    <w:rsid w:val="006B5602"/>
    <w:rsid w:val="006B5FCC"/>
    <w:rsid w:val="006C0286"/>
    <w:rsid w:val="006C1BC1"/>
    <w:rsid w:val="006C286C"/>
    <w:rsid w:val="006C4AEA"/>
    <w:rsid w:val="006D0482"/>
    <w:rsid w:val="006D11D4"/>
    <w:rsid w:val="006D2B0B"/>
    <w:rsid w:val="006D373B"/>
    <w:rsid w:val="006D4385"/>
    <w:rsid w:val="006D544D"/>
    <w:rsid w:val="006D670F"/>
    <w:rsid w:val="006D7880"/>
    <w:rsid w:val="006D7907"/>
    <w:rsid w:val="006D79F3"/>
    <w:rsid w:val="006E00F2"/>
    <w:rsid w:val="006E1101"/>
    <w:rsid w:val="006E170C"/>
    <w:rsid w:val="006E19B8"/>
    <w:rsid w:val="006E19C8"/>
    <w:rsid w:val="006E2978"/>
    <w:rsid w:val="006E311F"/>
    <w:rsid w:val="006E42AF"/>
    <w:rsid w:val="006E456F"/>
    <w:rsid w:val="006E4F5E"/>
    <w:rsid w:val="006F0641"/>
    <w:rsid w:val="006F0888"/>
    <w:rsid w:val="006F1956"/>
    <w:rsid w:val="006F1E69"/>
    <w:rsid w:val="006F1F60"/>
    <w:rsid w:val="006F7D35"/>
    <w:rsid w:val="006F7F80"/>
    <w:rsid w:val="00700BA4"/>
    <w:rsid w:val="007022B6"/>
    <w:rsid w:val="00702E08"/>
    <w:rsid w:val="00703641"/>
    <w:rsid w:val="00703E6E"/>
    <w:rsid w:val="007042B7"/>
    <w:rsid w:val="007048B8"/>
    <w:rsid w:val="00704B13"/>
    <w:rsid w:val="007064A3"/>
    <w:rsid w:val="0070698E"/>
    <w:rsid w:val="00710D90"/>
    <w:rsid w:val="0071291F"/>
    <w:rsid w:val="00712D0C"/>
    <w:rsid w:val="0071563C"/>
    <w:rsid w:val="0071773D"/>
    <w:rsid w:val="0072053D"/>
    <w:rsid w:val="00722154"/>
    <w:rsid w:val="0072226F"/>
    <w:rsid w:val="00723506"/>
    <w:rsid w:val="00724158"/>
    <w:rsid w:val="0072433C"/>
    <w:rsid w:val="007249D2"/>
    <w:rsid w:val="00724D68"/>
    <w:rsid w:val="007252BE"/>
    <w:rsid w:val="007264DC"/>
    <w:rsid w:val="007279D7"/>
    <w:rsid w:val="00727AFC"/>
    <w:rsid w:val="00727B9B"/>
    <w:rsid w:val="0073143E"/>
    <w:rsid w:val="00732211"/>
    <w:rsid w:val="0073497D"/>
    <w:rsid w:val="00734BAE"/>
    <w:rsid w:val="0073653A"/>
    <w:rsid w:val="00737C05"/>
    <w:rsid w:val="00737FCC"/>
    <w:rsid w:val="00740107"/>
    <w:rsid w:val="007412F0"/>
    <w:rsid w:val="00742514"/>
    <w:rsid w:val="007438A4"/>
    <w:rsid w:val="00743E45"/>
    <w:rsid w:val="007463C4"/>
    <w:rsid w:val="00746AA7"/>
    <w:rsid w:val="00746B81"/>
    <w:rsid w:val="00747674"/>
    <w:rsid w:val="007508ED"/>
    <w:rsid w:val="007559D7"/>
    <w:rsid w:val="00755E5A"/>
    <w:rsid w:val="007560DF"/>
    <w:rsid w:val="00761C8C"/>
    <w:rsid w:val="00774368"/>
    <w:rsid w:val="00775E39"/>
    <w:rsid w:val="007760AD"/>
    <w:rsid w:val="00776252"/>
    <w:rsid w:val="00780A49"/>
    <w:rsid w:val="007854BC"/>
    <w:rsid w:val="00785CD9"/>
    <w:rsid w:val="0078615D"/>
    <w:rsid w:val="00786511"/>
    <w:rsid w:val="00786B5E"/>
    <w:rsid w:val="00790351"/>
    <w:rsid w:val="00790647"/>
    <w:rsid w:val="00795F5E"/>
    <w:rsid w:val="00796F38"/>
    <w:rsid w:val="007975D7"/>
    <w:rsid w:val="007A3798"/>
    <w:rsid w:val="007A43CD"/>
    <w:rsid w:val="007A458F"/>
    <w:rsid w:val="007A55BE"/>
    <w:rsid w:val="007B2588"/>
    <w:rsid w:val="007B2AEC"/>
    <w:rsid w:val="007B3CAD"/>
    <w:rsid w:val="007B41DE"/>
    <w:rsid w:val="007B4AD8"/>
    <w:rsid w:val="007B4C9E"/>
    <w:rsid w:val="007B4ECF"/>
    <w:rsid w:val="007B5CDA"/>
    <w:rsid w:val="007C2220"/>
    <w:rsid w:val="007C5AE8"/>
    <w:rsid w:val="007C6704"/>
    <w:rsid w:val="007D05AF"/>
    <w:rsid w:val="007D23A6"/>
    <w:rsid w:val="007D326E"/>
    <w:rsid w:val="007D4321"/>
    <w:rsid w:val="007D61C3"/>
    <w:rsid w:val="007E09B4"/>
    <w:rsid w:val="007E4C51"/>
    <w:rsid w:val="007E4FA4"/>
    <w:rsid w:val="007E52D5"/>
    <w:rsid w:val="007E6E00"/>
    <w:rsid w:val="007F034A"/>
    <w:rsid w:val="007F03FC"/>
    <w:rsid w:val="007F1D39"/>
    <w:rsid w:val="007F4BB8"/>
    <w:rsid w:val="007F5C9E"/>
    <w:rsid w:val="007F6001"/>
    <w:rsid w:val="007F7E11"/>
    <w:rsid w:val="0080007D"/>
    <w:rsid w:val="00800959"/>
    <w:rsid w:val="00803F9F"/>
    <w:rsid w:val="0080732B"/>
    <w:rsid w:val="00807FBB"/>
    <w:rsid w:val="00810CF4"/>
    <w:rsid w:val="008139D3"/>
    <w:rsid w:val="00816E21"/>
    <w:rsid w:val="00820932"/>
    <w:rsid w:val="00822D99"/>
    <w:rsid w:val="008259BC"/>
    <w:rsid w:val="008277F2"/>
    <w:rsid w:val="00827D21"/>
    <w:rsid w:val="00827D85"/>
    <w:rsid w:val="00831A70"/>
    <w:rsid w:val="00831DA8"/>
    <w:rsid w:val="00834EF9"/>
    <w:rsid w:val="00835C2B"/>
    <w:rsid w:val="00837173"/>
    <w:rsid w:val="0084035A"/>
    <w:rsid w:val="00841923"/>
    <w:rsid w:val="00841A07"/>
    <w:rsid w:val="00841B7F"/>
    <w:rsid w:val="00841BA5"/>
    <w:rsid w:val="008427F3"/>
    <w:rsid w:val="00842CB4"/>
    <w:rsid w:val="0084506D"/>
    <w:rsid w:val="00845105"/>
    <w:rsid w:val="00845408"/>
    <w:rsid w:val="00845B6F"/>
    <w:rsid w:val="00846AD5"/>
    <w:rsid w:val="00847268"/>
    <w:rsid w:val="00847304"/>
    <w:rsid w:val="0084770E"/>
    <w:rsid w:val="00850A11"/>
    <w:rsid w:val="00851869"/>
    <w:rsid w:val="0085394F"/>
    <w:rsid w:val="00853C85"/>
    <w:rsid w:val="00856172"/>
    <w:rsid w:val="00856BBD"/>
    <w:rsid w:val="008577B7"/>
    <w:rsid w:val="00863339"/>
    <w:rsid w:val="00864A29"/>
    <w:rsid w:val="00864C67"/>
    <w:rsid w:val="008660CF"/>
    <w:rsid w:val="00870FEC"/>
    <w:rsid w:val="00871094"/>
    <w:rsid w:val="0087119F"/>
    <w:rsid w:val="0087172D"/>
    <w:rsid w:val="00875505"/>
    <w:rsid w:val="008757D8"/>
    <w:rsid w:val="00876D7F"/>
    <w:rsid w:val="00877435"/>
    <w:rsid w:val="00877970"/>
    <w:rsid w:val="00881640"/>
    <w:rsid w:val="00881C3B"/>
    <w:rsid w:val="00884C46"/>
    <w:rsid w:val="00885DCA"/>
    <w:rsid w:val="00886CC1"/>
    <w:rsid w:val="00886D92"/>
    <w:rsid w:val="00890BC5"/>
    <w:rsid w:val="0089111C"/>
    <w:rsid w:val="00891CF5"/>
    <w:rsid w:val="00892165"/>
    <w:rsid w:val="00893D62"/>
    <w:rsid w:val="008957A7"/>
    <w:rsid w:val="00895987"/>
    <w:rsid w:val="00895992"/>
    <w:rsid w:val="00895C6F"/>
    <w:rsid w:val="00895DBD"/>
    <w:rsid w:val="00896D0E"/>
    <w:rsid w:val="008A1FC9"/>
    <w:rsid w:val="008A2A58"/>
    <w:rsid w:val="008A37E6"/>
    <w:rsid w:val="008A3E36"/>
    <w:rsid w:val="008A64E2"/>
    <w:rsid w:val="008B0511"/>
    <w:rsid w:val="008B0578"/>
    <w:rsid w:val="008B2767"/>
    <w:rsid w:val="008B4FB0"/>
    <w:rsid w:val="008B5D4E"/>
    <w:rsid w:val="008B5D63"/>
    <w:rsid w:val="008B70BD"/>
    <w:rsid w:val="008B7B76"/>
    <w:rsid w:val="008C308F"/>
    <w:rsid w:val="008C449B"/>
    <w:rsid w:val="008C5A8F"/>
    <w:rsid w:val="008C63AF"/>
    <w:rsid w:val="008C63B3"/>
    <w:rsid w:val="008D03A5"/>
    <w:rsid w:val="008D13F3"/>
    <w:rsid w:val="008D2386"/>
    <w:rsid w:val="008D2B27"/>
    <w:rsid w:val="008D2D82"/>
    <w:rsid w:val="008D381E"/>
    <w:rsid w:val="008D72B5"/>
    <w:rsid w:val="008D7D25"/>
    <w:rsid w:val="008E02FF"/>
    <w:rsid w:val="008E2308"/>
    <w:rsid w:val="008E30D5"/>
    <w:rsid w:val="008E4940"/>
    <w:rsid w:val="008E551F"/>
    <w:rsid w:val="008E594E"/>
    <w:rsid w:val="008E68E6"/>
    <w:rsid w:val="008E6F79"/>
    <w:rsid w:val="008E7183"/>
    <w:rsid w:val="008E75AD"/>
    <w:rsid w:val="008F06FE"/>
    <w:rsid w:val="008F0919"/>
    <w:rsid w:val="008F0F4B"/>
    <w:rsid w:val="008F0F6A"/>
    <w:rsid w:val="008F424D"/>
    <w:rsid w:val="008F453E"/>
    <w:rsid w:val="008F5469"/>
    <w:rsid w:val="008F58EE"/>
    <w:rsid w:val="008F5D0E"/>
    <w:rsid w:val="008F624F"/>
    <w:rsid w:val="008F6AC7"/>
    <w:rsid w:val="008F6C02"/>
    <w:rsid w:val="008F7903"/>
    <w:rsid w:val="008F7969"/>
    <w:rsid w:val="009049EB"/>
    <w:rsid w:val="009058C4"/>
    <w:rsid w:val="009065B8"/>
    <w:rsid w:val="00906D16"/>
    <w:rsid w:val="009100DC"/>
    <w:rsid w:val="00910E7E"/>
    <w:rsid w:val="00912D4E"/>
    <w:rsid w:val="00913E0F"/>
    <w:rsid w:val="009149DC"/>
    <w:rsid w:val="00914B51"/>
    <w:rsid w:val="00915EB6"/>
    <w:rsid w:val="0091759E"/>
    <w:rsid w:val="009209DB"/>
    <w:rsid w:val="00922C47"/>
    <w:rsid w:val="009234E5"/>
    <w:rsid w:val="009241C5"/>
    <w:rsid w:val="00925C1F"/>
    <w:rsid w:val="009267D2"/>
    <w:rsid w:val="00931A83"/>
    <w:rsid w:val="009338DD"/>
    <w:rsid w:val="00933EED"/>
    <w:rsid w:val="00934784"/>
    <w:rsid w:val="009357F3"/>
    <w:rsid w:val="009362CC"/>
    <w:rsid w:val="00936657"/>
    <w:rsid w:val="0093700D"/>
    <w:rsid w:val="0093749D"/>
    <w:rsid w:val="00941368"/>
    <w:rsid w:val="00942574"/>
    <w:rsid w:val="00942607"/>
    <w:rsid w:val="00943BBF"/>
    <w:rsid w:val="009464D1"/>
    <w:rsid w:val="0094679B"/>
    <w:rsid w:val="00953902"/>
    <w:rsid w:val="00953CB7"/>
    <w:rsid w:val="00954BA5"/>
    <w:rsid w:val="00954EBE"/>
    <w:rsid w:val="00955D18"/>
    <w:rsid w:val="00960855"/>
    <w:rsid w:val="00961EBA"/>
    <w:rsid w:val="009623CE"/>
    <w:rsid w:val="00966B0A"/>
    <w:rsid w:val="00966CF2"/>
    <w:rsid w:val="0096714B"/>
    <w:rsid w:val="00970258"/>
    <w:rsid w:val="00974A45"/>
    <w:rsid w:val="00974B32"/>
    <w:rsid w:val="009760D7"/>
    <w:rsid w:val="00976555"/>
    <w:rsid w:val="00977E54"/>
    <w:rsid w:val="00981606"/>
    <w:rsid w:val="0098498E"/>
    <w:rsid w:val="009850CD"/>
    <w:rsid w:val="0099151F"/>
    <w:rsid w:val="0099191D"/>
    <w:rsid w:val="00992AB1"/>
    <w:rsid w:val="009A039D"/>
    <w:rsid w:val="009A20C0"/>
    <w:rsid w:val="009A26BF"/>
    <w:rsid w:val="009A27D2"/>
    <w:rsid w:val="009A2BBA"/>
    <w:rsid w:val="009A4F40"/>
    <w:rsid w:val="009A7C51"/>
    <w:rsid w:val="009A7FCA"/>
    <w:rsid w:val="009B01C2"/>
    <w:rsid w:val="009B132F"/>
    <w:rsid w:val="009B1D7F"/>
    <w:rsid w:val="009B38A4"/>
    <w:rsid w:val="009B6EE9"/>
    <w:rsid w:val="009B743D"/>
    <w:rsid w:val="009C07D6"/>
    <w:rsid w:val="009C1E27"/>
    <w:rsid w:val="009C28FD"/>
    <w:rsid w:val="009C31A2"/>
    <w:rsid w:val="009C611D"/>
    <w:rsid w:val="009D1475"/>
    <w:rsid w:val="009D48B3"/>
    <w:rsid w:val="009E0E50"/>
    <w:rsid w:val="009E2696"/>
    <w:rsid w:val="009E2B2F"/>
    <w:rsid w:val="009E4122"/>
    <w:rsid w:val="009E6031"/>
    <w:rsid w:val="009F050D"/>
    <w:rsid w:val="009F0AAB"/>
    <w:rsid w:val="009F1361"/>
    <w:rsid w:val="00A02345"/>
    <w:rsid w:val="00A02A83"/>
    <w:rsid w:val="00A02DBD"/>
    <w:rsid w:val="00A02E6B"/>
    <w:rsid w:val="00A05212"/>
    <w:rsid w:val="00A064ED"/>
    <w:rsid w:val="00A0717B"/>
    <w:rsid w:val="00A10678"/>
    <w:rsid w:val="00A11E5B"/>
    <w:rsid w:val="00A15CC6"/>
    <w:rsid w:val="00A16AF1"/>
    <w:rsid w:val="00A1723A"/>
    <w:rsid w:val="00A17959"/>
    <w:rsid w:val="00A20859"/>
    <w:rsid w:val="00A2120F"/>
    <w:rsid w:val="00A215CF"/>
    <w:rsid w:val="00A2193E"/>
    <w:rsid w:val="00A22A7A"/>
    <w:rsid w:val="00A22C1C"/>
    <w:rsid w:val="00A236DE"/>
    <w:rsid w:val="00A24F69"/>
    <w:rsid w:val="00A305F7"/>
    <w:rsid w:val="00A30A0C"/>
    <w:rsid w:val="00A32409"/>
    <w:rsid w:val="00A33515"/>
    <w:rsid w:val="00A341B0"/>
    <w:rsid w:val="00A347EC"/>
    <w:rsid w:val="00A3494F"/>
    <w:rsid w:val="00A366F0"/>
    <w:rsid w:val="00A36C8A"/>
    <w:rsid w:val="00A40AC9"/>
    <w:rsid w:val="00A41DDF"/>
    <w:rsid w:val="00A4242E"/>
    <w:rsid w:val="00A43B22"/>
    <w:rsid w:val="00A4548D"/>
    <w:rsid w:val="00A47858"/>
    <w:rsid w:val="00A51C75"/>
    <w:rsid w:val="00A51DFA"/>
    <w:rsid w:val="00A51E38"/>
    <w:rsid w:val="00A52E8A"/>
    <w:rsid w:val="00A54B2B"/>
    <w:rsid w:val="00A55511"/>
    <w:rsid w:val="00A57805"/>
    <w:rsid w:val="00A61BCE"/>
    <w:rsid w:val="00A61DDB"/>
    <w:rsid w:val="00A620F3"/>
    <w:rsid w:val="00A62F99"/>
    <w:rsid w:val="00A64CA1"/>
    <w:rsid w:val="00A64CDC"/>
    <w:rsid w:val="00A653DE"/>
    <w:rsid w:val="00A66D5D"/>
    <w:rsid w:val="00A7078C"/>
    <w:rsid w:val="00A72113"/>
    <w:rsid w:val="00A72EDC"/>
    <w:rsid w:val="00A73251"/>
    <w:rsid w:val="00A7344C"/>
    <w:rsid w:val="00A739C4"/>
    <w:rsid w:val="00A75525"/>
    <w:rsid w:val="00A77E88"/>
    <w:rsid w:val="00A803B7"/>
    <w:rsid w:val="00A809A9"/>
    <w:rsid w:val="00A8107C"/>
    <w:rsid w:val="00A81B27"/>
    <w:rsid w:val="00A843F1"/>
    <w:rsid w:val="00A84C43"/>
    <w:rsid w:val="00A85088"/>
    <w:rsid w:val="00A85364"/>
    <w:rsid w:val="00A85AE4"/>
    <w:rsid w:val="00A86C60"/>
    <w:rsid w:val="00A90320"/>
    <w:rsid w:val="00A90388"/>
    <w:rsid w:val="00A92CB1"/>
    <w:rsid w:val="00A9367A"/>
    <w:rsid w:val="00A9774F"/>
    <w:rsid w:val="00AA0B70"/>
    <w:rsid w:val="00AA0FB6"/>
    <w:rsid w:val="00AA1965"/>
    <w:rsid w:val="00AA26DB"/>
    <w:rsid w:val="00AA378C"/>
    <w:rsid w:val="00AA3AAA"/>
    <w:rsid w:val="00AA54EE"/>
    <w:rsid w:val="00AB0637"/>
    <w:rsid w:val="00AB0FCE"/>
    <w:rsid w:val="00AB22E3"/>
    <w:rsid w:val="00AB250D"/>
    <w:rsid w:val="00AB3994"/>
    <w:rsid w:val="00AB5039"/>
    <w:rsid w:val="00AB50AD"/>
    <w:rsid w:val="00AB7336"/>
    <w:rsid w:val="00AC07DB"/>
    <w:rsid w:val="00AC0F41"/>
    <w:rsid w:val="00AC22E1"/>
    <w:rsid w:val="00AC2F29"/>
    <w:rsid w:val="00AC3469"/>
    <w:rsid w:val="00AC3625"/>
    <w:rsid w:val="00AC6DB8"/>
    <w:rsid w:val="00AD104F"/>
    <w:rsid w:val="00AD1916"/>
    <w:rsid w:val="00AD2B43"/>
    <w:rsid w:val="00AD3818"/>
    <w:rsid w:val="00AD53C8"/>
    <w:rsid w:val="00AD5ECB"/>
    <w:rsid w:val="00AD77AA"/>
    <w:rsid w:val="00AE03CA"/>
    <w:rsid w:val="00AE0B81"/>
    <w:rsid w:val="00AE0D1B"/>
    <w:rsid w:val="00AE0F63"/>
    <w:rsid w:val="00AE551D"/>
    <w:rsid w:val="00AE6D3D"/>
    <w:rsid w:val="00AE77B1"/>
    <w:rsid w:val="00AE7C14"/>
    <w:rsid w:val="00AE7F23"/>
    <w:rsid w:val="00AF2259"/>
    <w:rsid w:val="00AF39EA"/>
    <w:rsid w:val="00AF41E7"/>
    <w:rsid w:val="00AF5882"/>
    <w:rsid w:val="00AF62B7"/>
    <w:rsid w:val="00AF64AD"/>
    <w:rsid w:val="00AF70A4"/>
    <w:rsid w:val="00B0034E"/>
    <w:rsid w:val="00B01746"/>
    <w:rsid w:val="00B018D7"/>
    <w:rsid w:val="00B07426"/>
    <w:rsid w:val="00B12ECC"/>
    <w:rsid w:val="00B130F0"/>
    <w:rsid w:val="00B1568D"/>
    <w:rsid w:val="00B17562"/>
    <w:rsid w:val="00B21022"/>
    <w:rsid w:val="00B22E73"/>
    <w:rsid w:val="00B233CC"/>
    <w:rsid w:val="00B23DBF"/>
    <w:rsid w:val="00B24280"/>
    <w:rsid w:val="00B2451A"/>
    <w:rsid w:val="00B251E8"/>
    <w:rsid w:val="00B253EC"/>
    <w:rsid w:val="00B27243"/>
    <w:rsid w:val="00B2796C"/>
    <w:rsid w:val="00B31079"/>
    <w:rsid w:val="00B31270"/>
    <w:rsid w:val="00B31F3B"/>
    <w:rsid w:val="00B3364C"/>
    <w:rsid w:val="00B35CD8"/>
    <w:rsid w:val="00B36208"/>
    <w:rsid w:val="00B3667C"/>
    <w:rsid w:val="00B37515"/>
    <w:rsid w:val="00B37B0B"/>
    <w:rsid w:val="00B40320"/>
    <w:rsid w:val="00B4137C"/>
    <w:rsid w:val="00B419F6"/>
    <w:rsid w:val="00B4223C"/>
    <w:rsid w:val="00B423FE"/>
    <w:rsid w:val="00B42C69"/>
    <w:rsid w:val="00B45314"/>
    <w:rsid w:val="00B46F18"/>
    <w:rsid w:val="00B47B54"/>
    <w:rsid w:val="00B47F84"/>
    <w:rsid w:val="00B50B6C"/>
    <w:rsid w:val="00B50C61"/>
    <w:rsid w:val="00B51B93"/>
    <w:rsid w:val="00B51EA6"/>
    <w:rsid w:val="00B53DA0"/>
    <w:rsid w:val="00B5501B"/>
    <w:rsid w:val="00B56B05"/>
    <w:rsid w:val="00B60392"/>
    <w:rsid w:val="00B609E1"/>
    <w:rsid w:val="00B60CF4"/>
    <w:rsid w:val="00B61BCE"/>
    <w:rsid w:val="00B63A86"/>
    <w:rsid w:val="00B6413D"/>
    <w:rsid w:val="00B72BB7"/>
    <w:rsid w:val="00B74D8B"/>
    <w:rsid w:val="00B774D9"/>
    <w:rsid w:val="00B801C7"/>
    <w:rsid w:val="00B82985"/>
    <w:rsid w:val="00B83BD2"/>
    <w:rsid w:val="00B85798"/>
    <w:rsid w:val="00B9196E"/>
    <w:rsid w:val="00B93B4B"/>
    <w:rsid w:val="00B971C6"/>
    <w:rsid w:val="00BA07C0"/>
    <w:rsid w:val="00BA106C"/>
    <w:rsid w:val="00BA158F"/>
    <w:rsid w:val="00BA1CAC"/>
    <w:rsid w:val="00BA21D4"/>
    <w:rsid w:val="00BA2BE3"/>
    <w:rsid w:val="00BA58F3"/>
    <w:rsid w:val="00BA5CEC"/>
    <w:rsid w:val="00BA6F7E"/>
    <w:rsid w:val="00BB0B31"/>
    <w:rsid w:val="00BB0CE3"/>
    <w:rsid w:val="00BB4470"/>
    <w:rsid w:val="00BB4689"/>
    <w:rsid w:val="00BB6DFD"/>
    <w:rsid w:val="00BB7295"/>
    <w:rsid w:val="00BB76F6"/>
    <w:rsid w:val="00BB7791"/>
    <w:rsid w:val="00BB77D5"/>
    <w:rsid w:val="00BB7A75"/>
    <w:rsid w:val="00BC1744"/>
    <w:rsid w:val="00BC17F2"/>
    <w:rsid w:val="00BC3805"/>
    <w:rsid w:val="00BC4C16"/>
    <w:rsid w:val="00BC4EE1"/>
    <w:rsid w:val="00BC5CBB"/>
    <w:rsid w:val="00BC73F4"/>
    <w:rsid w:val="00BD0E97"/>
    <w:rsid w:val="00BD15B4"/>
    <w:rsid w:val="00BD2B63"/>
    <w:rsid w:val="00BD2C71"/>
    <w:rsid w:val="00BD3541"/>
    <w:rsid w:val="00BD537E"/>
    <w:rsid w:val="00BD6FAC"/>
    <w:rsid w:val="00BD77C3"/>
    <w:rsid w:val="00BE1570"/>
    <w:rsid w:val="00BE1BCE"/>
    <w:rsid w:val="00BE1C53"/>
    <w:rsid w:val="00BE2ACF"/>
    <w:rsid w:val="00BE33B1"/>
    <w:rsid w:val="00BE591E"/>
    <w:rsid w:val="00BE7083"/>
    <w:rsid w:val="00BF2ED6"/>
    <w:rsid w:val="00BF6374"/>
    <w:rsid w:val="00C013B1"/>
    <w:rsid w:val="00C013F0"/>
    <w:rsid w:val="00C02105"/>
    <w:rsid w:val="00C0440F"/>
    <w:rsid w:val="00C04A9B"/>
    <w:rsid w:val="00C05414"/>
    <w:rsid w:val="00C10CA7"/>
    <w:rsid w:val="00C11603"/>
    <w:rsid w:val="00C128AE"/>
    <w:rsid w:val="00C131CD"/>
    <w:rsid w:val="00C134AD"/>
    <w:rsid w:val="00C160A1"/>
    <w:rsid w:val="00C17736"/>
    <w:rsid w:val="00C21031"/>
    <w:rsid w:val="00C23382"/>
    <w:rsid w:val="00C23472"/>
    <w:rsid w:val="00C23B37"/>
    <w:rsid w:val="00C24F5F"/>
    <w:rsid w:val="00C258C9"/>
    <w:rsid w:val="00C25B87"/>
    <w:rsid w:val="00C26D08"/>
    <w:rsid w:val="00C272A2"/>
    <w:rsid w:val="00C31FC4"/>
    <w:rsid w:val="00C3276E"/>
    <w:rsid w:val="00C3411D"/>
    <w:rsid w:val="00C354CD"/>
    <w:rsid w:val="00C4231C"/>
    <w:rsid w:val="00C44B9F"/>
    <w:rsid w:val="00C44C0C"/>
    <w:rsid w:val="00C454E3"/>
    <w:rsid w:val="00C45CB6"/>
    <w:rsid w:val="00C45F2A"/>
    <w:rsid w:val="00C4626F"/>
    <w:rsid w:val="00C46D29"/>
    <w:rsid w:val="00C51D02"/>
    <w:rsid w:val="00C53435"/>
    <w:rsid w:val="00C5438B"/>
    <w:rsid w:val="00C54A13"/>
    <w:rsid w:val="00C604FE"/>
    <w:rsid w:val="00C62EAA"/>
    <w:rsid w:val="00C646B5"/>
    <w:rsid w:val="00C65842"/>
    <w:rsid w:val="00C65CB7"/>
    <w:rsid w:val="00C66AB3"/>
    <w:rsid w:val="00C6725D"/>
    <w:rsid w:val="00C70498"/>
    <w:rsid w:val="00C70DA2"/>
    <w:rsid w:val="00C73E12"/>
    <w:rsid w:val="00C7529D"/>
    <w:rsid w:val="00C758E2"/>
    <w:rsid w:val="00C8019C"/>
    <w:rsid w:val="00C815E9"/>
    <w:rsid w:val="00C8342A"/>
    <w:rsid w:val="00C84A64"/>
    <w:rsid w:val="00C85111"/>
    <w:rsid w:val="00C85F57"/>
    <w:rsid w:val="00C862C0"/>
    <w:rsid w:val="00C90A1D"/>
    <w:rsid w:val="00C93BFF"/>
    <w:rsid w:val="00C94203"/>
    <w:rsid w:val="00C96F2D"/>
    <w:rsid w:val="00CA0115"/>
    <w:rsid w:val="00CA10CF"/>
    <w:rsid w:val="00CA1DD0"/>
    <w:rsid w:val="00CA1FA4"/>
    <w:rsid w:val="00CA20CA"/>
    <w:rsid w:val="00CA2256"/>
    <w:rsid w:val="00CA2767"/>
    <w:rsid w:val="00CA36E1"/>
    <w:rsid w:val="00CA45DD"/>
    <w:rsid w:val="00CA540E"/>
    <w:rsid w:val="00CA5721"/>
    <w:rsid w:val="00CB161D"/>
    <w:rsid w:val="00CB1E91"/>
    <w:rsid w:val="00CB7398"/>
    <w:rsid w:val="00CB7F68"/>
    <w:rsid w:val="00CC0DB2"/>
    <w:rsid w:val="00CC3086"/>
    <w:rsid w:val="00CC4EDD"/>
    <w:rsid w:val="00CC5339"/>
    <w:rsid w:val="00CC58F3"/>
    <w:rsid w:val="00CC6C94"/>
    <w:rsid w:val="00CC72C4"/>
    <w:rsid w:val="00CC7AEC"/>
    <w:rsid w:val="00CD01C7"/>
    <w:rsid w:val="00CD1BA7"/>
    <w:rsid w:val="00CD3203"/>
    <w:rsid w:val="00CD3612"/>
    <w:rsid w:val="00CD36F3"/>
    <w:rsid w:val="00CD4730"/>
    <w:rsid w:val="00CD4C19"/>
    <w:rsid w:val="00CD60C5"/>
    <w:rsid w:val="00CE1CD8"/>
    <w:rsid w:val="00CE1EFA"/>
    <w:rsid w:val="00CE660D"/>
    <w:rsid w:val="00CE7125"/>
    <w:rsid w:val="00CF0473"/>
    <w:rsid w:val="00CF23B4"/>
    <w:rsid w:val="00CF6547"/>
    <w:rsid w:val="00CF6989"/>
    <w:rsid w:val="00D0153D"/>
    <w:rsid w:val="00D0211D"/>
    <w:rsid w:val="00D026C5"/>
    <w:rsid w:val="00D0298C"/>
    <w:rsid w:val="00D029E5"/>
    <w:rsid w:val="00D02EE1"/>
    <w:rsid w:val="00D04EEA"/>
    <w:rsid w:val="00D050A0"/>
    <w:rsid w:val="00D100B0"/>
    <w:rsid w:val="00D10B29"/>
    <w:rsid w:val="00D12798"/>
    <w:rsid w:val="00D12810"/>
    <w:rsid w:val="00D137FE"/>
    <w:rsid w:val="00D13BA1"/>
    <w:rsid w:val="00D1657B"/>
    <w:rsid w:val="00D17DB6"/>
    <w:rsid w:val="00D20A1D"/>
    <w:rsid w:val="00D21CAE"/>
    <w:rsid w:val="00D22A0C"/>
    <w:rsid w:val="00D25FCA"/>
    <w:rsid w:val="00D26388"/>
    <w:rsid w:val="00D2668B"/>
    <w:rsid w:val="00D269A1"/>
    <w:rsid w:val="00D269C2"/>
    <w:rsid w:val="00D26CE0"/>
    <w:rsid w:val="00D2732F"/>
    <w:rsid w:val="00D30702"/>
    <w:rsid w:val="00D3347E"/>
    <w:rsid w:val="00D3413A"/>
    <w:rsid w:val="00D350B6"/>
    <w:rsid w:val="00D35ACE"/>
    <w:rsid w:val="00D40399"/>
    <w:rsid w:val="00D41ADC"/>
    <w:rsid w:val="00D42C85"/>
    <w:rsid w:val="00D441E9"/>
    <w:rsid w:val="00D462B4"/>
    <w:rsid w:val="00D46AC2"/>
    <w:rsid w:val="00D47B71"/>
    <w:rsid w:val="00D50238"/>
    <w:rsid w:val="00D51CEC"/>
    <w:rsid w:val="00D5395A"/>
    <w:rsid w:val="00D55C9A"/>
    <w:rsid w:val="00D55CDC"/>
    <w:rsid w:val="00D56528"/>
    <w:rsid w:val="00D569B6"/>
    <w:rsid w:val="00D57091"/>
    <w:rsid w:val="00D60710"/>
    <w:rsid w:val="00D617F4"/>
    <w:rsid w:val="00D62606"/>
    <w:rsid w:val="00D62DFD"/>
    <w:rsid w:val="00D64C1E"/>
    <w:rsid w:val="00D65F2E"/>
    <w:rsid w:val="00D67076"/>
    <w:rsid w:val="00D711A4"/>
    <w:rsid w:val="00D71B04"/>
    <w:rsid w:val="00D72D77"/>
    <w:rsid w:val="00D744CB"/>
    <w:rsid w:val="00D77D3F"/>
    <w:rsid w:val="00D8200A"/>
    <w:rsid w:val="00D826B1"/>
    <w:rsid w:val="00D82F41"/>
    <w:rsid w:val="00D838FD"/>
    <w:rsid w:val="00D842C5"/>
    <w:rsid w:val="00D84488"/>
    <w:rsid w:val="00D84704"/>
    <w:rsid w:val="00D8570D"/>
    <w:rsid w:val="00D86009"/>
    <w:rsid w:val="00D86938"/>
    <w:rsid w:val="00D8782B"/>
    <w:rsid w:val="00D92C49"/>
    <w:rsid w:val="00D95197"/>
    <w:rsid w:val="00D95868"/>
    <w:rsid w:val="00D958D0"/>
    <w:rsid w:val="00DA0BB5"/>
    <w:rsid w:val="00DA0CE9"/>
    <w:rsid w:val="00DA18D9"/>
    <w:rsid w:val="00DA33AA"/>
    <w:rsid w:val="00DA5CA2"/>
    <w:rsid w:val="00DA71D3"/>
    <w:rsid w:val="00DA764D"/>
    <w:rsid w:val="00DB0361"/>
    <w:rsid w:val="00DB0F97"/>
    <w:rsid w:val="00DB2698"/>
    <w:rsid w:val="00DB3F9F"/>
    <w:rsid w:val="00DB4588"/>
    <w:rsid w:val="00DB771E"/>
    <w:rsid w:val="00DC0418"/>
    <w:rsid w:val="00DC0E6F"/>
    <w:rsid w:val="00DC1360"/>
    <w:rsid w:val="00DC1BB5"/>
    <w:rsid w:val="00DC511A"/>
    <w:rsid w:val="00DC5737"/>
    <w:rsid w:val="00DC5774"/>
    <w:rsid w:val="00DC5AD4"/>
    <w:rsid w:val="00DC709F"/>
    <w:rsid w:val="00DC7CF5"/>
    <w:rsid w:val="00DD11F6"/>
    <w:rsid w:val="00DD2794"/>
    <w:rsid w:val="00DD34C0"/>
    <w:rsid w:val="00DD3AB6"/>
    <w:rsid w:val="00DD3B53"/>
    <w:rsid w:val="00DD52E8"/>
    <w:rsid w:val="00DD7416"/>
    <w:rsid w:val="00DD7879"/>
    <w:rsid w:val="00DE0541"/>
    <w:rsid w:val="00DE0CB6"/>
    <w:rsid w:val="00DE64D5"/>
    <w:rsid w:val="00DE777D"/>
    <w:rsid w:val="00DF001F"/>
    <w:rsid w:val="00DF0E3C"/>
    <w:rsid w:val="00DF16E1"/>
    <w:rsid w:val="00DF2276"/>
    <w:rsid w:val="00DF2C96"/>
    <w:rsid w:val="00DF3A0C"/>
    <w:rsid w:val="00DF5AE7"/>
    <w:rsid w:val="00DF7AB0"/>
    <w:rsid w:val="00DF7EE1"/>
    <w:rsid w:val="00E00FD7"/>
    <w:rsid w:val="00E017AD"/>
    <w:rsid w:val="00E01D25"/>
    <w:rsid w:val="00E0241F"/>
    <w:rsid w:val="00E04CAD"/>
    <w:rsid w:val="00E05DDE"/>
    <w:rsid w:val="00E079E6"/>
    <w:rsid w:val="00E104C8"/>
    <w:rsid w:val="00E108C7"/>
    <w:rsid w:val="00E10CB9"/>
    <w:rsid w:val="00E12073"/>
    <w:rsid w:val="00E14CC2"/>
    <w:rsid w:val="00E17A4E"/>
    <w:rsid w:val="00E2239E"/>
    <w:rsid w:val="00E2263D"/>
    <w:rsid w:val="00E233F9"/>
    <w:rsid w:val="00E2368C"/>
    <w:rsid w:val="00E25F1C"/>
    <w:rsid w:val="00E26676"/>
    <w:rsid w:val="00E27CB0"/>
    <w:rsid w:val="00E3041A"/>
    <w:rsid w:val="00E34AEF"/>
    <w:rsid w:val="00E405AC"/>
    <w:rsid w:val="00E40C28"/>
    <w:rsid w:val="00E40E4D"/>
    <w:rsid w:val="00E41C2A"/>
    <w:rsid w:val="00E43522"/>
    <w:rsid w:val="00E4463B"/>
    <w:rsid w:val="00E4473D"/>
    <w:rsid w:val="00E4495A"/>
    <w:rsid w:val="00E45A42"/>
    <w:rsid w:val="00E45F2C"/>
    <w:rsid w:val="00E47369"/>
    <w:rsid w:val="00E51504"/>
    <w:rsid w:val="00E51926"/>
    <w:rsid w:val="00E5275F"/>
    <w:rsid w:val="00E52EDE"/>
    <w:rsid w:val="00E53444"/>
    <w:rsid w:val="00E538CF"/>
    <w:rsid w:val="00E5473C"/>
    <w:rsid w:val="00E568CA"/>
    <w:rsid w:val="00E57B4B"/>
    <w:rsid w:val="00E57EBD"/>
    <w:rsid w:val="00E614DC"/>
    <w:rsid w:val="00E616A6"/>
    <w:rsid w:val="00E62CE5"/>
    <w:rsid w:val="00E636C0"/>
    <w:rsid w:val="00E6612D"/>
    <w:rsid w:val="00E6650C"/>
    <w:rsid w:val="00E7091C"/>
    <w:rsid w:val="00E70E6D"/>
    <w:rsid w:val="00E71520"/>
    <w:rsid w:val="00E72F57"/>
    <w:rsid w:val="00E73A1C"/>
    <w:rsid w:val="00E73ED1"/>
    <w:rsid w:val="00E748F7"/>
    <w:rsid w:val="00E74D97"/>
    <w:rsid w:val="00E759BB"/>
    <w:rsid w:val="00E75D7C"/>
    <w:rsid w:val="00E7744F"/>
    <w:rsid w:val="00E7759F"/>
    <w:rsid w:val="00E77CC2"/>
    <w:rsid w:val="00E80B4F"/>
    <w:rsid w:val="00E80FA2"/>
    <w:rsid w:val="00E863B4"/>
    <w:rsid w:val="00E86806"/>
    <w:rsid w:val="00E876CF"/>
    <w:rsid w:val="00E90941"/>
    <w:rsid w:val="00E946DF"/>
    <w:rsid w:val="00EA0826"/>
    <w:rsid w:val="00EA1190"/>
    <w:rsid w:val="00EA18EC"/>
    <w:rsid w:val="00EA19E4"/>
    <w:rsid w:val="00EA1F3A"/>
    <w:rsid w:val="00EA4F67"/>
    <w:rsid w:val="00EA660C"/>
    <w:rsid w:val="00EA7C00"/>
    <w:rsid w:val="00EB12DD"/>
    <w:rsid w:val="00EB160F"/>
    <w:rsid w:val="00EB6AF0"/>
    <w:rsid w:val="00EB6AF1"/>
    <w:rsid w:val="00EB7745"/>
    <w:rsid w:val="00EC0788"/>
    <w:rsid w:val="00EC160C"/>
    <w:rsid w:val="00EC1BFB"/>
    <w:rsid w:val="00EC52E8"/>
    <w:rsid w:val="00ED0A1C"/>
    <w:rsid w:val="00ED0D35"/>
    <w:rsid w:val="00ED1B06"/>
    <w:rsid w:val="00ED270A"/>
    <w:rsid w:val="00ED5482"/>
    <w:rsid w:val="00ED5DD7"/>
    <w:rsid w:val="00ED5E62"/>
    <w:rsid w:val="00ED650C"/>
    <w:rsid w:val="00ED72F2"/>
    <w:rsid w:val="00ED7FD3"/>
    <w:rsid w:val="00EE117B"/>
    <w:rsid w:val="00EE1A9A"/>
    <w:rsid w:val="00EE6AEB"/>
    <w:rsid w:val="00EF0014"/>
    <w:rsid w:val="00EF203B"/>
    <w:rsid w:val="00EF31AD"/>
    <w:rsid w:val="00EF7D2D"/>
    <w:rsid w:val="00F03AB0"/>
    <w:rsid w:val="00F0585F"/>
    <w:rsid w:val="00F069C9"/>
    <w:rsid w:val="00F07048"/>
    <w:rsid w:val="00F105E1"/>
    <w:rsid w:val="00F142B1"/>
    <w:rsid w:val="00F163B6"/>
    <w:rsid w:val="00F16495"/>
    <w:rsid w:val="00F1681E"/>
    <w:rsid w:val="00F1791C"/>
    <w:rsid w:val="00F2004E"/>
    <w:rsid w:val="00F20407"/>
    <w:rsid w:val="00F20E48"/>
    <w:rsid w:val="00F2249C"/>
    <w:rsid w:val="00F23328"/>
    <w:rsid w:val="00F23D24"/>
    <w:rsid w:val="00F2410D"/>
    <w:rsid w:val="00F24871"/>
    <w:rsid w:val="00F26C3F"/>
    <w:rsid w:val="00F27A4B"/>
    <w:rsid w:val="00F32369"/>
    <w:rsid w:val="00F3340A"/>
    <w:rsid w:val="00F34EBD"/>
    <w:rsid w:val="00F3502A"/>
    <w:rsid w:val="00F35DB3"/>
    <w:rsid w:val="00F40EDD"/>
    <w:rsid w:val="00F41A7A"/>
    <w:rsid w:val="00F42072"/>
    <w:rsid w:val="00F43B6E"/>
    <w:rsid w:val="00F45248"/>
    <w:rsid w:val="00F4633F"/>
    <w:rsid w:val="00F46507"/>
    <w:rsid w:val="00F50902"/>
    <w:rsid w:val="00F50E3C"/>
    <w:rsid w:val="00F522EA"/>
    <w:rsid w:val="00F52E7A"/>
    <w:rsid w:val="00F53975"/>
    <w:rsid w:val="00F5484F"/>
    <w:rsid w:val="00F56331"/>
    <w:rsid w:val="00F57D22"/>
    <w:rsid w:val="00F63DB7"/>
    <w:rsid w:val="00F66059"/>
    <w:rsid w:val="00F6674A"/>
    <w:rsid w:val="00F72675"/>
    <w:rsid w:val="00F7280E"/>
    <w:rsid w:val="00F73F4E"/>
    <w:rsid w:val="00F7479E"/>
    <w:rsid w:val="00F7513F"/>
    <w:rsid w:val="00F7626B"/>
    <w:rsid w:val="00F769A4"/>
    <w:rsid w:val="00F83616"/>
    <w:rsid w:val="00F8376D"/>
    <w:rsid w:val="00F83E14"/>
    <w:rsid w:val="00F8678A"/>
    <w:rsid w:val="00F90A6A"/>
    <w:rsid w:val="00F9433A"/>
    <w:rsid w:val="00FA3491"/>
    <w:rsid w:val="00FA5C30"/>
    <w:rsid w:val="00FA6597"/>
    <w:rsid w:val="00FA68AD"/>
    <w:rsid w:val="00FA6E4D"/>
    <w:rsid w:val="00FB0624"/>
    <w:rsid w:val="00FB076F"/>
    <w:rsid w:val="00FB235F"/>
    <w:rsid w:val="00FB297D"/>
    <w:rsid w:val="00FB3A1F"/>
    <w:rsid w:val="00FB445E"/>
    <w:rsid w:val="00FB5353"/>
    <w:rsid w:val="00FB6D7E"/>
    <w:rsid w:val="00FB7983"/>
    <w:rsid w:val="00FC117F"/>
    <w:rsid w:val="00FC1897"/>
    <w:rsid w:val="00FC252E"/>
    <w:rsid w:val="00FC4DA7"/>
    <w:rsid w:val="00FC4E5D"/>
    <w:rsid w:val="00FC50BC"/>
    <w:rsid w:val="00FC541C"/>
    <w:rsid w:val="00FC69D4"/>
    <w:rsid w:val="00FD1023"/>
    <w:rsid w:val="00FD1BE0"/>
    <w:rsid w:val="00FD3A49"/>
    <w:rsid w:val="00FD5A4F"/>
    <w:rsid w:val="00FD61D8"/>
    <w:rsid w:val="00FD650C"/>
    <w:rsid w:val="00FD69DC"/>
    <w:rsid w:val="00FD772A"/>
    <w:rsid w:val="00FE2621"/>
    <w:rsid w:val="00FE29E6"/>
    <w:rsid w:val="00FE2C8D"/>
    <w:rsid w:val="00FE40F0"/>
    <w:rsid w:val="00FE4262"/>
    <w:rsid w:val="00FE496A"/>
    <w:rsid w:val="00FF3A64"/>
    <w:rsid w:val="00FF4C42"/>
    <w:rsid w:val="00FF6568"/>
    <w:rsid w:val="00FF7FDD"/>
    <w:rsid w:val="015FB77A"/>
    <w:rsid w:val="047A036A"/>
    <w:rsid w:val="08E3982F"/>
    <w:rsid w:val="0D9E82BE"/>
    <w:rsid w:val="123638AC"/>
    <w:rsid w:val="151BF722"/>
    <w:rsid w:val="17206198"/>
    <w:rsid w:val="1F34F5C7"/>
    <w:rsid w:val="2272022E"/>
    <w:rsid w:val="299135A0"/>
    <w:rsid w:val="29EDBCAE"/>
    <w:rsid w:val="310F081D"/>
    <w:rsid w:val="326B57A0"/>
    <w:rsid w:val="36B2EA3F"/>
    <w:rsid w:val="36B46948"/>
    <w:rsid w:val="3854929C"/>
    <w:rsid w:val="39E447D7"/>
    <w:rsid w:val="3B072807"/>
    <w:rsid w:val="411F1EE3"/>
    <w:rsid w:val="417CCFAD"/>
    <w:rsid w:val="483A7DD7"/>
    <w:rsid w:val="51F280E4"/>
    <w:rsid w:val="5B33EA81"/>
    <w:rsid w:val="6067816C"/>
    <w:rsid w:val="69FEE66C"/>
    <w:rsid w:val="6A7B0BC7"/>
    <w:rsid w:val="6E73B275"/>
    <w:rsid w:val="6FD41159"/>
    <w:rsid w:val="705C89F1"/>
    <w:rsid w:val="71FED335"/>
    <w:rsid w:val="751EAB64"/>
    <w:rsid w:val="7BA5C619"/>
    <w:rsid w:val="7BD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FDC2"/>
  <w15:docId w15:val="{42F3FCCB-668C-4D0F-BAEA-A77F333E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70258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F323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0A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link w:val="Nagwek"/>
    <w:uiPriority w:val="99"/>
    <w:locked/>
    <w:rsid w:val="002772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locked/>
    <w:rsid w:val="002772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locked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C834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342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locked/>
    <w:rsid w:val="00C83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342A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locked/>
    <w:rsid w:val="00C8342A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9E4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9E4122"/>
    <w:rPr>
      <w:rFonts w:cs="Times New Roman"/>
      <w:b/>
      <w:bCs/>
    </w:rPr>
  </w:style>
  <w:style w:type="character" w:styleId="Uwydatnienie">
    <w:name w:val="Emphasis"/>
    <w:uiPriority w:val="99"/>
    <w:qFormat/>
    <w:rsid w:val="009E4122"/>
    <w:rPr>
      <w:rFonts w:cs="Times New Roman"/>
      <w:i/>
      <w:iCs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qFormat/>
    <w:rsid w:val="0080095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aliases w:val="Podrozdział Znak1,Footnote Znak,Podrozdział Znak Znak,Podrozdzia3 Znak"/>
    <w:link w:val="Tekstprzypisudolnego"/>
    <w:uiPriority w:val="99"/>
    <w:qFormat/>
    <w:locked/>
    <w:rsid w:val="00800959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"/>
    <w:uiPriority w:val="99"/>
    <w:semiHidden/>
    <w:qFormat/>
    <w:rsid w:val="00800959"/>
    <w:rPr>
      <w:rFonts w:cs="Times New Roman"/>
      <w:vertAlign w:val="superscript"/>
    </w:rPr>
  </w:style>
  <w:style w:type="character" w:styleId="hps" w:customStyle="1">
    <w:name w:val="hps"/>
    <w:uiPriority w:val="99"/>
    <w:rsid w:val="00AE551D"/>
    <w:rPr>
      <w:rFonts w:cs="Times New Roman"/>
    </w:rPr>
  </w:style>
  <w:style w:type="character" w:styleId="shorttext" w:customStyle="1">
    <w:name w:val="short_text"/>
    <w:uiPriority w:val="99"/>
    <w:rsid w:val="00AE551D"/>
    <w:rPr>
      <w:rFonts w:cs="Times New Roman"/>
    </w:rPr>
  </w:style>
  <w:style w:type="character" w:styleId="Hipercze">
    <w:name w:val="Hyperlink"/>
    <w:uiPriority w:val="99"/>
    <w:rsid w:val="00304EE1"/>
    <w:rPr>
      <w:rFonts w:cs="Times New Roman"/>
      <w:color w:val="0000FF"/>
      <w:u w:val="single"/>
    </w:rPr>
  </w:style>
  <w:style w:type="character" w:styleId="Nagwek1Znak" w:customStyle="1">
    <w:name w:val="Nagłówek 1 Znak"/>
    <w:link w:val="Nagwek1"/>
    <w:rsid w:val="00F32369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hgkelc" w:customStyle="1">
    <w:name w:val="hgkelc"/>
    <w:rsid w:val="00610321"/>
  </w:style>
  <w:style w:type="character" w:styleId="UyteHipercze">
    <w:name w:val="FollowedHyperlink"/>
    <w:uiPriority w:val="99"/>
    <w:semiHidden/>
    <w:unhideWhenUsed/>
    <w:rsid w:val="00BB77D5"/>
    <w:rPr>
      <w:color w:val="954F72"/>
      <w:u w:val="single"/>
    </w:rPr>
  </w:style>
  <w:style w:type="table" w:styleId="Tabela-Siatka1" w:customStyle="1">
    <w:name w:val="Tabela - Siatka1"/>
    <w:basedOn w:val="Standardowy"/>
    <w:next w:val="Tabela-Siatka"/>
    <w:uiPriority w:val="59"/>
    <w:rsid w:val="001962A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1" w:customStyle="1">
    <w:name w:val="List Paragraph1"/>
    <w:basedOn w:val="Normalny"/>
    <w:uiPriority w:val="99"/>
    <w:qFormat/>
    <w:rsid w:val="00671EBE"/>
    <w:pPr>
      <w:ind w:left="720"/>
      <w:contextualSpacing/>
    </w:pPr>
  </w:style>
  <w:style w:type="paragraph" w:styleId="Style18" w:customStyle="1">
    <w:name w:val="Style18"/>
    <w:basedOn w:val="Normalny"/>
    <w:uiPriority w:val="99"/>
    <w:rsid w:val="00380878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hAnsi="Times New Roman"/>
      <w:sz w:val="24"/>
      <w:szCs w:val="24"/>
    </w:rPr>
  </w:style>
  <w:style w:type="character" w:styleId="FontStyle29" w:customStyle="1">
    <w:name w:val="Font Style29"/>
    <w:uiPriority w:val="99"/>
    <w:rsid w:val="00380878"/>
    <w:rPr>
      <w:rFonts w:hint="default" w:ascii="Times New Roman" w:hAnsi="Times New Roman" w:cs="Times New Roman"/>
      <w:sz w:val="20"/>
      <w:szCs w:val="20"/>
    </w:rPr>
  </w:style>
  <w:style w:type="table" w:styleId="Tabela-Siatka2" w:customStyle="1">
    <w:name w:val="Tabela - Siatka2"/>
    <w:basedOn w:val="Standardowy"/>
    <w:next w:val="Tabela-Siatka"/>
    <w:uiPriority w:val="59"/>
    <w:rsid w:val="005E0CAF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27AF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ui-provider" w:customStyle="1">
    <w:name w:val="ui-provider"/>
    <w:basedOn w:val="Domylnaczcionkaakapitu"/>
    <w:rsid w:val="0094679B"/>
  </w:style>
  <w:style w:type="paragraph" w:styleId="Poprawka">
    <w:name w:val="Revision"/>
    <w:hidden/>
    <w:uiPriority w:val="99"/>
    <w:semiHidden/>
    <w:rsid w:val="005630A0"/>
    <w:rPr>
      <w:sz w:val="22"/>
      <w:szCs w:val="22"/>
    </w:rPr>
  </w:style>
  <w:style w:type="paragraph" w:styleId="TOOLTIP" w:customStyle="1">
    <w:name w:val="TOOLTIP"/>
    <w:basedOn w:val="Normalny"/>
    <w:qFormat/>
    <w:rsid w:val="0084035A"/>
    <w:pPr>
      <w:shd w:val="clear" w:color="auto" w:fill="B3F6FF"/>
      <w:spacing w:after="0" w:line="240" w:lineRule="auto"/>
      <w:jc w:val="both"/>
    </w:pPr>
    <w:rPr>
      <w:rFonts w:asciiTheme="minorHAnsi" w:hAnsiTheme="minorHAnsi"/>
      <w:b/>
      <w:i/>
      <w:color w:val="000000" w:themeColor="text1"/>
      <w:lang w:val="en-GB"/>
    </w:rPr>
  </w:style>
  <w:style w:type="character" w:styleId="Wzmianka">
    <w:name w:val="Mention"/>
    <w:basedOn w:val="Domylnaczcionkaakapitu"/>
    <w:uiPriority w:val="99"/>
    <w:unhideWhenUsed/>
    <w:rsid w:val="0084035A"/>
    <w:rPr>
      <w:color w:val="2B579A"/>
      <w:shd w:val="clear" w:color="auto" w:fill="E1DFDD"/>
    </w:rPr>
  </w:style>
  <w:style w:type="character" w:styleId="cf01" w:customStyle="1">
    <w:name w:val="cf01"/>
    <w:basedOn w:val="Domylnaczcionkaakapitu"/>
    <w:rsid w:val="006E19B8"/>
    <w:rPr>
      <w:rFonts w:hint="default" w:ascii="Segoe UI" w:hAnsi="Segoe UI" w:cs="Segoe UI"/>
      <w:sz w:val="18"/>
      <w:szCs w:val="18"/>
    </w:rPr>
  </w:style>
  <w:style w:type="paragraph" w:styleId="paragraph" w:customStyle="1">
    <w:name w:val="paragraph"/>
    <w:basedOn w:val="Normalny"/>
    <w:rsid w:val="005D2D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omylnaczcionkaakapitu"/>
    <w:rsid w:val="005D2D82"/>
  </w:style>
  <w:style w:type="character" w:styleId="eop" w:customStyle="1">
    <w:name w:val="eop"/>
    <w:basedOn w:val="Domylnaczcionkaakapitu"/>
    <w:rsid w:val="005D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569">
          <w:marLeft w:val="0"/>
          <w:marRight w:val="0"/>
          <w:marTop w:val="0"/>
          <w:marBottom w:val="0"/>
          <w:divBdr>
            <w:top w:val="single" w:sz="6" w:space="0" w:color="F5C6CB"/>
            <w:left w:val="single" w:sz="6" w:space="4" w:color="F5C6CB"/>
            <w:bottom w:val="single" w:sz="6" w:space="0" w:color="F5C6CB"/>
            <w:right w:val="single" w:sz="6" w:space="4" w:color="F5C6CB"/>
          </w:divBdr>
          <w:divsChild>
            <w:div w:id="461534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6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51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19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13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717">
          <w:marLeft w:val="0"/>
          <w:marRight w:val="0"/>
          <w:marTop w:val="0"/>
          <w:marBottom w:val="0"/>
          <w:divBdr>
            <w:top w:val="single" w:sz="6" w:space="0" w:color="F5C6CB"/>
            <w:left w:val="single" w:sz="6" w:space="4" w:color="F5C6CB"/>
            <w:bottom w:val="single" w:sz="6" w:space="0" w:color="F5C6CB"/>
            <w:right w:val="single" w:sz="6" w:space="4" w:color="F5C6CB"/>
          </w:divBdr>
          <w:divsChild>
            <w:div w:id="25525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1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9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7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369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  <test xmlns="bd0d7920-6dad-4d6b-a214-faa75845ec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9" ma:contentTypeDescription="Utwórz nowy dokument." ma:contentTypeScope="" ma:versionID="72196c5b10c592b5bc37aa85d6f04295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74769aa082bd337fb6641d287ca2068b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5" nillable="true" ma:displayName="test" ma:internalName="test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79904-1053-4273-BAA6-FB0E4A316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19ED4-861F-410C-B92D-21566BB44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63493-405E-40F3-94FF-8A7DB3562BAB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4.xml><?xml version="1.0" encoding="utf-8"?>
<ds:datastoreItem xmlns:ds="http://schemas.openxmlformats.org/officeDocument/2006/customXml" ds:itemID="{0CE653B9-559E-4ED5-A059-78D05D258B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PERIODIC REPORT</dc:title>
  <dc:subject/>
  <dc:creator>Magdalena Górecka</dc:creator>
  <keywords/>
  <dc:description/>
  <lastModifiedBy>Kinga Przepióra-Pałucka</lastModifiedBy>
  <revision>7</revision>
  <lastPrinted>2025-12-08T10:44:00.0000000Z</lastPrinted>
  <dcterms:created xsi:type="dcterms:W3CDTF">2026-03-31T12:36:00.0000000Z</dcterms:created>
  <dcterms:modified xsi:type="dcterms:W3CDTF">2026-06-18T11:12:55.2351409Z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2023-08-07T13:15:50Z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cdb6ae71-e5f2-41e4-b3ca-0d69160bc24e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0x01010032AB86E2D72CCF409910DC96E0CE29E9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