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1346E7CA"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AE7090">
        <w:rPr>
          <w:rFonts w:ascii="Cambria" w:hAnsi="Cambria" w:cs="Arial"/>
          <w:sz w:val="22"/>
          <w:szCs w:val="22"/>
          <w:lang w:eastAsia="pl-PL"/>
        </w:rPr>
        <w:t>Rybnik</w:t>
      </w:r>
      <w:r>
        <w:rPr>
          <w:rFonts w:ascii="Cambria" w:hAnsi="Cambria" w:cs="Arial"/>
          <w:sz w:val="22"/>
          <w:szCs w:val="22"/>
          <w:lang w:eastAsia="pl-PL"/>
        </w:rPr>
        <w:t xml:space="preserve"> z siedzibą w </w:t>
      </w:r>
      <w:r w:rsidR="00AE7090">
        <w:rPr>
          <w:rFonts w:ascii="Cambria" w:hAnsi="Cambria" w:cs="Arial"/>
          <w:sz w:val="22"/>
          <w:szCs w:val="22"/>
          <w:lang w:eastAsia="pl-PL"/>
        </w:rPr>
        <w:t>Rybniku</w:t>
      </w:r>
      <w:r>
        <w:rPr>
          <w:rFonts w:ascii="Cambria" w:hAnsi="Cambria" w:cs="Arial"/>
          <w:sz w:val="22"/>
          <w:szCs w:val="22"/>
          <w:lang w:eastAsia="pl-PL"/>
        </w:rPr>
        <w:t xml:space="preserve"> („Zamawiający”)</w:t>
      </w:r>
    </w:p>
    <w:p w14:paraId="2D98B1E6" w14:textId="3B1F7B4E"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AE7090">
        <w:rPr>
          <w:rFonts w:ascii="Cambria" w:hAnsi="Cambria" w:cs="Arial"/>
          <w:sz w:val="22"/>
          <w:szCs w:val="22"/>
          <w:lang w:eastAsia="pl-PL"/>
        </w:rPr>
        <w:t>Tadeusza Kościuszki 36</w:t>
      </w:r>
      <w:r>
        <w:rPr>
          <w:rFonts w:ascii="Cambria" w:hAnsi="Cambria" w:cs="Arial"/>
          <w:sz w:val="22"/>
          <w:szCs w:val="22"/>
          <w:lang w:eastAsia="pl-PL"/>
        </w:rPr>
        <w:t xml:space="preserve">; </w:t>
      </w:r>
    </w:p>
    <w:p w14:paraId="55ED8691" w14:textId="4E699679" w:rsidR="0013110C" w:rsidRDefault="00AE7090"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13110C">
        <w:rPr>
          <w:rFonts w:ascii="Cambria" w:hAnsi="Cambria" w:cs="Arial"/>
          <w:sz w:val="22"/>
          <w:szCs w:val="22"/>
          <w:lang w:eastAsia="pl-PL"/>
        </w:rPr>
        <w:t xml:space="preserve"> - </w:t>
      </w:r>
      <w:r>
        <w:rPr>
          <w:rFonts w:ascii="Cambria" w:hAnsi="Cambria" w:cs="Arial"/>
          <w:sz w:val="22"/>
          <w:szCs w:val="22"/>
          <w:lang w:eastAsia="pl-PL"/>
        </w:rPr>
        <w:t>200</w:t>
      </w:r>
      <w:r w:rsidR="0013110C">
        <w:rPr>
          <w:rFonts w:ascii="Cambria" w:hAnsi="Cambria" w:cs="Arial"/>
          <w:sz w:val="22"/>
          <w:szCs w:val="22"/>
          <w:lang w:eastAsia="pl-PL"/>
        </w:rPr>
        <w:t xml:space="preserve"> </w:t>
      </w:r>
      <w:r>
        <w:rPr>
          <w:rFonts w:ascii="Cambria" w:hAnsi="Cambria" w:cs="Arial"/>
          <w:sz w:val="22"/>
          <w:szCs w:val="22"/>
          <w:lang w:eastAsia="pl-PL"/>
        </w:rPr>
        <w:t>Rybnik</w:t>
      </w:r>
    </w:p>
    <w:p w14:paraId="1450437E" w14:textId="44B36D12" w:rsidR="0013110C" w:rsidRDefault="00AE7090" w:rsidP="00225ACD">
      <w:pPr>
        <w:suppressAutoHyphens w:val="0"/>
        <w:spacing w:before="120"/>
        <w:jc w:val="both"/>
        <w:rPr>
          <w:rFonts w:ascii="Cambria" w:hAnsi="Cambria" w:cs="Arial"/>
          <w:sz w:val="22"/>
          <w:szCs w:val="22"/>
          <w:lang w:eastAsia="pl-PL"/>
        </w:rPr>
      </w:pPr>
      <w:r w:rsidRPr="00AE7090">
        <w:rPr>
          <w:rFonts w:ascii="Cambria" w:hAnsi="Cambria" w:cs="Arial"/>
          <w:sz w:val="22"/>
          <w:szCs w:val="22"/>
          <w:lang w:eastAsia="pl-PL"/>
        </w:rPr>
        <w:t>NIP 642-001-45-90, REGON 27 25 36 161</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60AC3F18" w:rsidR="0013110C" w:rsidRDefault="00AE7090"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Tomasza </w:t>
      </w:r>
      <w:proofErr w:type="spellStart"/>
      <w:r>
        <w:rPr>
          <w:rFonts w:ascii="Cambria" w:hAnsi="Cambria" w:cs="Arial"/>
          <w:sz w:val="22"/>
          <w:szCs w:val="22"/>
          <w:lang w:eastAsia="pl-PL"/>
        </w:rPr>
        <w:t>OLszewskiego</w:t>
      </w:r>
      <w:proofErr w:type="spellEnd"/>
      <w:r w:rsidR="0013110C">
        <w:rPr>
          <w:rFonts w:ascii="Cambria" w:hAnsi="Cambria" w:cs="Arial"/>
          <w:sz w:val="22"/>
          <w:szCs w:val="22"/>
          <w:lang w:eastAsia="pl-PL"/>
        </w:rPr>
        <w:t xml:space="preserve">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5367D458" w:rsidR="00837C5A" w:rsidRDefault="0013110C" w:rsidP="00AE7090">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AE7090" w:rsidRPr="00AE7090">
        <w:rPr>
          <w:rFonts w:ascii="Cambria" w:hAnsi="Cambria" w:cs="Arial"/>
          <w:sz w:val="22"/>
          <w:szCs w:val="22"/>
          <w:lang w:eastAsia="pl-PL"/>
        </w:rPr>
        <w:t>Wykonywanie usług z zakresu gospodarki leśnej na terenie Nadleśnictwa Rybnik w roku 2023</w:t>
      </w:r>
      <w:r>
        <w:rPr>
          <w:rFonts w:ascii="Cambria" w:hAnsi="Cambria" w:cs="Arial"/>
          <w:sz w:val="22"/>
          <w:szCs w:val="22"/>
          <w:lang w:eastAsia="pl-PL"/>
        </w:rPr>
        <w:t xml:space="preserve"> nr </w:t>
      </w:r>
      <w:r w:rsidR="00AE7090" w:rsidRPr="00AE7090">
        <w:rPr>
          <w:rFonts w:ascii="Cambria" w:hAnsi="Cambria" w:cs="Arial"/>
          <w:sz w:val="22"/>
          <w:szCs w:val="22"/>
          <w:lang w:eastAsia="pl-PL"/>
        </w:rPr>
        <w:t>ZGH.270.5.2022</w:t>
      </w:r>
      <w:r>
        <w:rPr>
          <w:rFonts w:ascii="Cambria" w:hAnsi="Cambria" w:cs="Arial"/>
          <w:sz w:val="22"/>
          <w:szCs w:val="22"/>
          <w:lang w:eastAsia="pl-PL"/>
        </w:rPr>
        <w:t xml:space="preserve"> na Pakiet ______ przeprowadzonym w trybie </w:t>
      </w:r>
      <w:r w:rsidR="00AE7090">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2A6853">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2A6853">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2A6853">
        <w:rPr>
          <w:rFonts w:ascii="Cambria" w:hAnsi="Cambria" w:cs="Arial"/>
          <w:sz w:val="22"/>
          <w:szCs w:val="22"/>
          <w:lang w:eastAsia="pl-PL"/>
        </w:rPr>
        <w:t>.</w:t>
      </w:r>
      <w:r w:rsidR="0092759C" w:rsidRPr="002A6853">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0995A00F"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2A685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91039D">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4A8E5A0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AE7090">
        <w:rPr>
          <w:rFonts w:ascii="Cambria" w:hAnsi="Cambria" w:cs="Arial"/>
          <w:sz w:val="22"/>
          <w:szCs w:val="22"/>
          <w:lang w:eastAsia="pl-PL"/>
        </w:rPr>
        <w:t>01.01.2023</w:t>
      </w:r>
      <w:r>
        <w:rPr>
          <w:rFonts w:ascii="Cambria" w:hAnsi="Cambria" w:cs="Arial"/>
          <w:sz w:val="22"/>
          <w:szCs w:val="22"/>
          <w:lang w:eastAsia="pl-PL"/>
        </w:rPr>
        <w:t xml:space="preserve"> r. do dnia </w:t>
      </w:r>
      <w:r w:rsidR="00AE7090">
        <w:rPr>
          <w:rFonts w:ascii="Cambria" w:hAnsi="Cambria" w:cs="Arial"/>
          <w:sz w:val="22"/>
          <w:szCs w:val="22"/>
          <w:lang w:eastAsia="pl-PL"/>
        </w:rPr>
        <w:t>31.12.2023</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4C2A2150"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6FC64CCD"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1039D">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6189FCA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91039D">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26 czerwca 1974 r. - Kodeks pracy (tekst jedn.: Dz. U. z </w:t>
      </w:r>
      <w:r w:rsidR="0091039D" w:rsidRPr="00E726BB">
        <w:rPr>
          <w:rFonts w:ascii="Cambria" w:hAnsi="Cambria" w:cs="Arial"/>
          <w:sz w:val="22"/>
          <w:szCs w:val="22"/>
          <w:lang w:eastAsia="pl-PL"/>
        </w:rPr>
        <w:t>2022 poz. 1510</w:t>
      </w:r>
      <w:r w:rsidR="0091039D" w:rsidRPr="00E726BB" w:rsidDel="00E726BB">
        <w:rPr>
          <w:rFonts w:ascii="Cambria" w:hAnsi="Cambria" w:cs="Arial"/>
          <w:sz w:val="22"/>
          <w:szCs w:val="22"/>
          <w:lang w:eastAsia="pl-PL"/>
        </w:rPr>
        <w:t xml:space="preserve"> </w:t>
      </w:r>
      <w:r>
        <w:rPr>
          <w:rFonts w:ascii="Cambria" w:hAnsi="Cambria" w:cs="Arial"/>
          <w:sz w:val="22"/>
          <w:szCs w:val="22"/>
          <w:lang w:eastAsia="pl-PL"/>
        </w:rPr>
        <w:t>z późn.zm.)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05AEA5AE"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w:t>
      </w:r>
      <w:r w:rsidR="0091039D">
        <w:rPr>
          <w:rFonts w:ascii="Cambria" w:hAnsi="Cambria" w:cs="Arial"/>
          <w:sz w:val="22"/>
          <w:szCs w:val="22"/>
        </w:rPr>
        <w:t>podlegają</w:t>
      </w:r>
      <w:r>
        <w:rPr>
          <w:rFonts w:ascii="Cambria" w:hAnsi="Cambria" w:cs="Arial"/>
          <w:sz w:val="22"/>
          <w:szCs w:val="22"/>
        </w:rPr>
        <w:t xml:space="preserve"> </w:t>
      </w:r>
      <w:proofErr w:type="spellStart"/>
      <w:r>
        <w:rPr>
          <w:rFonts w:ascii="Cambria" w:hAnsi="Cambria" w:cs="Arial"/>
          <w:sz w:val="22"/>
          <w:szCs w:val="22"/>
        </w:rPr>
        <w:t>anonimizacji</w:t>
      </w:r>
      <w:proofErr w:type="spellEnd"/>
      <w:r w:rsidR="0091039D">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1816C63A" w:rsidR="0013110C" w:rsidRDefault="0091039D"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lub</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3CBF5385" w:rsidR="0013110C" w:rsidRDefault="0091039D"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lub</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91039D">
      <w:pPr>
        <w:suppressAutoHyphens w:val="0"/>
        <w:spacing w:before="120"/>
        <w:ind w:left="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91039D">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557FC8CA" w14:textId="3F9ECCE5"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AE7090">
        <w:rPr>
          <w:rFonts w:ascii="Cambria" w:hAnsi="Cambria" w:cs="Arial"/>
          <w:sz w:val="22"/>
          <w:szCs w:val="22"/>
          <w:lang w:eastAsia="pl-PL"/>
        </w:rPr>
        <w:t>200 000,00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0BEBCFC9"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Niezależnie od podstaw odstąpienia od Umowy wynikających z przepisów prawa lub z innych postanowień Umowy, Zamawiający ma prawo odstąpić od Umowy </w:t>
      </w:r>
      <w:r w:rsidR="00C45745">
        <w:rPr>
          <w:rFonts w:ascii="Cambria" w:hAnsi="Cambria" w:cs="Arial"/>
          <w:sz w:val="22"/>
          <w:szCs w:val="22"/>
          <w:lang w:eastAsia="pl-PL"/>
        </w:rPr>
        <w:t xml:space="preserve">lub jednostronnie ją rozwiązać bez okresu wypowiedzenia </w:t>
      </w:r>
      <w:r>
        <w:rPr>
          <w:rFonts w:ascii="Cambria" w:hAnsi="Cambria" w:cs="Arial"/>
          <w:sz w:val="22"/>
          <w:szCs w:val="22"/>
          <w:lang w:eastAsia="pl-PL"/>
        </w:rPr>
        <w:t>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44FE52C2"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w:t>
      </w:r>
      <w:r w:rsidR="00C45745">
        <w:rPr>
          <w:rFonts w:ascii="Cambria" w:hAnsi="Cambria" w:cs="Arial"/>
          <w:sz w:val="22"/>
          <w:szCs w:val="22"/>
          <w:lang w:eastAsia="pl-PL"/>
        </w:rPr>
        <w:t xml:space="preserve"> lub jednostronnie ją rozwiązać bez okresu wypowiedzenia</w:t>
      </w:r>
      <w:r>
        <w:rPr>
          <w:rFonts w:ascii="Cambria" w:hAnsi="Cambria" w:cs="Arial"/>
          <w:sz w:val="22"/>
          <w:szCs w:val="22"/>
          <w:lang w:eastAsia="pl-PL"/>
        </w:rPr>
        <w:t>, jeżeli Wykonawca narusza postanowienia Umowy dotyczące sposobu wykonania Przedmiotu Umowy. Oświadczenie o odstąpieniu</w:t>
      </w:r>
      <w:r w:rsidR="00C45745">
        <w:rPr>
          <w:rFonts w:ascii="Cambria" w:hAnsi="Cambria" w:cs="Arial"/>
          <w:sz w:val="22"/>
          <w:szCs w:val="22"/>
          <w:lang w:eastAsia="pl-PL"/>
        </w:rPr>
        <w:t xml:space="preserve"> lub wypowiedzeniu</w:t>
      </w:r>
      <w:r>
        <w:rPr>
          <w:rFonts w:ascii="Cambria" w:hAnsi="Cambria" w:cs="Arial"/>
          <w:sz w:val="22"/>
          <w:szCs w:val="22"/>
          <w:lang w:eastAsia="pl-PL"/>
        </w:rPr>
        <w:t xml:space="preserve">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lastRenderedPageBreak/>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Pr>
          <w:rFonts w:ascii="Cambria" w:hAnsi="Cambria" w:cs="Arial"/>
          <w:sz w:val="22"/>
          <w:szCs w:val="22"/>
          <w:lang w:eastAsia="pl-PL"/>
        </w:rPr>
        <w:t>Zmiana nie może pociągnąć za sobą zwiększenia wynagrodzenia należnego Wykonawcy</w:t>
      </w:r>
      <w:bookmarkEnd w:id="16"/>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4D5832EB" w14:textId="77777777" w:rsidR="00AE7090" w:rsidRPr="00837847" w:rsidRDefault="0013110C" w:rsidP="00AE7090">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E7090" w:rsidRPr="00837847">
        <w:rPr>
          <w:rFonts w:ascii="Cambria" w:hAnsi="Cambria" w:cs="Arial"/>
          <w:sz w:val="22"/>
          <w:szCs w:val="22"/>
          <w:lang w:eastAsia="pl-PL"/>
        </w:rPr>
        <w:t>44-200 Rybnik, ul. Tadeusza Kościuszki 36</w:t>
      </w:r>
    </w:p>
    <w:p w14:paraId="4BA63F8E" w14:textId="77777777" w:rsidR="00AE7090" w:rsidRPr="00837847" w:rsidRDefault="00AE7090" w:rsidP="00AE7090">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Telefon:    </w:t>
      </w:r>
      <w:r w:rsidRPr="00837847">
        <w:rPr>
          <w:rFonts w:ascii="Cambria" w:hAnsi="Cambria" w:cs="Arial"/>
          <w:sz w:val="22"/>
          <w:szCs w:val="22"/>
          <w:lang w:eastAsia="pl-PL"/>
        </w:rPr>
        <w:tab/>
      </w:r>
      <w:r w:rsidRPr="00837847">
        <w:rPr>
          <w:rFonts w:ascii="Cambria" w:hAnsi="Cambria" w:cs="Arial"/>
          <w:sz w:val="22"/>
          <w:szCs w:val="22"/>
          <w:lang w:eastAsia="pl-PL"/>
        </w:rPr>
        <w:tab/>
        <w:t>+48 324223748</w:t>
      </w:r>
    </w:p>
    <w:p w14:paraId="73D429F1" w14:textId="26CC8CE8" w:rsidR="0013110C" w:rsidRDefault="0013110C" w:rsidP="00AE7090">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E7090" w:rsidRPr="00837847">
        <w:rPr>
          <w:rFonts w:ascii="Cambria" w:hAnsi="Cambria" w:cs="Arial"/>
          <w:sz w:val="22"/>
          <w:szCs w:val="22"/>
          <w:lang w:eastAsia="pl-PL"/>
        </w:rPr>
        <w:t>rybnik@katowice.lasy.gov.pl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33562F5B" w:rsidR="00AE7090" w:rsidRDefault="0013110C" w:rsidP="00AE709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AE7090">
        <w:rPr>
          <w:rFonts w:ascii="Cambria" w:hAnsi="Cambria" w:cs="Arial"/>
          <w:b/>
          <w:color w:val="000000"/>
          <w:sz w:val="22"/>
          <w:szCs w:val="22"/>
          <w:lang w:eastAsia="pl-PL"/>
        </w:rPr>
        <w:lastRenderedPageBreak/>
        <w:t xml:space="preserve"> </w:t>
      </w:r>
    </w:p>
    <w:p w14:paraId="4FB417B0" w14:textId="6A4D047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ABDC9CC" w:rsidR="00790955" w:rsidRDefault="00CB13BD" w:rsidP="00225ACD">
      <w:pPr>
        <w:tabs>
          <w:tab w:val="left" w:pos="1134"/>
        </w:tabs>
        <w:suppressAutoHyphens w:val="0"/>
        <w:spacing w:before="120"/>
        <w:jc w:val="both"/>
        <w:rPr>
          <w:rFonts w:ascii="Cambria" w:hAnsi="Cambria" w:cs="Arial"/>
          <w:b/>
          <w:color w:val="000000"/>
          <w:sz w:val="22"/>
          <w:szCs w:val="22"/>
          <w:lang w:eastAsia="pl-PL"/>
        </w:rPr>
      </w:pPr>
      <w:r w:rsidRPr="00CB13BD">
        <w:lastRenderedPageBreak/>
        <w:drawing>
          <wp:inline distT="0" distB="0" distL="0" distR="0" wp14:anchorId="01E60A9A" wp14:editId="4B44BE8C">
            <wp:extent cx="5615305" cy="8679815"/>
            <wp:effectExtent l="0" t="0" r="444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8679815"/>
                    </a:xfrm>
                    <a:prstGeom prst="rect">
                      <a:avLst/>
                    </a:prstGeom>
                    <a:noFill/>
                    <a:ln>
                      <a:noFill/>
                    </a:ln>
                  </pic:spPr>
                </pic:pic>
              </a:graphicData>
            </a:graphic>
          </wp:inline>
        </w:drawing>
      </w:r>
    </w:p>
    <w:sectPr w:rsidR="00790955">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D94B" w14:textId="77777777" w:rsidR="00DB180B" w:rsidRDefault="00DB180B">
      <w:r>
        <w:separator/>
      </w:r>
    </w:p>
  </w:endnote>
  <w:endnote w:type="continuationSeparator" w:id="0">
    <w:p w14:paraId="25BDFBEC" w14:textId="77777777" w:rsidR="00DB180B" w:rsidRDefault="00DB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CF68" w14:textId="77777777" w:rsidR="00DB180B" w:rsidRDefault="00DB180B">
      <w:r>
        <w:separator/>
      </w:r>
    </w:p>
  </w:footnote>
  <w:footnote w:type="continuationSeparator" w:id="0">
    <w:p w14:paraId="29D78164" w14:textId="77777777" w:rsidR="00DB180B" w:rsidRDefault="00DB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BFB9" w14:textId="77777777" w:rsidR="00F913D4" w:rsidRDefault="00F913D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4"/>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853"/>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03"/>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7C"/>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607B"/>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39D"/>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E7090"/>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74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3BD"/>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180B"/>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13D4"/>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9099</Words>
  <Characters>54597</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Janusz Michalski</cp:lastModifiedBy>
  <cp:revision>5</cp:revision>
  <cp:lastPrinted>2017-05-23T11:32:00Z</cp:lastPrinted>
  <dcterms:created xsi:type="dcterms:W3CDTF">2022-11-07T12:07:00Z</dcterms:created>
  <dcterms:modified xsi:type="dcterms:W3CDTF">2022-11-08T18:55:00Z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