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8BAB5" w14:textId="06DF971F" w:rsidR="00D03765" w:rsidRPr="00B45039" w:rsidRDefault="00000000" w:rsidP="00B45039">
      <w:pPr>
        <w:pStyle w:val="Nagwek1"/>
        <w:spacing w:before="79"/>
        <w:ind w:left="0" w:right="998"/>
        <w:jc w:val="left"/>
        <w:rPr>
          <w:b w:val="0"/>
          <w:bCs w:val="0"/>
        </w:rPr>
      </w:pPr>
      <w:bookmarkStart w:id="0" w:name="Zarządzenie"/>
      <w:bookmarkEnd w:id="0"/>
      <w:r w:rsidRPr="00B45039">
        <w:rPr>
          <w:b w:val="0"/>
          <w:bCs w:val="0"/>
        </w:rPr>
        <w:t>ZARZĄDZENIE</w:t>
      </w:r>
      <w:r w:rsidR="00B45039" w:rsidRPr="00B45039">
        <w:rPr>
          <w:b w:val="0"/>
          <w:bCs w:val="0"/>
        </w:rPr>
        <w:t xml:space="preserve"> </w:t>
      </w:r>
      <w:r w:rsidRPr="00B45039">
        <w:rPr>
          <w:b w:val="0"/>
          <w:bCs w:val="0"/>
        </w:rPr>
        <w:t>REGIONALNEGO</w:t>
      </w:r>
      <w:r w:rsidRPr="00B45039">
        <w:rPr>
          <w:b w:val="0"/>
          <w:bCs w:val="0"/>
          <w:spacing w:val="-6"/>
        </w:rPr>
        <w:t xml:space="preserve"> </w:t>
      </w:r>
      <w:r w:rsidRPr="00B45039">
        <w:rPr>
          <w:b w:val="0"/>
          <w:bCs w:val="0"/>
        </w:rPr>
        <w:t>DYREKTORA</w:t>
      </w:r>
      <w:r w:rsidRPr="00B45039">
        <w:rPr>
          <w:b w:val="0"/>
          <w:bCs w:val="0"/>
          <w:spacing w:val="-6"/>
        </w:rPr>
        <w:t xml:space="preserve"> </w:t>
      </w:r>
      <w:r w:rsidRPr="00B45039">
        <w:rPr>
          <w:b w:val="0"/>
          <w:bCs w:val="0"/>
        </w:rPr>
        <w:t>OCHRONY</w:t>
      </w:r>
      <w:r w:rsidRPr="00B45039">
        <w:rPr>
          <w:b w:val="0"/>
          <w:bCs w:val="0"/>
          <w:spacing w:val="-6"/>
        </w:rPr>
        <w:t xml:space="preserve"> </w:t>
      </w:r>
      <w:r w:rsidRPr="00B45039">
        <w:rPr>
          <w:b w:val="0"/>
          <w:bCs w:val="0"/>
        </w:rPr>
        <w:t>ŚRODOWISKA</w:t>
      </w:r>
      <w:r w:rsidRPr="00B45039">
        <w:rPr>
          <w:b w:val="0"/>
          <w:bCs w:val="0"/>
          <w:spacing w:val="-6"/>
        </w:rPr>
        <w:t xml:space="preserve"> </w:t>
      </w:r>
      <w:r w:rsidRPr="00B45039">
        <w:rPr>
          <w:b w:val="0"/>
          <w:bCs w:val="0"/>
        </w:rPr>
        <w:t>W</w:t>
      </w:r>
      <w:r w:rsidRPr="00B45039">
        <w:rPr>
          <w:b w:val="0"/>
          <w:bCs w:val="0"/>
          <w:spacing w:val="-5"/>
        </w:rPr>
        <w:t xml:space="preserve"> </w:t>
      </w:r>
      <w:r w:rsidRPr="00B45039">
        <w:rPr>
          <w:b w:val="0"/>
          <w:bCs w:val="0"/>
        </w:rPr>
        <w:t>KATOWICACH</w:t>
      </w:r>
    </w:p>
    <w:p w14:paraId="12D6ECA6" w14:textId="77777777" w:rsidR="00D03765" w:rsidRPr="00B45039" w:rsidRDefault="00000000" w:rsidP="00B45039">
      <w:pPr>
        <w:pStyle w:val="Tekstpodstawowy"/>
        <w:ind w:left="0" w:right="998"/>
      </w:pPr>
      <w:r w:rsidRPr="00B45039">
        <w:t>z dnia</w:t>
      </w:r>
      <w:r w:rsidRPr="00B45039">
        <w:rPr>
          <w:spacing w:val="-1"/>
        </w:rPr>
        <w:t xml:space="preserve"> </w:t>
      </w:r>
      <w:r w:rsidRPr="00B45039">
        <w:t>6 marca 2023 r.</w:t>
      </w:r>
    </w:p>
    <w:p w14:paraId="01AD7834" w14:textId="6872B998" w:rsidR="00D03765" w:rsidRPr="00B45039" w:rsidRDefault="00000000" w:rsidP="00B45039">
      <w:pPr>
        <w:pStyle w:val="Nagwek1"/>
        <w:ind w:left="0" w:right="1557"/>
        <w:jc w:val="left"/>
        <w:rPr>
          <w:b w:val="0"/>
          <w:bCs w:val="0"/>
        </w:rPr>
      </w:pPr>
      <w:r w:rsidRPr="00B45039">
        <w:rPr>
          <w:b w:val="0"/>
          <w:bCs w:val="0"/>
        </w:rPr>
        <w:t>zmieniające zarządzenie w sprawie ustanowienia planu zadań ochronnych</w:t>
      </w:r>
      <w:r w:rsidRPr="00B45039">
        <w:rPr>
          <w:b w:val="0"/>
          <w:bCs w:val="0"/>
          <w:spacing w:val="-52"/>
        </w:rPr>
        <w:t xml:space="preserve"> </w:t>
      </w:r>
      <w:r w:rsidRPr="00B45039">
        <w:rPr>
          <w:b w:val="0"/>
          <w:bCs w:val="0"/>
        </w:rPr>
        <w:t>dla</w:t>
      </w:r>
      <w:r w:rsidRPr="00B45039">
        <w:rPr>
          <w:b w:val="0"/>
          <w:bCs w:val="0"/>
          <w:spacing w:val="-2"/>
        </w:rPr>
        <w:t xml:space="preserve"> </w:t>
      </w:r>
      <w:r w:rsidRPr="00B45039">
        <w:rPr>
          <w:b w:val="0"/>
          <w:bCs w:val="0"/>
        </w:rPr>
        <w:t>obszaru</w:t>
      </w:r>
      <w:r w:rsidRPr="00B45039">
        <w:rPr>
          <w:b w:val="0"/>
          <w:bCs w:val="0"/>
          <w:spacing w:val="-1"/>
        </w:rPr>
        <w:t xml:space="preserve"> </w:t>
      </w:r>
      <w:r w:rsidRPr="00B45039">
        <w:rPr>
          <w:b w:val="0"/>
          <w:bCs w:val="0"/>
        </w:rPr>
        <w:t>Natura</w:t>
      </w:r>
      <w:r w:rsidRPr="00B45039">
        <w:rPr>
          <w:b w:val="0"/>
          <w:bCs w:val="0"/>
          <w:spacing w:val="-1"/>
        </w:rPr>
        <w:t xml:space="preserve"> </w:t>
      </w:r>
      <w:r w:rsidRPr="00B45039">
        <w:rPr>
          <w:b w:val="0"/>
          <w:bCs w:val="0"/>
        </w:rPr>
        <w:t>2000</w:t>
      </w:r>
      <w:r w:rsidRPr="00B45039">
        <w:rPr>
          <w:b w:val="0"/>
          <w:bCs w:val="0"/>
          <w:spacing w:val="-1"/>
        </w:rPr>
        <w:t xml:space="preserve"> </w:t>
      </w:r>
      <w:r w:rsidRPr="00B45039">
        <w:rPr>
          <w:b w:val="0"/>
          <w:bCs w:val="0"/>
        </w:rPr>
        <w:t>Walaszczyki</w:t>
      </w:r>
      <w:r w:rsidRPr="00B45039">
        <w:rPr>
          <w:b w:val="0"/>
          <w:bCs w:val="0"/>
          <w:spacing w:val="-1"/>
        </w:rPr>
        <w:t xml:space="preserve"> </w:t>
      </w:r>
      <w:r w:rsidRPr="00B45039">
        <w:rPr>
          <w:b w:val="0"/>
          <w:bCs w:val="0"/>
        </w:rPr>
        <w:t>w</w:t>
      </w:r>
      <w:r w:rsidRPr="00B45039">
        <w:rPr>
          <w:b w:val="0"/>
          <w:bCs w:val="0"/>
          <w:spacing w:val="-2"/>
        </w:rPr>
        <w:t xml:space="preserve"> </w:t>
      </w:r>
      <w:r w:rsidRPr="00B45039">
        <w:rPr>
          <w:b w:val="0"/>
          <w:bCs w:val="0"/>
        </w:rPr>
        <w:t>Częstochowie</w:t>
      </w:r>
      <w:r w:rsidRPr="00B45039">
        <w:rPr>
          <w:b w:val="0"/>
          <w:bCs w:val="0"/>
          <w:spacing w:val="-1"/>
        </w:rPr>
        <w:t xml:space="preserve"> </w:t>
      </w:r>
      <w:r w:rsidRPr="00B45039">
        <w:rPr>
          <w:b w:val="0"/>
          <w:bCs w:val="0"/>
        </w:rPr>
        <w:t>PLH240028</w:t>
      </w:r>
    </w:p>
    <w:p w14:paraId="76E91DA2" w14:textId="77777777" w:rsidR="00D03765" w:rsidRPr="00B45039" w:rsidRDefault="00000000" w:rsidP="00B45039">
      <w:pPr>
        <w:pStyle w:val="Tekstpodstawowy"/>
        <w:spacing w:before="204"/>
        <w:ind w:left="0" w:right="98"/>
      </w:pPr>
      <w:r w:rsidRPr="00B45039">
        <w:t>Na podstawie art. 28 ust. 5 ustawy z dnia 16 kwietnia 2004 r. o ochronie przyrody (Dz. U. z 2022 r. poz. 916,</w:t>
      </w:r>
      <w:r w:rsidRPr="00B45039">
        <w:rPr>
          <w:spacing w:val="-52"/>
        </w:rPr>
        <w:t xml:space="preserve"> </w:t>
      </w:r>
      <w:r w:rsidRPr="00B45039">
        <w:t>1726,</w:t>
      </w:r>
      <w:r w:rsidRPr="00B45039">
        <w:rPr>
          <w:spacing w:val="-1"/>
        </w:rPr>
        <w:t xml:space="preserve"> </w:t>
      </w:r>
      <w:r w:rsidRPr="00B45039">
        <w:t>2185 i 2375) zarządza się,</w:t>
      </w:r>
      <w:r w:rsidRPr="00B45039">
        <w:rPr>
          <w:spacing w:val="-1"/>
        </w:rPr>
        <w:t xml:space="preserve"> </w:t>
      </w:r>
      <w:r w:rsidRPr="00B45039">
        <w:t>co następuje:</w:t>
      </w:r>
    </w:p>
    <w:p w14:paraId="6822B947" w14:textId="77777777" w:rsidR="00D03765" w:rsidRPr="00B45039" w:rsidRDefault="00000000" w:rsidP="00B45039">
      <w:pPr>
        <w:pStyle w:val="Tekstpodstawowy"/>
        <w:spacing w:before="120"/>
        <w:ind w:left="0" w:right="98"/>
      </w:pPr>
      <w:bookmarkStart w:id="1" w:name="Paragraf_1"/>
      <w:bookmarkEnd w:id="1"/>
      <w:r w:rsidRPr="00B45039">
        <w:t>§ 1. W zarządzeniu Regionalnego Dyrektora Ochrony Środowiska w Katowicach z dnia 28 czerwca 2016 r.</w:t>
      </w:r>
      <w:r w:rsidRPr="00B45039">
        <w:rPr>
          <w:spacing w:val="1"/>
        </w:rPr>
        <w:t xml:space="preserve"> </w:t>
      </w:r>
      <w:r w:rsidRPr="00B45039">
        <w:t>w sprawie</w:t>
      </w:r>
      <w:r w:rsidRPr="00B45039">
        <w:rPr>
          <w:spacing w:val="1"/>
        </w:rPr>
        <w:t xml:space="preserve"> </w:t>
      </w:r>
      <w:r w:rsidRPr="00B45039">
        <w:t>ustanowienia</w:t>
      </w:r>
      <w:r w:rsidRPr="00B45039">
        <w:rPr>
          <w:spacing w:val="1"/>
        </w:rPr>
        <w:t xml:space="preserve"> </w:t>
      </w:r>
      <w:r w:rsidRPr="00B45039">
        <w:t>planu</w:t>
      </w:r>
      <w:r w:rsidRPr="00B45039">
        <w:rPr>
          <w:spacing w:val="1"/>
        </w:rPr>
        <w:t xml:space="preserve"> </w:t>
      </w:r>
      <w:r w:rsidRPr="00B45039">
        <w:t>zadań</w:t>
      </w:r>
      <w:r w:rsidRPr="00B45039">
        <w:rPr>
          <w:spacing w:val="1"/>
        </w:rPr>
        <w:t xml:space="preserve"> </w:t>
      </w:r>
      <w:r w:rsidRPr="00B45039">
        <w:t>ochronnych</w:t>
      </w:r>
      <w:r w:rsidRPr="00B45039">
        <w:rPr>
          <w:spacing w:val="1"/>
        </w:rPr>
        <w:t xml:space="preserve"> </w:t>
      </w:r>
      <w:r w:rsidRPr="00B45039">
        <w:t>dla</w:t>
      </w:r>
      <w:r w:rsidRPr="00B45039">
        <w:rPr>
          <w:spacing w:val="1"/>
        </w:rPr>
        <w:t xml:space="preserve"> </w:t>
      </w:r>
      <w:r w:rsidRPr="00B45039">
        <w:t>obszaru</w:t>
      </w:r>
      <w:r w:rsidRPr="00B45039">
        <w:rPr>
          <w:spacing w:val="1"/>
        </w:rPr>
        <w:t xml:space="preserve"> </w:t>
      </w:r>
      <w:r w:rsidRPr="00B45039">
        <w:t>Natura</w:t>
      </w:r>
      <w:r w:rsidRPr="00B45039">
        <w:rPr>
          <w:spacing w:val="1"/>
        </w:rPr>
        <w:t xml:space="preserve"> </w:t>
      </w:r>
      <w:r w:rsidRPr="00B45039">
        <w:t>2000 Walaszczyki</w:t>
      </w:r>
      <w:r w:rsidRPr="00B45039">
        <w:rPr>
          <w:spacing w:val="1"/>
        </w:rPr>
        <w:t xml:space="preserve"> </w:t>
      </w:r>
      <w:r w:rsidRPr="00B45039">
        <w:t>w Częstochowie</w:t>
      </w:r>
      <w:r w:rsidRPr="00B45039">
        <w:rPr>
          <w:spacing w:val="1"/>
        </w:rPr>
        <w:t xml:space="preserve"> </w:t>
      </w:r>
      <w:r w:rsidRPr="00B45039">
        <w:t>PLH240028 (Dz. Urz. Woj. Śl. z 2016 r. poz. 3641) załącznik nr 4 otrzymuje brzmienie określone w załączniku</w:t>
      </w:r>
      <w:r w:rsidRPr="00B45039">
        <w:rPr>
          <w:spacing w:val="-52"/>
        </w:rPr>
        <w:t xml:space="preserve"> </w:t>
      </w:r>
      <w:r w:rsidRPr="00B45039">
        <w:t>do</w:t>
      </w:r>
      <w:r w:rsidRPr="00B45039">
        <w:rPr>
          <w:spacing w:val="-1"/>
        </w:rPr>
        <w:t xml:space="preserve"> </w:t>
      </w:r>
      <w:r w:rsidRPr="00B45039">
        <w:t>niniejszego zarządzenia.</w:t>
      </w:r>
    </w:p>
    <w:p w14:paraId="4757ACB0" w14:textId="1446E8CB" w:rsidR="00D03765" w:rsidRPr="00B45039" w:rsidRDefault="00000000" w:rsidP="00B45039">
      <w:pPr>
        <w:pStyle w:val="Tekstpodstawowy"/>
        <w:spacing w:before="120"/>
        <w:ind w:left="0"/>
      </w:pPr>
      <w:bookmarkStart w:id="2" w:name="Paragraf_2"/>
      <w:bookmarkEnd w:id="2"/>
      <w:r w:rsidRPr="00B45039">
        <w:t>§</w:t>
      </w:r>
      <w:r w:rsidRPr="00B45039">
        <w:rPr>
          <w:spacing w:val="-1"/>
        </w:rPr>
        <w:t xml:space="preserve"> </w:t>
      </w:r>
      <w:r w:rsidRPr="00B45039">
        <w:t>2.</w:t>
      </w:r>
      <w:r w:rsidRPr="00B45039">
        <w:rPr>
          <w:spacing w:val="-1"/>
        </w:rPr>
        <w:t xml:space="preserve"> </w:t>
      </w:r>
      <w:r w:rsidRPr="00B45039">
        <w:t>Zarządzenie</w:t>
      </w:r>
      <w:r w:rsidRPr="00B45039">
        <w:rPr>
          <w:spacing w:val="-1"/>
        </w:rPr>
        <w:t xml:space="preserve"> </w:t>
      </w:r>
      <w:r w:rsidRPr="00B45039">
        <w:t>wchodzi</w:t>
      </w:r>
      <w:r w:rsidRPr="00B45039">
        <w:rPr>
          <w:spacing w:val="-1"/>
        </w:rPr>
        <w:t xml:space="preserve"> </w:t>
      </w:r>
      <w:r w:rsidRPr="00B45039">
        <w:t>w</w:t>
      </w:r>
      <w:r w:rsidRPr="00B45039">
        <w:rPr>
          <w:spacing w:val="-1"/>
        </w:rPr>
        <w:t xml:space="preserve"> </w:t>
      </w:r>
      <w:r w:rsidRPr="00B45039">
        <w:t>życie</w:t>
      </w:r>
      <w:r w:rsidRPr="00B45039">
        <w:rPr>
          <w:spacing w:val="-1"/>
        </w:rPr>
        <w:t xml:space="preserve"> </w:t>
      </w:r>
      <w:r w:rsidRPr="00B45039">
        <w:t>po</w:t>
      </w:r>
      <w:r w:rsidRPr="00B45039">
        <w:rPr>
          <w:spacing w:val="-1"/>
        </w:rPr>
        <w:t xml:space="preserve"> </w:t>
      </w:r>
      <w:r w:rsidRPr="00B45039">
        <w:t>upływie 14</w:t>
      </w:r>
      <w:r w:rsidRPr="00B45039">
        <w:rPr>
          <w:spacing w:val="-1"/>
        </w:rPr>
        <w:t xml:space="preserve"> </w:t>
      </w:r>
      <w:r w:rsidRPr="00B45039">
        <w:t>dni</w:t>
      </w:r>
      <w:r w:rsidRPr="00B45039">
        <w:rPr>
          <w:spacing w:val="-2"/>
        </w:rPr>
        <w:t xml:space="preserve"> </w:t>
      </w:r>
      <w:r w:rsidRPr="00B45039">
        <w:t>od</w:t>
      </w:r>
      <w:r w:rsidRPr="00B45039">
        <w:rPr>
          <w:spacing w:val="-1"/>
        </w:rPr>
        <w:t xml:space="preserve"> </w:t>
      </w:r>
      <w:r w:rsidRPr="00B45039">
        <w:t>dnia ogłoszenia.</w:t>
      </w:r>
    </w:p>
    <w:p w14:paraId="67D4EA14" w14:textId="7F5D6EC9" w:rsidR="00D03765" w:rsidRPr="00B45039" w:rsidRDefault="00000000" w:rsidP="00B45039">
      <w:pPr>
        <w:pStyle w:val="Tekstpodstawowy"/>
        <w:spacing w:before="202"/>
        <w:ind w:left="0" w:right="1633"/>
      </w:pPr>
      <w:r w:rsidRPr="00B45039">
        <w:t>Regionalny Dyrektor</w:t>
      </w:r>
      <w:r w:rsidRPr="00B45039">
        <w:rPr>
          <w:spacing w:val="-52"/>
        </w:rPr>
        <w:t xml:space="preserve"> </w:t>
      </w:r>
      <w:r w:rsidRPr="00B45039">
        <w:t>Ochrony Środowiska</w:t>
      </w:r>
      <w:r w:rsidRPr="00B45039">
        <w:rPr>
          <w:spacing w:val="-52"/>
        </w:rPr>
        <w:t xml:space="preserve"> </w:t>
      </w:r>
      <w:r w:rsidRPr="00B45039">
        <w:t>w</w:t>
      </w:r>
      <w:r w:rsidRPr="00B45039">
        <w:rPr>
          <w:spacing w:val="-2"/>
        </w:rPr>
        <w:t xml:space="preserve"> </w:t>
      </w:r>
      <w:r w:rsidRPr="00B45039">
        <w:t>Katowicach</w:t>
      </w:r>
    </w:p>
    <w:p w14:paraId="6E24FEEB" w14:textId="77777777" w:rsidR="00D03765" w:rsidRPr="00B45039" w:rsidRDefault="00000000" w:rsidP="00B45039">
      <w:pPr>
        <w:pStyle w:val="Nagwek1"/>
        <w:ind w:left="0" w:right="1415"/>
        <w:jc w:val="left"/>
        <w:rPr>
          <w:b w:val="0"/>
          <w:bCs w:val="0"/>
        </w:rPr>
      </w:pPr>
      <w:r w:rsidRPr="00B45039">
        <w:rPr>
          <w:b w:val="0"/>
          <w:bCs w:val="0"/>
        </w:rPr>
        <w:t xml:space="preserve">dr Mirosława </w:t>
      </w:r>
      <w:proofErr w:type="spellStart"/>
      <w:r w:rsidRPr="00B45039">
        <w:rPr>
          <w:b w:val="0"/>
          <w:bCs w:val="0"/>
        </w:rPr>
        <w:t>Mierczyk</w:t>
      </w:r>
      <w:proofErr w:type="spellEnd"/>
      <w:r w:rsidRPr="00B45039">
        <w:rPr>
          <w:b w:val="0"/>
          <w:bCs w:val="0"/>
        </w:rPr>
        <w:t>-</w:t>
      </w:r>
      <w:r w:rsidRPr="00B45039">
        <w:rPr>
          <w:b w:val="0"/>
          <w:bCs w:val="0"/>
          <w:spacing w:val="-52"/>
        </w:rPr>
        <w:t xml:space="preserve"> </w:t>
      </w:r>
      <w:r w:rsidRPr="00B45039">
        <w:rPr>
          <w:b w:val="0"/>
          <w:bCs w:val="0"/>
        </w:rPr>
        <w:t>Sawicka</w:t>
      </w:r>
    </w:p>
    <w:p w14:paraId="1C546EAA" w14:textId="77777777" w:rsidR="00D03765" w:rsidRDefault="00D03765">
      <w:pPr>
        <w:sectPr w:rsidR="00D03765">
          <w:footerReference w:type="default" r:id="rId7"/>
          <w:type w:val="continuous"/>
          <w:pgSz w:w="11910" w:h="16840"/>
          <w:pgMar w:top="1320" w:right="920" w:bottom="660" w:left="920" w:header="708" w:footer="462" w:gutter="0"/>
          <w:pgNumType w:start="1"/>
          <w:cols w:space="708"/>
        </w:sectPr>
      </w:pPr>
    </w:p>
    <w:p w14:paraId="4BD15C0D" w14:textId="6DAE74A8" w:rsidR="00D03765" w:rsidRDefault="00000000" w:rsidP="00B45039">
      <w:pPr>
        <w:pStyle w:val="Tekstpodstawowy"/>
        <w:spacing w:before="79"/>
      </w:pPr>
      <w:bookmarkStart w:id="3" w:name="Zalacznik_1"/>
      <w:bookmarkEnd w:id="3"/>
      <w:r>
        <w:lastRenderedPageBreak/>
        <w:t>Załącznik</w:t>
      </w:r>
      <w:r w:rsidR="00B45039">
        <w:t xml:space="preserve"> </w:t>
      </w:r>
      <w:r>
        <w:t>do zarządzenia Regionalnego Dyrektora Ochrony</w:t>
      </w:r>
      <w:r>
        <w:rPr>
          <w:spacing w:val="-52"/>
        </w:rPr>
        <w:t xml:space="preserve"> </w:t>
      </w:r>
      <w:r>
        <w:t>Środowiska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Katowicach</w:t>
      </w:r>
      <w:r>
        <w:rPr>
          <w:spacing w:val="-5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 6</w:t>
      </w:r>
      <w:r>
        <w:rPr>
          <w:spacing w:val="-4"/>
        </w:rPr>
        <w:t xml:space="preserve"> </w:t>
      </w:r>
      <w:r>
        <w:t>marca 2023</w:t>
      </w:r>
      <w:r>
        <w:rPr>
          <w:spacing w:val="-2"/>
        </w:rPr>
        <w:t xml:space="preserve"> </w:t>
      </w:r>
      <w:r>
        <w:t>r.</w:t>
      </w:r>
    </w:p>
    <w:p w14:paraId="39C52F45" w14:textId="77777777" w:rsidR="00D03765" w:rsidRDefault="00D03765">
      <w:pPr>
        <w:pStyle w:val="Tekstpodstawowy"/>
        <w:ind w:left="0"/>
        <w:rPr>
          <w:sz w:val="14"/>
        </w:rPr>
      </w:pPr>
    </w:p>
    <w:p w14:paraId="5CB34E05" w14:textId="77777777" w:rsidR="00D03765" w:rsidRDefault="00000000">
      <w:pPr>
        <w:pStyle w:val="Tekstpodstawowy"/>
        <w:spacing w:before="92"/>
      </w:pPr>
      <w:r>
        <w:t>Cele</w:t>
      </w:r>
      <w:r>
        <w:rPr>
          <w:spacing w:val="-1"/>
        </w:rPr>
        <w:t xml:space="preserve"> </w:t>
      </w:r>
      <w:r>
        <w:t>działań</w:t>
      </w:r>
      <w:r>
        <w:rPr>
          <w:spacing w:val="-2"/>
        </w:rPr>
        <w:t xml:space="preserve"> </w:t>
      </w:r>
      <w:r>
        <w:t>ochronnych</w:t>
      </w:r>
    </w:p>
    <w:p w14:paraId="65C4FB7E" w14:textId="77777777" w:rsidR="00D03765" w:rsidRDefault="00D03765">
      <w:pPr>
        <w:pStyle w:val="Tekstpodstawowy"/>
        <w:spacing w:before="1"/>
        <w:ind w:left="0"/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133"/>
        <w:gridCol w:w="2074"/>
        <w:gridCol w:w="4842"/>
      </w:tblGrid>
      <w:tr w:rsidR="00D03765" w14:paraId="6FFA7EC0" w14:textId="77777777">
        <w:trPr>
          <w:trHeight w:val="251"/>
        </w:trPr>
        <w:tc>
          <w:tcPr>
            <w:tcW w:w="516" w:type="dxa"/>
          </w:tcPr>
          <w:p w14:paraId="50F0FD45" w14:textId="77777777" w:rsidR="00D03765" w:rsidRDefault="00000000">
            <w:pPr>
              <w:pStyle w:val="TableParagraph"/>
              <w:spacing w:line="232" w:lineRule="exact"/>
              <w:ind w:left="107"/>
            </w:pPr>
            <w:r>
              <w:t>Lp.</w:t>
            </w:r>
          </w:p>
        </w:tc>
        <w:tc>
          <w:tcPr>
            <w:tcW w:w="2133" w:type="dxa"/>
          </w:tcPr>
          <w:p w14:paraId="48311A81" w14:textId="77777777" w:rsidR="00D03765" w:rsidRDefault="00000000">
            <w:pPr>
              <w:pStyle w:val="TableParagraph"/>
              <w:spacing w:line="232" w:lineRule="exact"/>
              <w:ind w:left="233"/>
            </w:pPr>
            <w:r>
              <w:t>Przedmiot</w:t>
            </w:r>
            <w:r>
              <w:rPr>
                <w:spacing w:val="-1"/>
              </w:rPr>
              <w:t xml:space="preserve"> </w:t>
            </w:r>
            <w:r>
              <w:t>ochrony</w:t>
            </w:r>
          </w:p>
        </w:tc>
        <w:tc>
          <w:tcPr>
            <w:tcW w:w="2074" w:type="dxa"/>
          </w:tcPr>
          <w:p w14:paraId="1ED2A9EC" w14:textId="77777777" w:rsidR="00D03765" w:rsidRDefault="00000000">
            <w:pPr>
              <w:pStyle w:val="TableParagraph"/>
              <w:spacing w:line="232" w:lineRule="exact"/>
              <w:ind w:left="193"/>
            </w:pPr>
            <w:r>
              <w:t>Parametr/wskaźnik</w:t>
            </w:r>
          </w:p>
        </w:tc>
        <w:tc>
          <w:tcPr>
            <w:tcW w:w="4842" w:type="dxa"/>
          </w:tcPr>
          <w:p w14:paraId="12CD7B29" w14:textId="77777777" w:rsidR="00D03765" w:rsidRDefault="00000000">
            <w:pPr>
              <w:pStyle w:val="TableParagraph"/>
              <w:spacing w:line="232" w:lineRule="exact"/>
              <w:ind w:left="1328"/>
            </w:pPr>
            <w:r>
              <w:t>Cele</w:t>
            </w:r>
            <w:r>
              <w:rPr>
                <w:spacing w:val="-1"/>
              </w:rPr>
              <w:t xml:space="preserve"> </w:t>
            </w:r>
            <w:r>
              <w:t>działań</w:t>
            </w:r>
            <w:r>
              <w:rPr>
                <w:spacing w:val="-2"/>
              </w:rPr>
              <w:t xml:space="preserve"> </w:t>
            </w:r>
            <w:r>
              <w:t>ochronnych</w:t>
            </w:r>
          </w:p>
        </w:tc>
      </w:tr>
      <w:tr w:rsidR="00D03765" w14:paraId="713D4654" w14:textId="77777777">
        <w:trPr>
          <w:trHeight w:val="506"/>
        </w:trPr>
        <w:tc>
          <w:tcPr>
            <w:tcW w:w="516" w:type="dxa"/>
            <w:vMerge w:val="restart"/>
            <w:tcBorders>
              <w:bottom w:val="nil"/>
            </w:tcBorders>
          </w:tcPr>
          <w:p w14:paraId="77DD880E" w14:textId="77777777" w:rsidR="00D03765" w:rsidRDefault="00000000">
            <w:pPr>
              <w:pStyle w:val="TableParagraph"/>
              <w:spacing w:line="251" w:lineRule="exact"/>
              <w:ind w:left="107"/>
            </w:pPr>
            <w:r>
              <w:t>1.</w:t>
            </w:r>
          </w:p>
        </w:tc>
        <w:tc>
          <w:tcPr>
            <w:tcW w:w="2133" w:type="dxa"/>
            <w:vMerge w:val="restart"/>
            <w:tcBorders>
              <w:bottom w:val="nil"/>
            </w:tcBorders>
          </w:tcPr>
          <w:p w14:paraId="08B9681E" w14:textId="77777777" w:rsidR="00D03765" w:rsidRPr="00F24099" w:rsidRDefault="00000000">
            <w:pPr>
              <w:pStyle w:val="TableParagraph"/>
              <w:spacing w:line="251" w:lineRule="exact"/>
              <w:ind w:left="110"/>
              <w:rPr>
                <w:bCs/>
              </w:rPr>
            </w:pPr>
            <w:r w:rsidRPr="00F24099">
              <w:rPr>
                <w:bCs/>
              </w:rPr>
              <w:t>6410</w:t>
            </w:r>
          </w:p>
          <w:p w14:paraId="4BDBF115" w14:textId="77777777" w:rsidR="00D03765" w:rsidRDefault="00000000">
            <w:pPr>
              <w:pStyle w:val="TableParagraph"/>
              <w:spacing w:before="1" w:line="259" w:lineRule="auto"/>
              <w:ind w:left="110" w:right="428"/>
            </w:pPr>
            <w:proofErr w:type="spellStart"/>
            <w:r>
              <w:t>Zmiennowilgotne</w:t>
            </w:r>
            <w:proofErr w:type="spellEnd"/>
            <w:r>
              <w:rPr>
                <w:spacing w:val="-52"/>
              </w:rPr>
              <w:t xml:space="preserve"> </w:t>
            </w:r>
            <w:r>
              <w:t xml:space="preserve">łąki </w:t>
            </w:r>
            <w:proofErr w:type="spellStart"/>
            <w:r>
              <w:t>trzęślicowe</w:t>
            </w:r>
            <w:proofErr w:type="spellEnd"/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rPr>
                <w:i/>
              </w:rPr>
              <w:t>Molinion</w:t>
            </w:r>
            <w:proofErr w:type="spellEnd"/>
            <w:r>
              <w:t>)</w:t>
            </w:r>
          </w:p>
        </w:tc>
        <w:tc>
          <w:tcPr>
            <w:tcW w:w="2074" w:type="dxa"/>
          </w:tcPr>
          <w:p w14:paraId="4FBC9695" w14:textId="77777777" w:rsidR="00D03765" w:rsidRDefault="00000000">
            <w:pPr>
              <w:pStyle w:val="TableParagraph"/>
              <w:spacing w:line="254" w:lineRule="exact"/>
              <w:ind w:right="352"/>
            </w:pPr>
            <w:r>
              <w:t>1.1. Powierzchnia</w:t>
            </w:r>
            <w:r>
              <w:rPr>
                <w:spacing w:val="-52"/>
              </w:rPr>
              <w:t xml:space="preserve"> </w:t>
            </w:r>
            <w:r>
              <w:t>siedliska</w:t>
            </w:r>
          </w:p>
        </w:tc>
        <w:tc>
          <w:tcPr>
            <w:tcW w:w="4842" w:type="dxa"/>
          </w:tcPr>
          <w:p w14:paraId="10E9B7CF" w14:textId="77777777" w:rsidR="00D03765" w:rsidRDefault="00000000">
            <w:pPr>
              <w:pStyle w:val="TableParagraph"/>
              <w:spacing w:line="254" w:lineRule="exact"/>
              <w:ind w:left="108" w:right="781"/>
            </w:pPr>
            <w:r>
              <w:t>utrzymanie siedliska na powierzchni 7,13 ha</w:t>
            </w:r>
            <w:r>
              <w:rPr>
                <w:spacing w:val="-52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uwzględnieniem naturalnych</w:t>
            </w:r>
            <w:r>
              <w:rPr>
                <w:spacing w:val="-1"/>
              </w:rPr>
              <w:t xml:space="preserve"> </w:t>
            </w:r>
            <w:r>
              <w:t>procesów.</w:t>
            </w:r>
          </w:p>
        </w:tc>
      </w:tr>
      <w:tr w:rsidR="00D03765" w14:paraId="5D0D425B" w14:textId="77777777">
        <w:trPr>
          <w:trHeight w:val="1263"/>
        </w:trPr>
        <w:tc>
          <w:tcPr>
            <w:tcW w:w="516" w:type="dxa"/>
            <w:vMerge/>
            <w:tcBorders>
              <w:top w:val="nil"/>
              <w:bottom w:val="nil"/>
            </w:tcBorders>
          </w:tcPr>
          <w:p w14:paraId="56C00551" w14:textId="77777777" w:rsidR="00D03765" w:rsidRDefault="00D03765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vMerge/>
            <w:tcBorders>
              <w:top w:val="nil"/>
              <w:bottom w:val="nil"/>
            </w:tcBorders>
          </w:tcPr>
          <w:p w14:paraId="1F98D78F" w14:textId="77777777" w:rsidR="00D03765" w:rsidRDefault="00D03765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</w:tcPr>
          <w:p w14:paraId="45924857" w14:textId="77777777" w:rsidR="00D03765" w:rsidRDefault="00000000">
            <w:pPr>
              <w:pStyle w:val="TableParagraph"/>
              <w:spacing w:line="249" w:lineRule="exact"/>
            </w:pPr>
            <w:r>
              <w:t>1.2. Struktura</w:t>
            </w:r>
          </w:p>
          <w:p w14:paraId="17EDFEB6" w14:textId="77777777" w:rsidR="00D03765" w:rsidRDefault="00000000">
            <w:pPr>
              <w:pStyle w:val="TableParagraph"/>
              <w:spacing w:before="1"/>
              <w:ind w:right="267"/>
            </w:pPr>
            <w:r>
              <w:t>i funkcje/ procent</w:t>
            </w:r>
            <w:r>
              <w:rPr>
                <w:spacing w:val="1"/>
              </w:rPr>
              <w:t xml:space="preserve"> </w:t>
            </w:r>
            <w:r>
              <w:t>powierzchni zajęty</w:t>
            </w:r>
            <w:r>
              <w:rPr>
                <w:spacing w:val="-52"/>
              </w:rPr>
              <w:t xml:space="preserve"> </w:t>
            </w:r>
            <w:r>
              <w:t>przez</w:t>
            </w:r>
            <w:r>
              <w:rPr>
                <w:spacing w:val="-1"/>
              </w:rPr>
              <w:t xml:space="preserve"> </w:t>
            </w:r>
            <w:r>
              <w:t>siedlisko</w:t>
            </w:r>
            <w:r>
              <w:rPr>
                <w:spacing w:val="-1"/>
              </w:rPr>
              <w:t xml:space="preserve"> </w:t>
            </w:r>
            <w:r>
              <w:t>w</w:t>
            </w:r>
          </w:p>
          <w:p w14:paraId="20513C13" w14:textId="77777777" w:rsidR="00D03765" w:rsidRDefault="00000000">
            <w:pPr>
              <w:pStyle w:val="TableParagraph"/>
              <w:spacing w:line="233" w:lineRule="exact"/>
            </w:pPr>
            <w:proofErr w:type="spellStart"/>
            <w:r>
              <w:t>transekcie</w:t>
            </w:r>
            <w:proofErr w:type="spellEnd"/>
          </w:p>
        </w:tc>
        <w:tc>
          <w:tcPr>
            <w:tcW w:w="4842" w:type="dxa"/>
          </w:tcPr>
          <w:p w14:paraId="677A61F8" w14:textId="77777777" w:rsidR="00D03765" w:rsidRDefault="00000000">
            <w:pPr>
              <w:pStyle w:val="TableParagraph"/>
              <w:spacing w:line="242" w:lineRule="auto"/>
              <w:ind w:left="108" w:right="464"/>
            </w:pPr>
            <w:r>
              <w:t>utrzymanie w skali obszaru oceny wskaźnika na</w:t>
            </w:r>
            <w:r>
              <w:rPr>
                <w:spacing w:val="-52"/>
              </w:rPr>
              <w:t xml:space="preserve"> </w:t>
            </w:r>
            <w:r>
              <w:t>poziomie 80%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więcej</w:t>
            </w:r>
            <w:r>
              <w:rPr>
                <w:spacing w:val="-1"/>
              </w:rPr>
              <w:t xml:space="preserve"> </w:t>
            </w:r>
            <w:r>
              <w:t>(FV).</w:t>
            </w:r>
          </w:p>
        </w:tc>
      </w:tr>
      <w:tr w:rsidR="00D03765" w14:paraId="554CD1CB" w14:textId="77777777">
        <w:trPr>
          <w:trHeight w:val="1012"/>
        </w:trPr>
        <w:tc>
          <w:tcPr>
            <w:tcW w:w="516" w:type="dxa"/>
            <w:tcBorders>
              <w:top w:val="nil"/>
              <w:bottom w:val="nil"/>
            </w:tcBorders>
          </w:tcPr>
          <w:p w14:paraId="60B7800A" w14:textId="77777777" w:rsidR="00D03765" w:rsidRDefault="00D03765">
            <w:pPr>
              <w:pStyle w:val="TableParagraph"/>
              <w:ind w:left="0"/>
            </w:pPr>
          </w:p>
        </w:tc>
        <w:tc>
          <w:tcPr>
            <w:tcW w:w="2133" w:type="dxa"/>
            <w:tcBorders>
              <w:top w:val="nil"/>
              <w:bottom w:val="nil"/>
            </w:tcBorders>
          </w:tcPr>
          <w:p w14:paraId="7AB7D772" w14:textId="77777777" w:rsidR="00D03765" w:rsidRDefault="00D03765">
            <w:pPr>
              <w:pStyle w:val="TableParagraph"/>
              <w:ind w:left="0"/>
            </w:pPr>
          </w:p>
        </w:tc>
        <w:tc>
          <w:tcPr>
            <w:tcW w:w="2074" w:type="dxa"/>
          </w:tcPr>
          <w:p w14:paraId="79D12C1E" w14:textId="77777777" w:rsidR="00D03765" w:rsidRDefault="00000000">
            <w:pPr>
              <w:pStyle w:val="TableParagraph"/>
              <w:spacing w:before="1" w:line="252" w:lineRule="exact"/>
            </w:pPr>
            <w:r>
              <w:t>1.3.</w:t>
            </w:r>
            <w:r>
              <w:rPr>
                <w:spacing w:val="-1"/>
              </w:rPr>
              <w:t xml:space="preserve"> </w:t>
            </w:r>
            <w:r>
              <w:t>Struktura</w:t>
            </w:r>
          </w:p>
          <w:p w14:paraId="689676E7" w14:textId="77777777" w:rsidR="00D03765" w:rsidRDefault="00000000">
            <w:pPr>
              <w:pStyle w:val="TableParagraph"/>
              <w:ind w:right="181"/>
            </w:pPr>
            <w:r>
              <w:t>i funkcje/ struktura</w:t>
            </w:r>
            <w:r>
              <w:rPr>
                <w:spacing w:val="1"/>
              </w:rPr>
              <w:t xml:space="preserve"> </w:t>
            </w:r>
            <w:r>
              <w:t>przestrzenna</w:t>
            </w:r>
            <w:r>
              <w:rPr>
                <w:spacing w:val="-12"/>
              </w:rPr>
              <w:t xml:space="preserve"> </w:t>
            </w:r>
            <w:r>
              <w:t>płatów</w:t>
            </w:r>
          </w:p>
          <w:p w14:paraId="6F5C6D6F" w14:textId="77777777" w:rsidR="00D03765" w:rsidRDefault="00000000">
            <w:pPr>
              <w:pStyle w:val="TableParagraph"/>
              <w:spacing w:line="233" w:lineRule="exact"/>
            </w:pPr>
            <w:r>
              <w:t>siedliska</w:t>
            </w:r>
          </w:p>
        </w:tc>
        <w:tc>
          <w:tcPr>
            <w:tcW w:w="4842" w:type="dxa"/>
          </w:tcPr>
          <w:p w14:paraId="47DF1C48" w14:textId="77777777" w:rsidR="00D03765" w:rsidRDefault="00000000">
            <w:pPr>
              <w:pStyle w:val="TableParagraph"/>
              <w:spacing w:before="1"/>
              <w:ind w:left="108" w:right="274"/>
            </w:pPr>
            <w:r>
              <w:t>utrzymanie w skali obszaru oceny wskaźnika na</w:t>
            </w:r>
            <w:r>
              <w:rPr>
                <w:spacing w:val="1"/>
              </w:rPr>
              <w:t xml:space="preserve"> </w:t>
            </w:r>
            <w:r>
              <w:t>poziomie średniego stopnia fragmentacji (płaty po</w:t>
            </w:r>
            <w:r>
              <w:rPr>
                <w:spacing w:val="-52"/>
              </w:rPr>
              <w:t xml:space="preserve"> </w:t>
            </w:r>
            <w:r>
              <w:t>kilkanaście</w:t>
            </w:r>
            <w:r>
              <w:rPr>
                <w:spacing w:val="-1"/>
              </w:rPr>
              <w:t xml:space="preserve"> </w:t>
            </w:r>
            <w:r>
              <w:t>arów)</w:t>
            </w:r>
            <w:r>
              <w:rPr>
                <w:spacing w:val="2"/>
              </w:rPr>
              <w:t xml:space="preserve"> </w:t>
            </w:r>
            <w:r>
              <w:t>(U1).</w:t>
            </w:r>
          </w:p>
        </w:tc>
      </w:tr>
      <w:tr w:rsidR="00D03765" w14:paraId="7405FBD8" w14:textId="77777777">
        <w:trPr>
          <w:trHeight w:val="1012"/>
        </w:trPr>
        <w:tc>
          <w:tcPr>
            <w:tcW w:w="516" w:type="dxa"/>
            <w:tcBorders>
              <w:top w:val="nil"/>
              <w:bottom w:val="nil"/>
            </w:tcBorders>
          </w:tcPr>
          <w:p w14:paraId="7F193834" w14:textId="77777777" w:rsidR="00D03765" w:rsidRDefault="00D03765">
            <w:pPr>
              <w:pStyle w:val="TableParagraph"/>
              <w:ind w:left="0"/>
            </w:pPr>
          </w:p>
        </w:tc>
        <w:tc>
          <w:tcPr>
            <w:tcW w:w="2133" w:type="dxa"/>
            <w:tcBorders>
              <w:top w:val="nil"/>
              <w:bottom w:val="nil"/>
            </w:tcBorders>
          </w:tcPr>
          <w:p w14:paraId="058E0C78" w14:textId="77777777" w:rsidR="00D03765" w:rsidRDefault="00D03765">
            <w:pPr>
              <w:pStyle w:val="TableParagraph"/>
              <w:ind w:left="0"/>
            </w:pPr>
          </w:p>
        </w:tc>
        <w:tc>
          <w:tcPr>
            <w:tcW w:w="2074" w:type="dxa"/>
          </w:tcPr>
          <w:p w14:paraId="35810886" w14:textId="77777777" w:rsidR="00D03765" w:rsidRDefault="00000000">
            <w:pPr>
              <w:pStyle w:val="TableParagraph"/>
              <w:spacing w:line="251" w:lineRule="exact"/>
            </w:pPr>
            <w:r>
              <w:t>1.4. Struktura</w:t>
            </w:r>
          </w:p>
          <w:p w14:paraId="3230C79C" w14:textId="77777777" w:rsidR="00D03765" w:rsidRDefault="00000000">
            <w:pPr>
              <w:pStyle w:val="TableParagraph"/>
              <w:spacing w:before="1"/>
              <w:ind w:right="383"/>
            </w:pPr>
            <w:r>
              <w:t>i funkcje/ gatunki</w:t>
            </w:r>
            <w:r>
              <w:rPr>
                <w:spacing w:val="-52"/>
              </w:rPr>
              <w:t xml:space="preserve"> </w:t>
            </w:r>
            <w:r>
              <w:t>typowe</w:t>
            </w:r>
          </w:p>
        </w:tc>
        <w:tc>
          <w:tcPr>
            <w:tcW w:w="4842" w:type="dxa"/>
          </w:tcPr>
          <w:p w14:paraId="146677BA" w14:textId="77777777" w:rsidR="00D03765" w:rsidRDefault="00000000">
            <w:pPr>
              <w:pStyle w:val="TableParagraph"/>
              <w:ind w:left="108" w:right="299"/>
              <w:rPr>
                <w:i/>
              </w:rPr>
            </w:pPr>
            <w:r>
              <w:t>utrzymanie w skali obszaru oceny wskaźnika na</w:t>
            </w:r>
            <w:r>
              <w:rPr>
                <w:spacing w:val="1"/>
              </w:rPr>
              <w:t xml:space="preserve"> </w:t>
            </w:r>
            <w:r>
              <w:t>poziomie licznych gatunków charakterystycznych</w:t>
            </w:r>
            <w:r>
              <w:rPr>
                <w:spacing w:val="-52"/>
              </w:rPr>
              <w:t xml:space="preserve"> </w:t>
            </w:r>
            <w:r>
              <w:t>(≥5)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wyróżniających</w:t>
            </w:r>
            <w:r>
              <w:rPr>
                <w:spacing w:val="-5"/>
              </w:rPr>
              <w:t xml:space="preserve"> </w:t>
            </w:r>
            <w:r>
              <w:t>(≥3)</w:t>
            </w:r>
            <w:r>
              <w:rPr>
                <w:spacing w:val="-4"/>
              </w:rPr>
              <w:t xml:space="preserve"> </w:t>
            </w:r>
            <w:r>
              <w:t>dla</w:t>
            </w:r>
            <w:r>
              <w:rPr>
                <w:spacing w:val="-2"/>
              </w:rPr>
              <w:t xml:space="preserve"> </w:t>
            </w:r>
            <w:r>
              <w:t>związku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i/>
              </w:rPr>
              <w:t>Molinion</w:t>
            </w:r>
            <w:proofErr w:type="spellEnd"/>
          </w:p>
          <w:p w14:paraId="3A0BDC0F" w14:textId="77777777" w:rsidR="00D03765" w:rsidRDefault="00000000">
            <w:pPr>
              <w:pStyle w:val="TableParagraph"/>
              <w:spacing w:line="233" w:lineRule="exact"/>
              <w:ind w:left="108"/>
            </w:pPr>
            <w:r>
              <w:t>(FV).</w:t>
            </w:r>
          </w:p>
        </w:tc>
      </w:tr>
      <w:tr w:rsidR="00D03765" w14:paraId="51646EDE" w14:textId="77777777">
        <w:trPr>
          <w:trHeight w:val="1264"/>
        </w:trPr>
        <w:tc>
          <w:tcPr>
            <w:tcW w:w="516" w:type="dxa"/>
            <w:tcBorders>
              <w:top w:val="nil"/>
              <w:bottom w:val="nil"/>
            </w:tcBorders>
          </w:tcPr>
          <w:p w14:paraId="249B89DA" w14:textId="77777777" w:rsidR="00D03765" w:rsidRDefault="00D03765">
            <w:pPr>
              <w:pStyle w:val="TableParagraph"/>
              <w:ind w:left="0"/>
            </w:pPr>
          </w:p>
        </w:tc>
        <w:tc>
          <w:tcPr>
            <w:tcW w:w="2133" w:type="dxa"/>
            <w:tcBorders>
              <w:top w:val="nil"/>
              <w:bottom w:val="nil"/>
            </w:tcBorders>
          </w:tcPr>
          <w:p w14:paraId="7E0437C0" w14:textId="77777777" w:rsidR="00D03765" w:rsidRDefault="00D03765">
            <w:pPr>
              <w:pStyle w:val="TableParagraph"/>
              <w:ind w:left="0"/>
            </w:pPr>
          </w:p>
        </w:tc>
        <w:tc>
          <w:tcPr>
            <w:tcW w:w="2074" w:type="dxa"/>
          </w:tcPr>
          <w:p w14:paraId="02DBAC80" w14:textId="77777777" w:rsidR="00D03765" w:rsidRDefault="00000000">
            <w:pPr>
              <w:pStyle w:val="TableParagraph"/>
              <w:spacing w:line="251" w:lineRule="exact"/>
            </w:pPr>
            <w:r>
              <w:t>1.5. Struktura</w:t>
            </w:r>
          </w:p>
          <w:p w14:paraId="407565C5" w14:textId="77777777" w:rsidR="00D03765" w:rsidRDefault="00000000">
            <w:pPr>
              <w:pStyle w:val="TableParagraph"/>
              <w:spacing w:before="1"/>
              <w:ind w:right="383"/>
            </w:pPr>
            <w:r>
              <w:t>i funkcje/ gatunki</w:t>
            </w:r>
            <w:r>
              <w:rPr>
                <w:spacing w:val="-52"/>
              </w:rPr>
              <w:t xml:space="preserve"> </w:t>
            </w:r>
            <w:r>
              <w:t>dominujące</w:t>
            </w:r>
          </w:p>
        </w:tc>
        <w:tc>
          <w:tcPr>
            <w:tcW w:w="4842" w:type="dxa"/>
          </w:tcPr>
          <w:p w14:paraId="72CE040B" w14:textId="77777777" w:rsidR="00D03765" w:rsidRDefault="00000000">
            <w:pPr>
              <w:pStyle w:val="TableParagraph"/>
              <w:ind w:left="108" w:right="121"/>
              <w:rPr>
                <w:i/>
              </w:rPr>
            </w:pPr>
            <w:r>
              <w:t>utrzymanie w skali obszaru oceny wskaźnika na</w:t>
            </w:r>
            <w:r>
              <w:rPr>
                <w:spacing w:val="1"/>
              </w:rPr>
              <w:t xml:space="preserve"> </w:t>
            </w:r>
            <w:r>
              <w:t>poziomie obecnych gatunków dominujących</w:t>
            </w:r>
            <w:r>
              <w:rPr>
                <w:spacing w:val="1"/>
              </w:rPr>
              <w:t xml:space="preserve"> </w:t>
            </w:r>
            <w:r>
              <w:t>(pokrycie powyżej 50%); dominują gatunki łąkowe,</w:t>
            </w:r>
            <w:r>
              <w:rPr>
                <w:spacing w:val="-52"/>
              </w:rPr>
              <w:t xml:space="preserve"> </w:t>
            </w:r>
            <w:r>
              <w:t>charakterystyczne</w:t>
            </w:r>
            <w:r>
              <w:rPr>
                <w:spacing w:val="-3"/>
              </w:rPr>
              <w:t xml:space="preserve"> </w:t>
            </w:r>
            <w:r>
              <w:t>dla</w:t>
            </w:r>
            <w:r>
              <w:rPr>
                <w:spacing w:val="-2"/>
              </w:rPr>
              <w:t xml:space="preserve"> </w:t>
            </w:r>
            <w:r>
              <w:t xml:space="preserve">klasy </w:t>
            </w:r>
            <w:proofErr w:type="spellStart"/>
            <w:r>
              <w:rPr>
                <w:i/>
              </w:rPr>
              <w:t>Molinio</w:t>
            </w:r>
            <w:proofErr w:type="spellEnd"/>
            <w:r>
              <w:rPr>
                <w:i/>
              </w:rPr>
              <w:t>-</w:t>
            </w:r>
          </w:p>
          <w:p w14:paraId="647E03CB" w14:textId="77777777" w:rsidR="00D03765" w:rsidRDefault="00000000">
            <w:pPr>
              <w:pStyle w:val="TableParagraph"/>
              <w:spacing w:line="233" w:lineRule="exact"/>
              <w:ind w:left="108"/>
            </w:pPr>
            <w:proofErr w:type="spellStart"/>
            <w:r>
              <w:rPr>
                <w:i/>
              </w:rPr>
              <w:t>Arrhenatheretea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t>(U1).</w:t>
            </w:r>
          </w:p>
        </w:tc>
      </w:tr>
      <w:tr w:rsidR="00D03765" w14:paraId="5BAEE105" w14:textId="77777777">
        <w:trPr>
          <w:trHeight w:val="760"/>
        </w:trPr>
        <w:tc>
          <w:tcPr>
            <w:tcW w:w="516" w:type="dxa"/>
            <w:tcBorders>
              <w:top w:val="nil"/>
              <w:bottom w:val="nil"/>
            </w:tcBorders>
          </w:tcPr>
          <w:p w14:paraId="14FE189D" w14:textId="77777777" w:rsidR="00D03765" w:rsidRDefault="00D03765">
            <w:pPr>
              <w:pStyle w:val="TableParagraph"/>
              <w:ind w:left="0"/>
            </w:pPr>
          </w:p>
        </w:tc>
        <w:tc>
          <w:tcPr>
            <w:tcW w:w="2133" w:type="dxa"/>
            <w:tcBorders>
              <w:top w:val="nil"/>
              <w:bottom w:val="nil"/>
            </w:tcBorders>
          </w:tcPr>
          <w:p w14:paraId="7302E9F7" w14:textId="77777777" w:rsidR="00D03765" w:rsidRDefault="00D03765">
            <w:pPr>
              <w:pStyle w:val="TableParagraph"/>
              <w:ind w:left="0"/>
            </w:pPr>
          </w:p>
        </w:tc>
        <w:tc>
          <w:tcPr>
            <w:tcW w:w="2074" w:type="dxa"/>
          </w:tcPr>
          <w:p w14:paraId="51D6AC01" w14:textId="77777777" w:rsidR="00D03765" w:rsidRDefault="00000000">
            <w:pPr>
              <w:pStyle w:val="TableParagraph"/>
              <w:ind w:right="693"/>
            </w:pPr>
            <w:r>
              <w:t>1.6. Struktura</w:t>
            </w:r>
            <w:r>
              <w:rPr>
                <w:spacing w:val="-52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funkcje/obce</w:t>
            </w:r>
          </w:p>
          <w:p w14:paraId="33918532" w14:textId="77777777" w:rsidR="00D03765" w:rsidRDefault="00000000">
            <w:pPr>
              <w:pStyle w:val="TableParagraph"/>
              <w:spacing w:line="236" w:lineRule="exact"/>
            </w:pPr>
            <w:r>
              <w:t>gatunki</w:t>
            </w:r>
            <w:r>
              <w:rPr>
                <w:spacing w:val="-3"/>
              </w:rPr>
              <w:t xml:space="preserve"> </w:t>
            </w:r>
            <w:r>
              <w:t>inwazyjne</w:t>
            </w:r>
          </w:p>
        </w:tc>
        <w:tc>
          <w:tcPr>
            <w:tcW w:w="4842" w:type="dxa"/>
          </w:tcPr>
          <w:p w14:paraId="70AF990A" w14:textId="77777777" w:rsidR="00D03765" w:rsidRDefault="00000000">
            <w:pPr>
              <w:pStyle w:val="TableParagraph"/>
              <w:spacing w:line="251" w:lineRule="exact"/>
              <w:ind w:left="108"/>
            </w:pPr>
            <w:r>
              <w:t>utrzymanie w</w:t>
            </w:r>
            <w:r>
              <w:rPr>
                <w:spacing w:val="-2"/>
              </w:rPr>
              <w:t xml:space="preserve"> </w:t>
            </w:r>
            <w:r>
              <w:t>skali</w:t>
            </w:r>
            <w:r>
              <w:rPr>
                <w:spacing w:val="-2"/>
              </w:rPr>
              <w:t xml:space="preserve"> </w:t>
            </w:r>
            <w:r>
              <w:t>obszaru</w:t>
            </w:r>
            <w:r>
              <w:rPr>
                <w:spacing w:val="-3"/>
              </w:rPr>
              <w:t xml:space="preserve"> </w:t>
            </w:r>
            <w:r>
              <w:t>oceny wskaźnika</w:t>
            </w:r>
            <w:r>
              <w:rPr>
                <w:spacing w:val="-3"/>
              </w:rPr>
              <w:t xml:space="preserve"> </w:t>
            </w:r>
            <w:r>
              <w:t>na</w:t>
            </w:r>
          </w:p>
          <w:p w14:paraId="1B8F1896" w14:textId="77777777" w:rsidR="00D03765" w:rsidRDefault="00000000">
            <w:pPr>
              <w:pStyle w:val="TableParagraph"/>
              <w:spacing w:line="252" w:lineRule="exact"/>
              <w:ind w:left="108" w:right="665"/>
            </w:pPr>
            <w:r>
              <w:t>poziomie pojedynczych osobników gatunków</w:t>
            </w:r>
            <w:r>
              <w:rPr>
                <w:spacing w:val="-52"/>
              </w:rPr>
              <w:t xml:space="preserve"> </w:t>
            </w:r>
            <w:r>
              <w:t>inwazyjnych</w:t>
            </w:r>
            <w:r>
              <w:rPr>
                <w:spacing w:val="-1"/>
              </w:rPr>
              <w:t xml:space="preserve"> </w:t>
            </w:r>
            <w:r>
              <w:t>lub o</w:t>
            </w:r>
            <w:r>
              <w:rPr>
                <w:spacing w:val="-1"/>
              </w:rPr>
              <w:t xml:space="preserve"> </w:t>
            </w:r>
            <w:r>
              <w:t>pokryciu &lt; 5%</w:t>
            </w:r>
            <w:r>
              <w:rPr>
                <w:spacing w:val="-2"/>
              </w:rPr>
              <w:t xml:space="preserve"> </w:t>
            </w:r>
            <w:r>
              <w:t>(U1).</w:t>
            </w:r>
          </w:p>
        </w:tc>
      </w:tr>
      <w:tr w:rsidR="00D03765" w14:paraId="38CE9E3B" w14:textId="77777777">
        <w:trPr>
          <w:trHeight w:val="1010"/>
        </w:trPr>
        <w:tc>
          <w:tcPr>
            <w:tcW w:w="516" w:type="dxa"/>
            <w:tcBorders>
              <w:top w:val="nil"/>
              <w:bottom w:val="nil"/>
            </w:tcBorders>
          </w:tcPr>
          <w:p w14:paraId="5EFB754D" w14:textId="77777777" w:rsidR="00D03765" w:rsidRDefault="00D03765">
            <w:pPr>
              <w:pStyle w:val="TableParagraph"/>
              <w:ind w:left="0"/>
            </w:pPr>
          </w:p>
        </w:tc>
        <w:tc>
          <w:tcPr>
            <w:tcW w:w="2133" w:type="dxa"/>
            <w:tcBorders>
              <w:top w:val="nil"/>
              <w:bottom w:val="nil"/>
            </w:tcBorders>
          </w:tcPr>
          <w:p w14:paraId="6FCFE7CE" w14:textId="77777777" w:rsidR="00D03765" w:rsidRDefault="00D03765">
            <w:pPr>
              <w:pStyle w:val="TableParagraph"/>
              <w:ind w:left="0"/>
            </w:pPr>
          </w:p>
        </w:tc>
        <w:tc>
          <w:tcPr>
            <w:tcW w:w="2074" w:type="dxa"/>
          </w:tcPr>
          <w:p w14:paraId="15FCCC10" w14:textId="77777777" w:rsidR="00D03765" w:rsidRDefault="00000000">
            <w:pPr>
              <w:pStyle w:val="TableParagraph"/>
              <w:spacing w:line="251" w:lineRule="exact"/>
            </w:pPr>
            <w:r>
              <w:t>1.7. Struktura</w:t>
            </w:r>
          </w:p>
          <w:p w14:paraId="1E2D4FF7" w14:textId="77777777" w:rsidR="00D03765" w:rsidRDefault="00000000">
            <w:pPr>
              <w:pStyle w:val="TableParagraph"/>
              <w:spacing w:line="252" w:lineRule="exact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funkcje/gatunki</w:t>
            </w:r>
          </w:p>
          <w:p w14:paraId="4B617B84" w14:textId="77777777" w:rsidR="00D03765" w:rsidRDefault="00000000">
            <w:pPr>
              <w:pStyle w:val="TableParagraph"/>
              <w:spacing w:line="252" w:lineRule="exact"/>
              <w:ind w:right="205"/>
            </w:pPr>
            <w:r>
              <w:t>ekspansywne roślin</w:t>
            </w:r>
            <w:r>
              <w:rPr>
                <w:spacing w:val="-52"/>
              </w:rPr>
              <w:t xml:space="preserve"> </w:t>
            </w:r>
            <w:r>
              <w:t>zielnych</w:t>
            </w:r>
          </w:p>
        </w:tc>
        <w:tc>
          <w:tcPr>
            <w:tcW w:w="4842" w:type="dxa"/>
          </w:tcPr>
          <w:p w14:paraId="75CC470C" w14:textId="77777777" w:rsidR="00D03765" w:rsidRDefault="00000000">
            <w:pPr>
              <w:pStyle w:val="TableParagraph"/>
              <w:ind w:left="108" w:right="464"/>
            </w:pPr>
            <w:r>
              <w:t>utrzymanie w skali obszaru oceny wskaźnika na</w:t>
            </w:r>
            <w:r>
              <w:rPr>
                <w:spacing w:val="-52"/>
              </w:rPr>
              <w:t xml:space="preserve"> </w:t>
            </w:r>
            <w:r>
              <w:t>poziomie do 30% pokrycia przez gatunki</w:t>
            </w:r>
            <w:r>
              <w:rPr>
                <w:spacing w:val="1"/>
              </w:rPr>
              <w:t xml:space="preserve"> </w:t>
            </w:r>
            <w:r>
              <w:t>ekspansywne</w:t>
            </w:r>
            <w:r>
              <w:rPr>
                <w:spacing w:val="-2"/>
              </w:rPr>
              <w:t xml:space="preserve"> </w:t>
            </w:r>
            <w:r>
              <w:t>(U1).</w:t>
            </w:r>
          </w:p>
        </w:tc>
      </w:tr>
      <w:tr w:rsidR="00D03765" w14:paraId="341B2A87" w14:textId="77777777">
        <w:trPr>
          <w:trHeight w:val="1012"/>
        </w:trPr>
        <w:tc>
          <w:tcPr>
            <w:tcW w:w="516" w:type="dxa"/>
            <w:tcBorders>
              <w:top w:val="nil"/>
              <w:bottom w:val="nil"/>
            </w:tcBorders>
          </w:tcPr>
          <w:p w14:paraId="69991579" w14:textId="77777777" w:rsidR="00D03765" w:rsidRDefault="00D03765">
            <w:pPr>
              <w:pStyle w:val="TableParagraph"/>
              <w:ind w:left="0"/>
            </w:pPr>
          </w:p>
        </w:tc>
        <w:tc>
          <w:tcPr>
            <w:tcW w:w="2133" w:type="dxa"/>
            <w:tcBorders>
              <w:top w:val="nil"/>
              <w:bottom w:val="nil"/>
            </w:tcBorders>
          </w:tcPr>
          <w:p w14:paraId="30D9AD35" w14:textId="77777777" w:rsidR="00D03765" w:rsidRDefault="00D03765">
            <w:pPr>
              <w:pStyle w:val="TableParagraph"/>
              <w:ind w:left="0"/>
            </w:pPr>
          </w:p>
        </w:tc>
        <w:tc>
          <w:tcPr>
            <w:tcW w:w="2074" w:type="dxa"/>
          </w:tcPr>
          <w:p w14:paraId="29D69376" w14:textId="77777777" w:rsidR="00D03765" w:rsidRDefault="00000000">
            <w:pPr>
              <w:pStyle w:val="TableParagraph"/>
              <w:spacing w:before="1" w:line="252" w:lineRule="exact"/>
            </w:pPr>
            <w:r>
              <w:t>1.8. Struktura</w:t>
            </w:r>
          </w:p>
          <w:p w14:paraId="27E3DB1A" w14:textId="77777777" w:rsidR="00D03765" w:rsidRDefault="00000000">
            <w:pPr>
              <w:pStyle w:val="TableParagraph"/>
              <w:ind w:right="201"/>
            </w:pPr>
            <w:r>
              <w:t>i funkcje/ekspansja</w:t>
            </w:r>
            <w:r>
              <w:rPr>
                <w:spacing w:val="1"/>
              </w:rPr>
              <w:t xml:space="preserve"> </w:t>
            </w:r>
            <w:r>
              <w:t>krzewów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podrostu</w:t>
            </w:r>
          </w:p>
          <w:p w14:paraId="6B5947FD" w14:textId="77777777" w:rsidR="00D03765" w:rsidRDefault="00000000">
            <w:pPr>
              <w:pStyle w:val="TableParagraph"/>
              <w:spacing w:line="233" w:lineRule="exact"/>
            </w:pPr>
            <w:r>
              <w:t>drzew</w:t>
            </w:r>
          </w:p>
        </w:tc>
        <w:tc>
          <w:tcPr>
            <w:tcW w:w="4842" w:type="dxa"/>
          </w:tcPr>
          <w:p w14:paraId="5B2BA30E" w14:textId="77777777" w:rsidR="00D03765" w:rsidRDefault="00000000">
            <w:pPr>
              <w:pStyle w:val="TableParagraph"/>
              <w:spacing w:before="1"/>
              <w:ind w:left="108" w:right="452"/>
            </w:pPr>
            <w:r>
              <w:t>utrzymanie w skali obszaru oceny wskaźnika do</w:t>
            </w:r>
            <w:r>
              <w:rPr>
                <w:spacing w:val="-52"/>
              </w:rPr>
              <w:t xml:space="preserve"> </w:t>
            </w:r>
            <w:r>
              <w:t>poziomu</w:t>
            </w:r>
            <w:r>
              <w:rPr>
                <w:spacing w:val="-4"/>
              </w:rPr>
              <w:t xml:space="preserve"> </w:t>
            </w:r>
            <w:r>
              <w:t>łącznie &lt;5% pokrycia</w:t>
            </w:r>
            <w:r>
              <w:rPr>
                <w:spacing w:val="-2"/>
              </w:rPr>
              <w:t xml:space="preserve"> </w:t>
            </w:r>
            <w:r>
              <w:t>(FV).</w:t>
            </w:r>
          </w:p>
        </w:tc>
      </w:tr>
      <w:tr w:rsidR="00D03765" w14:paraId="4618284F" w14:textId="77777777">
        <w:trPr>
          <w:trHeight w:val="1013"/>
        </w:trPr>
        <w:tc>
          <w:tcPr>
            <w:tcW w:w="516" w:type="dxa"/>
            <w:tcBorders>
              <w:top w:val="nil"/>
            </w:tcBorders>
          </w:tcPr>
          <w:p w14:paraId="113B39BD" w14:textId="77777777" w:rsidR="00D03765" w:rsidRDefault="00D03765">
            <w:pPr>
              <w:pStyle w:val="TableParagraph"/>
              <w:ind w:left="0"/>
            </w:pPr>
          </w:p>
        </w:tc>
        <w:tc>
          <w:tcPr>
            <w:tcW w:w="2133" w:type="dxa"/>
            <w:tcBorders>
              <w:top w:val="nil"/>
            </w:tcBorders>
          </w:tcPr>
          <w:p w14:paraId="2822C015" w14:textId="77777777" w:rsidR="00D03765" w:rsidRDefault="00D03765">
            <w:pPr>
              <w:pStyle w:val="TableParagraph"/>
              <w:ind w:left="0"/>
            </w:pPr>
          </w:p>
        </w:tc>
        <w:tc>
          <w:tcPr>
            <w:tcW w:w="2074" w:type="dxa"/>
          </w:tcPr>
          <w:p w14:paraId="582FB6DA" w14:textId="77777777" w:rsidR="00D03765" w:rsidRDefault="00000000">
            <w:pPr>
              <w:pStyle w:val="TableParagraph"/>
              <w:spacing w:line="251" w:lineRule="exact"/>
            </w:pPr>
            <w:r>
              <w:t>1.9. Struktura</w:t>
            </w:r>
          </w:p>
          <w:p w14:paraId="39869F24" w14:textId="77777777" w:rsidR="00D03765" w:rsidRDefault="00000000">
            <w:pPr>
              <w:pStyle w:val="TableParagraph"/>
              <w:spacing w:before="2"/>
              <w:ind w:right="486"/>
            </w:pPr>
            <w:r>
              <w:t>i funkcje/wojłok</w:t>
            </w:r>
            <w:r>
              <w:rPr>
                <w:spacing w:val="-53"/>
              </w:rPr>
              <w:t xml:space="preserve"> </w:t>
            </w:r>
            <w:r>
              <w:t>(martwa</w:t>
            </w:r>
            <w:r>
              <w:rPr>
                <w:spacing w:val="-6"/>
              </w:rPr>
              <w:t xml:space="preserve"> </w:t>
            </w:r>
            <w:r>
              <w:t>materia</w:t>
            </w:r>
          </w:p>
          <w:p w14:paraId="7C93E8AA" w14:textId="77777777" w:rsidR="00D03765" w:rsidRDefault="00000000">
            <w:pPr>
              <w:pStyle w:val="TableParagraph"/>
              <w:spacing w:line="233" w:lineRule="exact"/>
            </w:pPr>
            <w:r>
              <w:t>organiczna)</w:t>
            </w:r>
          </w:p>
        </w:tc>
        <w:tc>
          <w:tcPr>
            <w:tcW w:w="4842" w:type="dxa"/>
          </w:tcPr>
          <w:p w14:paraId="5151B1A0" w14:textId="77777777" w:rsidR="00D03765" w:rsidRDefault="00000000">
            <w:pPr>
              <w:pStyle w:val="TableParagraph"/>
              <w:spacing w:line="242" w:lineRule="auto"/>
              <w:ind w:left="108" w:right="464"/>
            </w:pPr>
            <w:r>
              <w:t>utrzymanie w skali obszaru oceny wskaźnika na</w:t>
            </w:r>
            <w:r>
              <w:rPr>
                <w:spacing w:val="-52"/>
              </w:rPr>
              <w:t xml:space="preserve"> </w:t>
            </w:r>
            <w:r>
              <w:t>poziomie</w:t>
            </w:r>
            <w:r>
              <w:rPr>
                <w:spacing w:val="-1"/>
              </w:rPr>
              <w:t xml:space="preserve"> </w:t>
            </w:r>
            <w:r>
              <w:t>średnia</w:t>
            </w:r>
            <w:r>
              <w:rPr>
                <w:spacing w:val="-2"/>
              </w:rPr>
              <w:t xml:space="preserve"> </w:t>
            </w:r>
            <w:r>
              <w:t>&lt;2 cm</w:t>
            </w:r>
            <w:r>
              <w:rPr>
                <w:spacing w:val="1"/>
              </w:rPr>
              <w:t xml:space="preserve"> </w:t>
            </w:r>
            <w:r>
              <w:t>(FV).</w:t>
            </w:r>
          </w:p>
        </w:tc>
      </w:tr>
    </w:tbl>
    <w:p w14:paraId="27CF28BB" w14:textId="77777777" w:rsidR="00D03765" w:rsidRDefault="00D03765">
      <w:pPr>
        <w:spacing w:line="242" w:lineRule="auto"/>
        <w:sectPr w:rsidR="00D03765">
          <w:pgSz w:w="11910" w:h="16840"/>
          <w:pgMar w:top="1380" w:right="1120" w:bottom="660" w:left="920" w:header="0" w:footer="462" w:gutter="0"/>
          <w:cols w:space="708"/>
        </w:sectPr>
      </w:pPr>
    </w:p>
    <w:p w14:paraId="515A5317" w14:textId="77777777" w:rsidR="00D03765" w:rsidRPr="00B45039" w:rsidRDefault="00000000" w:rsidP="00B45039">
      <w:pPr>
        <w:pStyle w:val="Nagwek1"/>
        <w:spacing w:before="94"/>
        <w:ind w:left="0" w:right="4041"/>
        <w:jc w:val="left"/>
        <w:rPr>
          <w:b w:val="0"/>
          <w:bCs w:val="0"/>
        </w:rPr>
      </w:pPr>
      <w:bookmarkStart w:id="4" w:name="Uzasadnienie"/>
      <w:bookmarkEnd w:id="4"/>
      <w:r w:rsidRPr="00B45039">
        <w:rPr>
          <w:b w:val="0"/>
          <w:bCs w:val="0"/>
        </w:rPr>
        <w:lastRenderedPageBreak/>
        <w:t>UZASADNIENIE</w:t>
      </w:r>
    </w:p>
    <w:p w14:paraId="11328C4C" w14:textId="77777777" w:rsidR="00D03765" w:rsidRPr="00B45039" w:rsidRDefault="00000000" w:rsidP="00B45039">
      <w:pPr>
        <w:spacing w:before="158" w:line="276" w:lineRule="auto"/>
        <w:ind w:right="134"/>
      </w:pPr>
      <w:r w:rsidRPr="00B45039">
        <w:t>do Zarządzenia Regionalnego Dyrektora Ochrony Środowiska w Katowicach z dnia 6 marca 2023 r.</w:t>
      </w:r>
      <w:r w:rsidRPr="00B45039">
        <w:rPr>
          <w:spacing w:val="1"/>
        </w:rPr>
        <w:t xml:space="preserve"> </w:t>
      </w:r>
      <w:r w:rsidRPr="00B45039">
        <w:t>zmieniającego zarządzenie w sprawie ustanowienia planu zadań ochronnych dla obszaru Natura 2000</w:t>
      </w:r>
      <w:r w:rsidRPr="00B45039">
        <w:rPr>
          <w:spacing w:val="-52"/>
        </w:rPr>
        <w:t xml:space="preserve"> </w:t>
      </w:r>
      <w:r w:rsidRPr="00B45039">
        <w:t>Walaszczyki</w:t>
      </w:r>
      <w:r w:rsidRPr="00B45039">
        <w:rPr>
          <w:spacing w:val="-1"/>
        </w:rPr>
        <w:t xml:space="preserve"> </w:t>
      </w:r>
      <w:r w:rsidRPr="00B45039">
        <w:t>w</w:t>
      </w:r>
      <w:r w:rsidRPr="00B45039">
        <w:rPr>
          <w:spacing w:val="-1"/>
        </w:rPr>
        <w:t xml:space="preserve"> </w:t>
      </w:r>
      <w:r w:rsidRPr="00B45039">
        <w:t>Częstochowie</w:t>
      </w:r>
      <w:r w:rsidRPr="00B45039">
        <w:rPr>
          <w:spacing w:val="-1"/>
        </w:rPr>
        <w:t xml:space="preserve"> </w:t>
      </w:r>
      <w:r w:rsidRPr="00B45039">
        <w:t>PLH240028</w:t>
      </w:r>
    </w:p>
    <w:p w14:paraId="5B3D0B83" w14:textId="77777777" w:rsidR="00D03765" w:rsidRDefault="00D03765">
      <w:pPr>
        <w:pStyle w:val="Tekstpodstawowy"/>
        <w:spacing w:before="3"/>
        <w:ind w:left="0"/>
        <w:rPr>
          <w:b/>
          <w:sz w:val="25"/>
        </w:rPr>
      </w:pPr>
    </w:p>
    <w:p w14:paraId="4FEF7A81" w14:textId="77777777" w:rsidR="00D03765" w:rsidRDefault="00000000">
      <w:pPr>
        <w:pStyle w:val="Tekstpodstawowy"/>
        <w:spacing w:line="276" w:lineRule="auto"/>
        <w:ind w:right="146"/>
      </w:pPr>
      <w:r>
        <w:t>Zgodnie z art. 28 ust. 5 ustawy z dnia 16 kwietnia 2004 r. o ochronie przyrody (</w:t>
      </w:r>
      <w:proofErr w:type="spellStart"/>
      <w:r>
        <w:t>t.j</w:t>
      </w:r>
      <w:proofErr w:type="spellEnd"/>
      <w:r>
        <w:t>. Dz. U. z 2022 r. poz. 916</w:t>
      </w:r>
      <w:r>
        <w:rPr>
          <w:spacing w:val="-52"/>
        </w:rPr>
        <w:t xml:space="preserve"> </w:t>
      </w:r>
      <w:r>
        <w:t>z</w:t>
      </w:r>
      <w:r>
        <w:rPr>
          <w:spacing w:val="-1"/>
        </w:rPr>
        <w:t xml:space="preserve"> </w:t>
      </w:r>
      <w:proofErr w:type="spellStart"/>
      <w:r>
        <w:t>późn</w:t>
      </w:r>
      <w:proofErr w:type="spellEnd"/>
      <w:r>
        <w:t>. zm.),</w:t>
      </w:r>
      <w:r>
        <w:rPr>
          <w:spacing w:val="-1"/>
        </w:rPr>
        <w:t xml:space="preserve"> </w:t>
      </w:r>
      <w:r>
        <w:t>regionalny dyrektor</w:t>
      </w:r>
      <w:r>
        <w:rPr>
          <w:spacing w:val="-1"/>
        </w:rPr>
        <w:t xml:space="preserve"> </w:t>
      </w:r>
      <w:r>
        <w:t>ochrony środowiska</w:t>
      </w:r>
      <w:r>
        <w:rPr>
          <w:spacing w:val="-1"/>
        </w:rPr>
        <w:t xml:space="preserve"> </w:t>
      </w:r>
      <w:r>
        <w:t>ustanawia,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drodze</w:t>
      </w:r>
      <w:r>
        <w:rPr>
          <w:spacing w:val="-1"/>
        </w:rPr>
        <w:t xml:space="preserve"> </w:t>
      </w:r>
      <w:r>
        <w:t>aktu prawa</w:t>
      </w:r>
      <w:r>
        <w:rPr>
          <w:spacing w:val="-1"/>
        </w:rPr>
        <w:t xml:space="preserve"> </w:t>
      </w:r>
      <w:r>
        <w:t>miejscowego</w:t>
      </w:r>
    </w:p>
    <w:p w14:paraId="313B7F81" w14:textId="77777777" w:rsidR="00D03765" w:rsidRDefault="00000000">
      <w:pPr>
        <w:pStyle w:val="Tekstpodstawowy"/>
        <w:spacing w:line="276" w:lineRule="auto"/>
        <w:ind w:right="617"/>
      </w:pPr>
      <w:r>
        <w:t>w formie zarządzenia, plan zadań ochronnych dla obszaru Natura 2000, kierując się koniecznością</w:t>
      </w:r>
      <w:r>
        <w:rPr>
          <w:spacing w:val="1"/>
        </w:rPr>
        <w:t xml:space="preserve"> </w:t>
      </w:r>
      <w:r>
        <w:t>utrzymania i przywracania do właściwego stanu ochrony siedlisk przyrodniczych oraz gatunków roślin</w:t>
      </w:r>
      <w:r>
        <w:rPr>
          <w:spacing w:val="-5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zwierząt,</w:t>
      </w:r>
      <w:r>
        <w:rPr>
          <w:spacing w:val="-1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których</w:t>
      </w:r>
      <w:r>
        <w:rPr>
          <w:spacing w:val="-1"/>
        </w:rPr>
        <w:t xml:space="preserve"> </w:t>
      </w:r>
      <w:r>
        <w:t>ochrony</w:t>
      </w:r>
      <w:r>
        <w:rPr>
          <w:spacing w:val="-1"/>
        </w:rPr>
        <w:t xml:space="preserve"> </w:t>
      </w:r>
      <w:r>
        <w:t>wyznaczono</w:t>
      </w:r>
      <w:r>
        <w:rPr>
          <w:spacing w:val="-1"/>
        </w:rPr>
        <w:t xml:space="preserve"> </w:t>
      </w:r>
      <w:r>
        <w:t>obszar</w:t>
      </w:r>
      <w:r>
        <w:rPr>
          <w:spacing w:val="-1"/>
        </w:rPr>
        <w:t xml:space="preserve"> </w:t>
      </w:r>
      <w:r>
        <w:t>Natura</w:t>
      </w:r>
      <w:r>
        <w:rPr>
          <w:spacing w:val="-1"/>
        </w:rPr>
        <w:t xml:space="preserve"> </w:t>
      </w:r>
      <w:r>
        <w:t>2000.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zadań</w:t>
      </w:r>
      <w:r>
        <w:rPr>
          <w:spacing w:val="-1"/>
        </w:rPr>
        <w:t xml:space="preserve"> </w:t>
      </w:r>
      <w:r>
        <w:t>ochronnych może</w:t>
      </w:r>
      <w:r>
        <w:rPr>
          <w:spacing w:val="-1"/>
        </w:rPr>
        <w:t xml:space="preserve"> </w:t>
      </w:r>
      <w:r>
        <w:t>być</w:t>
      </w:r>
    </w:p>
    <w:p w14:paraId="52974D22" w14:textId="77777777" w:rsidR="00D03765" w:rsidRDefault="00000000">
      <w:pPr>
        <w:pStyle w:val="Tekstpodstawowy"/>
        <w:spacing w:line="276" w:lineRule="auto"/>
        <w:ind w:right="342"/>
      </w:pPr>
      <w:r>
        <w:t>zmieniony, jeżeli wynika to z potrzeb ochrony siedlisk przyrodniczych lub gatunków roślin i zwierząt, dla</w:t>
      </w:r>
      <w:r>
        <w:rPr>
          <w:spacing w:val="-52"/>
        </w:rPr>
        <w:t xml:space="preserve"> </w:t>
      </w:r>
      <w:r>
        <w:t>których</w:t>
      </w:r>
      <w:r>
        <w:rPr>
          <w:spacing w:val="-1"/>
        </w:rPr>
        <w:t xml:space="preserve"> </w:t>
      </w:r>
      <w:r>
        <w:t>ochrony wyznaczono obszar Natura</w:t>
      </w:r>
      <w:r>
        <w:rPr>
          <w:spacing w:val="-1"/>
        </w:rPr>
        <w:t xml:space="preserve"> </w:t>
      </w:r>
      <w:r>
        <w:t>2000.</w:t>
      </w:r>
    </w:p>
    <w:p w14:paraId="1176DFF4" w14:textId="77777777" w:rsidR="00D03765" w:rsidRDefault="00000000">
      <w:pPr>
        <w:pStyle w:val="Tekstpodstawowy"/>
        <w:spacing w:before="200"/>
      </w:pPr>
      <w:r>
        <w:t>Decyzją</w:t>
      </w:r>
      <w:r>
        <w:rPr>
          <w:spacing w:val="-3"/>
        </w:rPr>
        <w:t xml:space="preserve"> </w:t>
      </w:r>
      <w:r>
        <w:t>Komisji</w:t>
      </w:r>
      <w:r>
        <w:rPr>
          <w:spacing w:val="-1"/>
        </w:rPr>
        <w:t xml:space="preserve"> </w:t>
      </w:r>
      <w:r>
        <w:t>Europejskiej</w:t>
      </w:r>
      <w:r>
        <w:rPr>
          <w:spacing w:val="-1"/>
        </w:rPr>
        <w:t xml:space="preserve"> </w:t>
      </w:r>
      <w:r>
        <w:t>2011/64/UE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stycznia</w:t>
      </w:r>
      <w:r>
        <w:rPr>
          <w:spacing w:val="-1"/>
        </w:rPr>
        <w:t xml:space="preserve"> </w:t>
      </w:r>
      <w:r>
        <w:t>2011</w:t>
      </w:r>
      <w:r>
        <w:rPr>
          <w:spacing w:val="-1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obszar</w:t>
      </w:r>
      <w:r>
        <w:rPr>
          <w:spacing w:val="-1"/>
        </w:rPr>
        <w:t xml:space="preserve"> </w:t>
      </w:r>
      <w:r>
        <w:t>Walaszczyki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Częstochowie</w:t>
      </w:r>
    </w:p>
    <w:p w14:paraId="187A5BE0" w14:textId="77777777" w:rsidR="00D03765" w:rsidRDefault="00000000">
      <w:pPr>
        <w:pStyle w:val="Tekstpodstawowy"/>
        <w:spacing w:before="38"/>
      </w:pPr>
      <w:r>
        <w:t>PLH240028</w:t>
      </w:r>
      <w:r>
        <w:rPr>
          <w:spacing w:val="-3"/>
        </w:rPr>
        <w:t xml:space="preserve"> </w:t>
      </w:r>
      <w:r>
        <w:t>został</w:t>
      </w:r>
      <w:r>
        <w:rPr>
          <w:spacing w:val="-1"/>
        </w:rPr>
        <w:t xml:space="preserve"> </w:t>
      </w:r>
      <w:r>
        <w:t>zatwierdzony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uznany</w:t>
      </w:r>
      <w:r>
        <w:rPr>
          <w:spacing w:val="-1"/>
        </w:rPr>
        <w:t xml:space="preserve"> </w:t>
      </w:r>
      <w:r>
        <w:t>jako</w:t>
      </w:r>
      <w:r>
        <w:rPr>
          <w:spacing w:val="-1"/>
        </w:rPr>
        <w:t xml:space="preserve"> </w:t>
      </w:r>
      <w:r>
        <w:t>obszar</w:t>
      </w:r>
      <w:r>
        <w:rPr>
          <w:spacing w:val="-2"/>
        </w:rPr>
        <w:t xml:space="preserve"> </w:t>
      </w:r>
      <w:r>
        <w:t>mający</w:t>
      </w:r>
      <w:r>
        <w:rPr>
          <w:spacing w:val="-1"/>
        </w:rPr>
        <w:t xml:space="preserve"> </w:t>
      </w:r>
      <w:r>
        <w:t>znaczenie</w:t>
      </w:r>
      <w:r>
        <w:rPr>
          <w:spacing w:val="-1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Wspólnoty.</w:t>
      </w:r>
    </w:p>
    <w:p w14:paraId="292357C0" w14:textId="77777777" w:rsidR="00D03765" w:rsidRDefault="00D03765">
      <w:pPr>
        <w:pStyle w:val="Tekstpodstawowy"/>
        <w:spacing w:before="8"/>
        <w:ind w:left="0"/>
        <w:rPr>
          <w:sz w:val="20"/>
        </w:rPr>
      </w:pPr>
    </w:p>
    <w:p w14:paraId="4BEA1D24" w14:textId="77777777" w:rsidR="00D03765" w:rsidRDefault="00000000">
      <w:pPr>
        <w:pStyle w:val="Tekstpodstawowy"/>
        <w:spacing w:line="276" w:lineRule="auto"/>
        <w:ind w:right="866"/>
      </w:pPr>
      <w:r>
        <w:t>Zarządzenie w sprawie ustanowienia planu zadań ochronnych dla obszaru Natura 2000 Walaszczyki</w:t>
      </w:r>
      <w:r>
        <w:rPr>
          <w:spacing w:val="-52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Częstochowie</w:t>
      </w:r>
      <w:r>
        <w:rPr>
          <w:spacing w:val="2"/>
        </w:rPr>
        <w:t xml:space="preserve"> </w:t>
      </w:r>
      <w:r>
        <w:t>PLH240028</w:t>
      </w:r>
      <w:r>
        <w:rPr>
          <w:spacing w:val="1"/>
        </w:rPr>
        <w:t xml:space="preserve"> </w:t>
      </w:r>
      <w:r>
        <w:t>zostało</w:t>
      </w:r>
      <w:r>
        <w:rPr>
          <w:spacing w:val="3"/>
        </w:rPr>
        <w:t xml:space="preserve"> </w:t>
      </w:r>
      <w:r>
        <w:t>wydane</w:t>
      </w:r>
      <w:r>
        <w:rPr>
          <w:spacing w:val="1"/>
        </w:rPr>
        <w:t xml:space="preserve"> </w:t>
      </w:r>
      <w:r>
        <w:t>przez</w:t>
      </w:r>
      <w:r>
        <w:rPr>
          <w:spacing w:val="2"/>
        </w:rPr>
        <w:t xml:space="preserve"> </w:t>
      </w:r>
      <w:r>
        <w:t>Regionalnego</w:t>
      </w:r>
      <w:r>
        <w:rPr>
          <w:spacing w:val="3"/>
        </w:rPr>
        <w:t xml:space="preserve"> </w:t>
      </w:r>
      <w:r>
        <w:t>Dyrektora</w:t>
      </w:r>
      <w:r>
        <w:rPr>
          <w:spacing w:val="1"/>
        </w:rPr>
        <w:t xml:space="preserve"> </w:t>
      </w:r>
      <w:r>
        <w:t>Ochrony</w:t>
      </w:r>
      <w:r>
        <w:rPr>
          <w:spacing w:val="1"/>
        </w:rPr>
        <w:t xml:space="preserve"> </w:t>
      </w:r>
      <w:r>
        <w:t>Środowiska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Katowicach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dniu</w:t>
      </w:r>
      <w:r>
        <w:rPr>
          <w:spacing w:val="-1"/>
        </w:rPr>
        <w:t xml:space="preserve"> </w:t>
      </w:r>
      <w:r>
        <w:t>28 czerwca 2016</w:t>
      </w:r>
      <w:r>
        <w:rPr>
          <w:spacing w:val="-1"/>
        </w:rPr>
        <w:t xml:space="preserve"> </w:t>
      </w:r>
      <w:r>
        <w:t>r. (Dz. Urz.</w:t>
      </w:r>
      <w:r>
        <w:rPr>
          <w:spacing w:val="-2"/>
        </w:rPr>
        <w:t xml:space="preserve"> </w:t>
      </w:r>
      <w:r>
        <w:t>Woj. Śl.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2016 r. poz.</w:t>
      </w:r>
      <w:r>
        <w:rPr>
          <w:spacing w:val="-1"/>
        </w:rPr>
        <w:t xml:space="preserve"> </w:t>
      </w:r>
      <w:r>
        <w:t>3641).</w:t>
      </w:r>
    </w:p>
    <w:p w14:paraId="6F6CD75A" w14:textId="77777777" w:rsidR="00D03765" w:rsidRDefault="00000000">
      <w:pPr>
        <w:pStyle w:val="Tekstpodstawowy"/>
        <w:spacing w:before="200" w:line="276" w:lineRule="auto"/>
        <w:ind w:right="251"/>
      </w:pPr>
      <w:r>
        <w:t>Zgodnie z art. 28 ust. 10 ww. ustawy, plan zadań ochronnych dla obszaru Natura 2000 zawiera: opis granic</w:t>
      </w:r>
      <w:r>
        <w:rPr>
          <w:spacing w:val="-52"/>
        </w:rPr>
        <w:t xml:space="preserve"> </w:t>
      </w:r>
      <w:r>
        <w:t>obszaru i mapę obszaru Natura 2000, identyfikację istniejących i potencjalnych zagrożeń dla zachowania</w:t>
      </w:r>
      <w:r>
        <w:rPr>
          <w:spacing w:val="1"/>
        </w:rPr>
        <w:t xml:space="preserve"> </w:t>
      </w:r>
      <w:r>
        <w:t>właściwego stanu ochrony siedlisk przyrodniczych oraz gatunków roślin i zwierząt i ich siedlisk będących</w:t>
      </w:r>
      <w:r>
        <w:rPr>
          <w:spacing w:val="1"/>
        </w:rPr>
        <w:t xml:space="preserve"> </w:t>
      </w:r>
      <w:r>
        <w:t>przedmiotami ochrony, cele działań ochronnych, niezbędne działania ochronne ze wskazaniem podmiotów</w:t>
      </w:r>
      <w:r>
        <w:rPr>
          <w:spacing w:val="-52"/>
        </w:rPr>
        <w:t xml:space="preserve"> </w:t>
      </w:r>
      <w:r>
        <w:t>odpowiedzialnych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ich wykonanie,</w:t>
      </w:r>
      <w:r>
        <w:rPr>
          <w:spacing w:val="-1"/>
        </w:rPr>
        <w:t xml:space="preserve"> </w:t>
      </w:r>
      <w:r>
        <w:t>a także</w:t>
      </w:r>
      <w:r>
        <w:rPr>
          <w:spacing w:val="-2"/>
        </w:rPr>
        <w:t xml:space="preserve"> </w:t>
      </w:r>
      <w:r>
        <w:t>obszary</w:t>
      </w:r>
      <w:r>
        <w:rPr>
          <w:spacing w:val="-1"/>
        </w:rPr>
        <w:t xml:space="preserve"> </w:t>
      </w:r>
      <w:r>
        <w:t>ich wdrażania</w:t>
      </w:r>
      <w:r>
        <w:rPr>
          <w:spacing w:val="-1"/>
        </w:rPr>
        <w:t xml:space="preserve"> </w:t>
      </w:r>
      <w:r>
        <w:t>oraz wskazania</w:t>
      </w:r>
      <w:r>
        <w:rPr>
          <w:spacing w:val="-2"/>
        </w:rPr>
        <w:t xml:space="preserve"> </w:t>
      </w:r>
      <w:r>
        <w:t>do zmian</w:t>
      </w:r>
    </w:p>
    <w:p w14:paraId="3D8E7967" w14:textId="77777777" w:rsidR="00D03765" w:rsidRDefault="00000000">
      <w:pPr>
        <w:pStyle w:val="Tekstpodstawowy"/>
        <w:spacing w:line="276" w:lineRule="auto"/>
        <w:ind w:right="532"/>
      </w:pPr>
      <w:r>
        <w:t>w dokumentach planistycznych niezbędne do utrzymania bądź odtworzenia właściwego stanu ochrony</w:t>
      </w:r>
      <w:r>
        <w:rPr>
          <w:spacing w:val="1"/>
        </w:rPr>
        <w:t xml:space="preserve"> </w:t>
      </w:r>
      <w:r>
        <w:t>siedlisk przyrodniczych oraz gatunków roślin i zwierząt, dla których ochrony został wyznaczony obszar</w:t>
      </w:r>
      <w:r>
        <w:rPr>
          <w:spacing w:val="-52"/>
        </w:rPr>
        <w:t xml:space="preserve"> </w:t>
      </w:r>
      <w:r>
        <w:t>Natura 2000 i wskazanie terminu sporządzenia, w razie potrzeby, planu ochrony dla części lub całości</w:t>
      </w:r>
      <w:r>
        <w:rPr>
          <w:spacing w:val="1"/>
        </w:rPr>
        <w:t xml:space="preserve"> </w:t>
      </w:r>
      <w:r>
        <w:t>obszaru.</w:t>
      </w:r>
    </w:p>
    <w:p w14:paraId="1DD438DD" w14:textId="77777777" w:rsidR="00D03765" w:rsidRDefault="00000000">
      <w:pPr>
        <w:pStyle w:val="Tekstpodstawowy"/>
        <w:spacing w:before="200" w:line="276" w:lineRule="auto"/>
        <w:ind w:right="146"/>
      </w:pPr>
      <w:r>
        <w:t>Zmiana załącznika określającego cele działań ochronnych wynika z przekazanych w 2021 roku przez</w:t>
      </w:r>
      <w:r>
        <w:rPr>
          <w:spacing w:val="1"/>
        </w:rPr>
        <w:t xml:space="preserve"> </w:t>
      </w:r>
      <w:r>
        <w:t>Komisję Europejską wytycznych w zakresie właściwego formułowania celów działań ochronnych na</w:t>
      </w:r>
      <w:r>
        <w:rPr>
          <w:spacing w:val="1"/>
        </w:rPr>
        <w:t xml:space="preserve"> </w:t>
      </w:r>
      <w:r>
        <w:t>obszarach Natura 2000 oraz konieczności ich uwzględniania w procedurze oceny oddziaływania na</w:t>
      </w:r>
      <w:r>
        <w:rPr>
          <w:spacing w:val="1"/>
        </w:rPr>
        <w:t xml:space="preserve"> </w:t>
      </w:r>
      <w:r>
        <w:t>środowisko</w:t>
      </w:r>
      <w:r>
        <w:rPr>
          <w:spacing w:val="-3"/>
        </w:rPr>
        <w:t xml:space="preserve"> </w:t>
      </w:r>
      <w:r>
        <w:t>prowadzonej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października</w:t>
      </w:r>
      <w:r>
        <w:rPr>
          <w:spacing w:val="-1"/>
        </w:rPr>
        <w:t xml:space="preserve"> </w:t>
      </w:r>
      <w:r>
        <w:t>2008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udostępnianiu</w:t>
      </w:r>
      <w:r>
        <w:rPr>
          <w:spacing w:val="-1"/>
        </w:rPr>
        <w:t xml:space="preserve"> </w:t>
      </w:r>
      <w:r>
        <w:t>informacji</w:t>
      </w:r>
    </w:p>
    <w:p w14:paraId="719644F5" w14:textId="77777777" w:rsidR="00D03765" w:rsidRDefault="00000000">
      <w:pPr>
        <w:pStyle w:val="Tekstpodstawowy"/>
        <w:spacing w:line="276" w:lineRule="auto"/>
        <w:ind w:right="251"/>
      </w:pPr>
      <w:r>
        <w:t>o środowisku i jego ochronie, udziale społeczeństwa w ochronie środowiska oraz o ocenach oddziaływania</w:t>
      </w:r>
      <w:r>
        <w:rPr>
          <w:spacing w:val="-52"/>
        </w:rPr>
        <w:t xml:space="preserve"> </w:t>
      </w:r>
      <w:r>
        <w:t>na środowisko</w:t>
      </w:r>
      <w:r>
        <w:rPr>
          <w:i/>
        </w:rPr>
        <w:t xml:space="preserve">. </w:t>
      </w:r>
      <w:r>
        <w:t>Szczegółowy opis sposobu ustalania celów działań ochronnych zawiera § 3 pkt 5</w:t>
      </w:r>
      <w:r>
        <w:rPr>
          <w:spacing w:val="1"/>
        </w:rPr>
        <w:t xml:space="preserve"> </w:t>
      </w:r>
      <w:r>
        <w:t>rozporządzenia Ministra Środowiska z dnia 17 lutego 2010 r. w sprawie sporządzania projektu planu zadań</w:t>
      </w:r>
      <w:r>
        <w:rPr>
          <w:spacing w:val="-52"/>
        </w:rPr>
        <w:t xml:space="preserve"> </w:t>
      </w:r>
      <w:r>
        <w:t>ochronnych</w:t>
      </w:r>
      <w:r>
        <w:rPr>
          <w:spacing w:val="-1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obszaru Natura</w:t>
      </w:r>
      <w:r>
        <w:rPr>
          <w:spacing w:val="-1"/>
        </w:rPr>
        <w:t xml:space="preserve"> </w:t>
      </w:r>
      <w:r>
        <w:t>2000 (Dz. U.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 xml:space="preserve">2010 r., poz. 186 z </w:t>
      </w:r>
      <w:proofErr w:type="spellStart"/>
      <w:r>
        <w:t>późn</w:t>
      </w:r>
      <w:proofErr w:type="spellEnd"/>
      <w:r>
        <w:t>. zm.).</w:t>
      </w:r>
    </w:p>
    <w:p w14:paraId="2CE06091" w14:textId="77777777" w:rsidR="00D03765" w:rsidRDefault="00000000">
      <w:pPr>
        <w:pStyle w:val="Tekstpodstawowy"/>
        <w:spacing w:before="200" w:line="276" w:lineRule="auto"/>
        <w:ind w:right="170"/>
      </w:pPr>
      <w:r>
        <w:t>Ponadto Generalny Dyrektor Ochrony Środowiska wydał stanowisko znak: DOOŚ-WAPOŚ.070.3.2021.KL</w:t>
      </w:r>
      <w:r>
        <w:rPr>
          <w:spacing w:val="-52"/>
        </w:rPr>
        <w:t xml:space="preserve"> </w:t>
      </w:r>
      <w:r>
        <w:t>z dnia 5 sierpnia 2021 r., w którym zwrócił uwagę na konieczność uwzględniania szczegółowych celów</w:t>
      </w:r>
      <w:r>
        <w:rPr>
          <w:spacing w:val="1"/>
        </w:rPr>
        <w:t xml:space="preserve"> </w:t>
      </w:r>
      <w:r>
        <w:t>ochrony przedmiotów ochrony obszarów Natura 2000 w trakcie oceny oddziaływania przedsięwzięcia na</w:t>
      </w:r>
      <w:r>
        <w:rPr>
          <w:spacing w:val="1"/>
        </w:rPr>
        <w:t xml:space="preserve"> </w:t>
      </w:r>
      <w:r>
        <w:t>środowisko. W tym celu niezbędna jest zmiana ustanowionych planów zadań ochronnych dla obszarów</w:t>
      </w:r>
      <w:r>
        <w:rPr>
          <w:spacing w:val="1"/>
        </w:rPr>
        <w:t xml:space="preserve"> </w:t>
      </w:r>
      <w:r>
        <w:t>Natura</w:t>
      </w:r>
      <w:r>
        <w:rPr>
          <w:spacing w:val="-2"/>
        </w:rPr>
        <w:t xml:space="preserve"> </w:t>
      </w:r>
      <w:r>
        <w:t>2000 przez regionalnych dyrektorów</w:t>
      </w:r>
      <w:r>
        <w:rPr>
          <w:spacing w:val="-1"/>
        </w:rPr>
        <w:t xml:space="preserve"> </w:t>
      </w:r>
      <w:r>
        <w:t>ochrony środowiska.</w:t>
      </w:r>
    </w:p>
    <w:p w14:paraId="36E5745E" w14:textId="77777777" w:rsidR="00D03765" w:rsidRDefault="00000000">
      <w:pPr>
        <w:pStyle w:val="Tekstpodstawowy"/>
        <w:spacing w:before="200"/>
      </w:pPr>
      <w:r>
        <w:t>Opracowanie</w:t>
      </w:r>
      <w:r>
        <w:rPr>
          <w:spacing w:val="-3"/>
        </w:rPr>
        <w:t xml:space="preserve"> </w:t>
      </w:r>
      <w:r>
        <w:t>szczegółowych</w:t>
      </w:r>
      <w:r>
        <w:rPr>
          <w:spacing w:val="-2"/>
        </w:rPr>
        <w:t xml:space="preserve"> </w:t>
      </w:r>
      <w:r>
        <w:t>celów</w:t>
      </w:r>
      <w:r>
        <w:rPr>
          <w:spacing w:val="-2"/>
        </w:rPr>
        <w:t xml:space="preserve"> </w:t>
      </w:r>
      <w:r>
        <w:t>ochrony</w:t>
      </w:r>
      <w:r>
        <w:rPr>
          <w:spacing w:val="-2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przedmiotów</w:t>
      </w:r>
      <w:r>
        <w:rPr>
          <w:spacing w:val="-2"/>
        </w:rPr>
        <w:t xml:space="preserve"> </w:t>
      </w:r>
      <w:r>
        <w:t>ochrony</w:t>
      </w:r>
      <w:r>
        <w:rPr>
          <w:spacing w:val="-2"/>
        </w:rPr>
        <w:t xml:space="preserve"> </w:t>
      </w:r>
      <w:r>
        <w:t>obszaru</w:t>
      </w:r>
      <w:r>
        <w:rPr>
          <w:spacing w:val="-2"/>
        </w:rPr>
        <w:t xml:space="preserve"> </w:t>
      </w:r>
      <w:r>
        <w:t>Natura</w:t>
      </w:r>
      <w:r>
        <w:rPr>
          <w:spacing w:val="-3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Walaszczyki</w:t>
      </w:r>
      <w:r>
        <w:rPr>
          <w:spacing w:val="-2"/>
        </w:rPr>
        <w:t xml:space="preserve"> </w:t>
      </w:r>
      <w:r>
        <w:t>w</w:t>
      </w:r>
    </w:p>
    <w:p w14:paraId="1BADFDE3" w14:textId="77777777" w:rsidR="00D03765" w:rsidRDefault="00000000">
      <w:pPr>
        <w:pStyle w:val="Tekstpodstawowy"/>
        <w:spacing w:before="38" w:line="276" w:lineRule="auto"/>
        <w:ind w:right="617"/>
      </w:pPr>
      <w:r>
        <w:t>Częstochowie PLH240028 wynika z konieczności utrzymania stanu ochrony przedmiotów ochrony.</w:t>
      </w:r>
      <w:r>
        <w:rPr>
          <w:spacing w:val="1"/>
        </w:rPr>
        <w:t xml:space="preserve"> </w:t>
      </w:r>
      <w:r>
        <w:t>Ustalone</w:t>
      </w:r>
      <w:r>
        <w:rPr>
          <w:spacing w:val="-3"/>
        </w:rPr>
        <w:t xml:space="preserve"> </w:t>
      </w:r>
      <w:r>
        <w:t>cele</w:t>
      </w:r>
      <w:r>
        <w:rPr>
          <w:spacing w:val="-2"/>
        </w:rPr>
        <w:t xml:space="preserve"> </w:t>
      </w:r>
      <w:r>
        <w:t>uwzględniają</w:t>
      </w:r>
      <w:r>
        <w:rPr>
          <w:spacing w:val="-2"/>
        </w:rPr>
        <w:t xml:space="preserve"> </w:t>
      </w:r>
      <w:r>
        <w:t>konieczność</w:t>
      </w:r>
      <w:r>
        <w:rPr>
          <w:spacing w:val="-2"/>
        </w:rPr>
        <w:t xml:space="preserve"> </w:t>
      </w:r>
      <w:r>
        <w:t>utrzymania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odniesieniu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siedliska</w:t>
      </w:r>
      <w:r>
        <w:rPr>
          <w:spacing w:val="-3"/>
        </w:rPr>
        <w:t xml:space="preserve"> </w:t>
      </w:r>
      <w:r>
        <w:t>przyrodniczego</w:t>
      </w:r>
      <w:r>
        <w:rPr>
          <w:spacing w:val="-2"/>
        </w:rPr>
        <w:t xml:space="preserve"> </w:t>
      </w:r>
      <w:r>
        <w:t>6410</w:t>
      </w:r>
    </w:p>
    <w:p w14:paraId="7CF1A8BB" w14:textId="77777777" w:rsidR="00D03765" w:rsidRDefault="00D03765">
      <w:pPr>
        <w:spacing w:line="276" w:lineRule="auto"/>
        <w:sectPr w:rsidR="00D03765">
          <w:pgSz w:w="11910" w:h="16840"/>
          <w:pgMar w:top="1580" w:right="760" w:bottom="660" w:left="1340" w:header="0" w:footer="462" w:gutter="0"/>
          <w:cols w:space="708"/>
        </w:sectPr>
      </w:pPr>
    </w:p>
    <w:p w14:paraId="5DE301C5" w14:textId="77777777" w:rsidR="00D03765" w:rsidRDefault="00000000">
      <w:pPr>
        <w:pStyle w:val="Tekstpodstawowy"/>
        <w:spacing w:before="61" w:line="276" w:lineRule="auto"/>
        <w:ind w:right="246"/>
      </w:pPr>
      <w:proofErr w:type="spellStart"/>
      <w:r>
        <w:lastRenderedPageBreak/>
        <w:t>Zmiennowilgotne</w:t>
      </w:r>
      <w:proofErr w:type="spellEnd"/>
      <w:r>
        <w:t xml:space="preserve"> łąki </w:t>
      </w:r>
      <w:proofErr w:type="spellStart"/>
      <w:r>
        <w:t>trzęślicowe</w:t>
      </w:r>
      <w:proofErr w:type="spellEnd"/>
      <w:r>
        <w:t xml:space="preserve"> (</w:t>
      </w:r>
      <w:proofErr w:type="spellStart"/>
      <w:r>
        <w:rPr>
          <w:i/>
        </w:rPr>
        <w:t>Molinion</w:t>
      </w:r>
      <w:proofErr w:type="spellEnd"/>
      <w:r>
        <w:t>) obecnego, niezadowalającego stanu ochrony (U1). Cele te</w:t>
      </w:r>
      <w:r>
        <w:rPr>
          <w:spacing w:val="1"/>
        </w:rPr>
        <w:t xml:space="preserve"> </w:t>
      </w:r>
      <w:r>
        <w:t>muszą być brane pod uwagę przez podmiot sprawujący nadzór nad obszarem Natura 2000, zarządzających</w:t>
      </w:r>
      <w:r>
        <w:rPr>
          <w:spacing w:val="-52"/>
        </w:rPr>
        <w:t xml:space="preserve"> </w:t>
      </w:r>
      <w:r>
        <w:t>gruntami w obszarze Natura 2000 oraz w trakcie prowadzenia ocen wpływu programów i przedsięwzięć na</w:t>
      </w:r>
      <w:r>
        <w:rPr>
          <w:spacing w:val="-52"/>
        </w:rPr>
        <w:t xml:space="preserve"> </w:t>
      </w:r>
      <w:r>
        <w:t>obszar</w:t>
      </w:r>
      <w:r>
        <w:rPr>
          <w:spacing w:val="-1"/>
        </w:rPr>
        <w:t xml:space="preserve"> </w:t>
      </w:r>
      <w:r>
        <w:t>Natura</w:t>
      </w:r>
      <w:r>
        <w:rPr>
          <w:spacing w:val="-1"/>
        </w:rPr>
        <w:t xml:space="preserve"> </w:t>
      </w:r>
      <w:r>
        <w:t>2000.</w:t>
      </w:r>
    </w:p>
    <w:p w14:paraId="68C7DBE0" w14:textId="77777777" w:rsidR="00D03765" w:rsidRDefault="00000000">
      <w:pPr>
        <w:pStyle w:val="Tekstpodstawowy"/>
        <w:spacing w:line="276" w:lineRule="auto"/>
        <w:ind w:right="656"/>
      </w:pPr>
      <w:r>
        <w:t>W związku z powyższym Regionalny Dyrektor Ochrony Środowiska w Katowicach przystąpił do</w:t>
      </w:r>
      <w:r>
        <w:rPr>
          <w:spacing w:val="1"/>
        </w:rPr>
        <w:t xml:space="preserve"> </w:t>
      </w:r>
      <w:r>
        <w:t>sporządzenia zarządzenia zmieniającego zarządzenia w sprawie ustanowienia planu zadań ochronnych</w:t>
      </w:r>
      <w:r>
        <w:rPr>
          <w:spacing w:val="-52"/>
        </w:rPr>
        <w:t xml:space="preserve"> </w:t>
      </w:r>
      <w:r>
        <w:t>ochrony</w:t>
      </w:r>
      <w:r>
        <w:rPr>
          <w:spacing w:val="-1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obszaru Natura</w:t>
      </w:r>
      <w:r>
        <w:rPr>
          <w:spacing w:val="-1"/>
        </w:rPr>
        <w:t xml:space="preserve"> </w:t>
      </w:r>
      <w:r>
        <w:t>2000 Walaszczyki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Częstochowie</w:t>
      </w:r>
      <w:r>
        <w:rPr>
          <w:spacing w:val="-1"/>
        </w:rPr>
        <w:t xml:space="preserve"> </w:t>
      </w:r>
      <w:r>
        <w:t>PLH240028.</w:t>
      </w:r>
    </w:p>
    <w:p w14:paraId="564AFD23" w14:textId="77777777" w:rsidR="00D03765" w:rsidRDefault="00000000">
      <w:pPr>
        <w:pStyle w:val="Tekstpodstawowy"/>
        <w:spacing w:before="200" w:line="276" w:lineRule="auto"/>
        <w:ind w:right="294"/>
      </w:pPr>
      <w:r>
        <w:t>Zmiana Zarządzenia Regionalnego Dyrektora Ochrony Środowiska w Katowicach z dnia 28 czerwca 2016</w:t>
      </w:r>
      <w:r>
        <w:rPr>
          <w:spacing w:val="-53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sprawie</w:t>
      </w:r>
      <w:r>
        <w:rPr>
          <w:spacing w:val="-2"/>
        </w:rPr>
        <w:t xml:space="preserve"> </w:t>
      </w:r>
      <w:r>
        <w:t>ustanowienia</w:t>
      </w:r>
      <w:r>
        <w:rPr>
          <w:spacing w:val="-1"/>
        </w:rPr>
        <w:t xml:space="preserve"> </w:t>
      </w:r>
      <w:r>
        <w:t>planu zadań</w:t>
      </w:r>
      <w:r>
        <w:rPr>
          <w:spacing w:val="-1"/>
        </w:rPr>
        <w:t xml:space="preserve"> </w:t>
      </w:r>
      <w:r>
        <w:t>ochronnych dla obszaru</w:t>
      </w:r>
      <w:r>
        <w:rPr>
          <w:spacing w:val="-1"/>
        </w:rPr>
        <w:t xml:space="preserve"> </w:t>
      </w:r>
      <w:r>
        <w:t>Natura</w:t>
      </w:r>
      <w:r>
        <w:rPr>
          <w:spacing w:val="-1"/>
        </w:rPr>
        <w:t xml:space="preserve"> </w:t>
      </w:r>
      <w:r>
        <w:t>2000 Walaszczyki</w:t>
      </w:r>
    </w:p>
    <w:p w14:paraId="15DDFC9D" w14:textId="77777777" w:rsidR="00D03765" w:rsidRDefault="00000000">
      <w:pPr>
        <w:pStyle w:val="Tekstpodstawowy"/>
      </w:pPr>
      <w:r>
        <w:t>w</w:t>
      </w:r>
      <w:r>
        <w:rPr>
          <w:spacing w:val="-2"/>
        </w:rPr>
        <w:t xml:space="preserve"> </w:t>
      </w:r>
      <w:r>
        <w:t>Częstochowie</w:t>
      </w:r>
      <w:r>
        <w:rPr>
          <w:spacing w:val="-1"/>
        </w:rPr>
        <w:t xml:space="preserve"> </w:t>
      </w:r>
      <w:r>
        <w:t>PLH240028</w:t>
      </w:r>
      <w:r>
        <w:rPr>
          <w:spacing w:val="-2"/>
        </w:rPr>
        <w:t xml:space="preserve"> </w:t>
      </w:r>
      <w:r>
        <w:t>(Dz. Urz.</w:t>
      </w:r>
      <w:r>
        <w:rPr>
          <w:spacing w:val="-2"/>
        </w:rPr>
        <w:t xml:space="preserve"> </w:t>
      </w:r>
      <w:r>
        <w:t>Woj.</w:t>
      </w:r>
      <w:r>
        <w:rPr>
          <w:spacing w:val="-1"/>
        </w:rPr>
        <w:t xml:space="preserve"> </w:t>
      </w:r>
      <w:r>
        <w:t>Śl.</w:t>
      </w:r>
      <w:r>
        <w:rPr>
          <w:spacing w:val="-1"/>
        </w:rPr>
        <w:t xml:space="preserve"> </w:t>
      </w:r>
      <w:r>
        <w:t>z 2016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poz. 3641)</w:t>
      </w:r>
      <w:r>
        <w:rPr>
          <w:spacing w:val="-1"/>
        </w:rPr>
        <w:t xml:space="preserve"> </w:t>
      </w:r>
      <w:r>
        <w:t>polega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zmianie</w:t>
      </w:r>
      <w:r>
        <w:rPr>
          <w:spacing w:val="-1"/>
        </w:rPr>
        <w:t xml:space="preserve"> </w:t>
      </w:r>
      <w:r>
        <w:t>załącznika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do</w:t>
      </w:r>
    </w:p>
    <w:p w14:paraId="0030BECC" w14:textId="77777777" w:rsidR="00D03765" w:rsidRDefault="00000000">
      <w:pPr>
        <w:pStyle w:val="Tekstpodstawowy"/>
        <w:spacing w:before="38"/>
      </w:pPr>
      <w:r>
        <w:t>zarządzenia,</w:t>
      </w:r>
      <w:r>
        <w:rPr>
          <w:spacing w:val="-1"/>
        </w:rPr>
        <w:t xml:space="preserve"> </w:t>
      </w:r>
      <w:r>
        <w:t>który</w:t>
      </w:r>
      <w:r>
        <w:rPr>
          <w:spacing w:val="-1"/>
        </w:rPr>
        <w:t xml:space="preserve"> </w:t>
      </w:r>
      <w:r>
        <w:t>zawiera</w:t>
      </w:r>
      <w:r>
        <w:rPr>
          <w:spacing w:val="-1"/>
        </w:rPr>
        <w:t xml:space="preserve"> </w:t>
      </w:r>
      <w:r>
        <w:t>cele</w:t>
      </w:r>
      <w:r>
        <w:rPr>
          <w:spacing w:val="-1"/>
        </w:rPr>
        <w:t xml:space="preserve"> </w:t>
      </w:r>
      <w:r>
        <w:t>działań</w:t>
      </w:r>
      <w:r>
        <w:rPr>
          <w:spacing w:val="-1"/>
        </w:rPr>
        <w:t xml:space="preserve"> </w:t>
      </w:r>
      <w:r>
        <w:t>ochronnych</w:t>
      </w:r>
      <w:r>
        <w:rPr>
          <w:spacing w:val="-1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przedmiotów ochrony</w:t>
      </w:r>
      <w:r>
        <w:rPr>
          <w:spacing w:val="-1"/>
        </w:rPr>
        <w:t xml:space="preserve"> </w:t>
      </w:r>
      <w:r>
        <w:t>obszaru</w:t>
      </w:r>
      <w:r>
        <w:rPr>
          <w:spacing w:val="-1"/>
        </w:rPr>
        <w:t xml:space="preserve"> </w:t>
      </w:r>
      <w:r>
        <w:t>Natura</w:t>
      </w:r>
      <w:r>
        <w:rPr>
          <w:spacing w:val="-2"/>
        </w:rPr>
        <w:t xml:space="preserve"> </w:t>
      </w:r>
      <w:r>
        <w:t>2000.</w:t>
      </w:r>
    </w:p>
    <w:p w14:paraId="69144E94" w14:textId="77777777" w:rsidR="00D03765" w:rsidRDefault="00D03765">
      <w:pPr>
        <w:pStyle w:val="Tekstpodstawowy"/>
        <w:spacing w:before="7"/>
        <w:ind w:left="0"/>
        <w:rPr>
          <w:sz w:val="20"/>
        </w:rPr>
      </w:pPr>
    </w:p>
    <w:p w14:paraId="4B1785FE" w14:textId="77777777" w:rsidR="00D03765" w:rsidRDefault="00000000">
      <w:pPr>
        <w:pStyle w:val="Tekstpodstawowy"/>
        <w:spacing w:before="1" w:line="276" w:lineRule="auto"/>
        <w:ind w:right="159"/>
      </w:pPr>
      <w:r>
        <w:t>Szczegółowe cele ochrony dla przedmiotów ochrony obszaru Natura 2000 opracowano na podstawie</w:t>
      </w:r>
      <w:r>
        <w:rPr>
          <w:spacing w:val="1"/>
        </w:rPr>
        <w:t xml:space="preserve"> </w:t>
      </w:r>
      <w:r>
        <w:t>ekspertyzy pn.: Działania ochrony czynnej wraz z monitoringiem na siedliskach nieleśnych w obszarze</w:t>
      </w:r>
      <w:r>
        <w:rPr>
          <w:spacing w:val="1"/>
        </w:rPr>
        <w:t xml:space="preserve"> </w:t>
      </w:r>
      <w:r>
        <w:t>Natura 2000 Walaszczyki w Częstochowie PLH240028. Monitoring siedliska 6410 wykonanego przez Pana</w:t>
      </w:r>
      <w:r>
        <w:rPr>
          <w:spacing w:val="-52"/>
        </w:rPr>
        <w:t xml:space="preserve"> </w:t>
      </w:r>
      <w:r>
        <w:t>Kamila Kulpińskiego i Panią Annę Tyc w 2021 roku, a także w oparciu o przewodniki metodyczne</w:t>
      </w:r>
      <w:r>
        <w:rPr>
          <w:spacing w:val="1"/>
        </w:rPr>
        <w:t xml:space="preserve"> </w:t>
      </w:r>
      <w:r>
        <w:t>Głównego Inspektora Ochrony Środowiska dla siedliska przyrodniczego. Cele ochrony odnoszą się do</w:t>
      </w:r>
      <w:r>
        <w:rPr>
          <w:spacing w:val="1"/>
        </w:rPr>
        <w:t xml:space="preserve"> </w:t>
      </w:r>
      <w:r>
        <w:t>poszczególnych parametrów i wskaźników stanu ochrony. Na dzień sporządzenia projektu zmiany</w:t>
      </w:r>
      <w:r>
        <w:rPr>
          <w:spacing w:val="1"/>
        </w:rPr>
        <w:t xml:space="preserve"> </w:t>
      </w:r>
      <w:r>
        <w:t>zarządzenia dane pochodzące z ekspertyzy są najbardziej aktualne dla przedmiotowego obszaru Natura</w:t>
      </w:r>
      <w:r>
        <w:rPr>
          <w:spacing w:val="1"/>
        </w:rPr>
        <w:t xml:space="preserve"> </w:t>
      </w:r>
      <w:r>
        <w:t>2000.</w:t>
      </w:r>
    </w:p>
    <w:p w14:paraId="607C3DA9" w14:textId="77777777" w:rsidR="00D03765" w:rsidRDefault="00000000">
      <w:pPr>
        <w:pStyle w:val="Tekstpodstawowy"/>
        <w:spacing w:before="200" w:line="276" w:lineRule="auto"/>
        <w:ind w:right="287"/>
      </w:pPr>
      <w:r>
        <w:t xml:space="preserve">Dla siedliska 6410 </w:t>
      </w:r>
      <w:proofErr w:type="spellStart"/>
      <w:r>
        <w:t>Zmiennowilgotne</w:t>
      </w:r>
      <w:proofErr w:type="spellEnd"/>
      <w:r>
        <w:t xml:space="preserve"> łąki </w:t>
      </w:r>
      <w:proofErr w:type="spellStart"/>
      <w:r>
        <w:t>trzęślicowe</w:t>
      </w:r>
      <w:proofErr w:type="spellEnd"/>
      <w:r>
        <w:t xml:space="preserve"> (</w:t>
      </w:r>
      <w:proofErr w:type="spellStart"/>
      <w:r>
        <w:rPr>
          <w:i/>
        </w:rPr>
        <w:t>Molinion</w:t>
      </w:r>
      <w:proofErr w:type="spellEnd"/>
      <w:r>
        <w:t>) jako cele wskazano: utrzymanie siedliska</w:t>
      </w:r>
      <w:r>
        <w:rPr>
          <w:spacing w:val="-5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powierzchni</w:t>
      </w:r>
      <w:r>
        <w:rPr>
          <w:spacing w:val="-1"/>
        </w:rPr>
        <w:t xml:space="preserve"> </w:t>
      </w:r>
      <w:r>
        <w:t>7,13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uwzględnieniem</w:t>
      </w:r>
      <w:r>
        <w:rPr>
          <w:spacing w:val="-1"/>
        </w:rPr>
        <w:t xml:space="preserve"> </w:t>
      </w:r>
      <w:r>
        <w:t>naturalnych</w:t>
      </w:r>
      <w:r>
        <w:rPr>
          <w:spacing w:val="-1"/>
        </w:rPr>
        <w:t xml:space="preserve"> </w:t>
      </w:r>
      <w:r>
        <w:t>procesów,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także</w:t>
      </w:r>
      <w:r>
        <w:rPr>
          <w:spacing w:val="-1"/>
        </w:rPr>
        <w:t xml:space="preserve"> </w:t>
      </w:r>
      <w:r>
        <w:t>utrzymanie</w:t>
      </w:r>
      <w:r>
        <w:rPr>
          <w:spacing w:val="-1"/>
        </w:rPr>
        <w:t xml:space="preserve"> </w:t>
      </w:r>
      <w:r>
        <w:t>oceny</w:t>
      </w:r>
      <w:r>
        <w:rPr>
          <w:spacing w:val="-2"/>
        </w:rPr>
        <w:t xml:space="preserve"> </w:t>
      </w:r>
      <w:r>
        <w:t>wskaźników:</w:t>
      </w:r>
    </w:p>
    <w:p w14:paraId="195654D0" w14:textId="77777777" w:rsidR="00D03765" w:rsidRDefault="00000000">
      <w:pPr>
        <w:pStyle w:val="Tekstpodstawowy"/>
      </w:pPr>
      <w:r>
        <w:t>„procent</w:t>
      </w:r>
      <w:r>
        <w:rPr>
          <w:spacing w:val="-2"/>
        </w:rPr>
        <w:t xml:space="preserve"> </w:t>
      </w:r>
      <w:r>
        <w:t>powierzchni</w:t>
      </w:r>
      <w:r>
        <w:rPr>
          <w:spacing w:val="-1"/>
        </w:rPr>
        <w:t xml:space="preserve"> </w:t>
      </w:r>
      <w:r>
        <w:t>zajęty</w:t>
      </w:r>
      <w:r>
        <w:rPr>
          <w:spacing w:val="-1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siedlisko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proofErr w:type="spellStart"/>
      <w:r>
        <w:t>transekcie</w:t>
      </w:r>
      <w:proofErr w:type="spellEnd"/>
      <w:r>
        <w:t>”,</w:t>
      </w:r>
      <w:r>
        <w:rPr>
          <w:spacing w:val="-1"/>
        </w:rPr>
        <w:t xml:space="preserve"> </w:t>
      </w:r>
      <w:r>
        <w:t>„struktura</w:t>
      </w:r>
      <w:r>
        <w:rPr>
          <w:spacing w:val="-1"/>
        </w:rPr>
        <w:t xml:space="preserve"> </w:t>
      </w:r>
      <w:r>
        <w:t>przestrzenna płatów</w:t>
      </w:r>
      <w:r>
        <w:rPr>
          <w:spacing w:val="-1"/>
        </w:rPr>
        <w:t xml:space="preserve"> </w:t>
      </w:r>
      <w:r>
        <w:t>siedliska”,</w:t>
      </w:r>
    </w:p>
    <w:p w14:paraId="20006FEE" w14:textId="77777777" w:rsidR="00D03765" w:rsidRDefault="00000000">
      <w:pPr>
        <w:pStyle w:val="Tekstpodstawowy"/>
        <w:spacing w:before="37"/>
      </w:pPr>
      <w:r>
        <w:t>„gatunki</w:t>
      </w:r>
      <w:r>
        <w:rPr>
          <w:spacing w:val="-2"/>
        </w:rPr>
        <w:t xml:space="preserve"> </w:t>
      </w:r>
      <w:r>
        <w:t>typowe”, „gatunki</w:t>
      </w:r>
      <w:r>
        <w:rPr>
          <w:spacing w:val="-1"/>
        </w:rPr>
        <w:t xml:space="preserve"> </w:t>
      </w:r>
      <w:r>
        <w:t>dominujące”,</w:t>
      </w:r>
      <w:r>
        <w:rPr>
          <w:spacing w:val="-1"/>
        </w:rPr>
        <w:t xml:space="preserve"> </w:t>
      </w:r>
      <w:r>
        <w:t>„obce gatunki</w:t>
      </w:r>
      <w:r>
        <w:rPr>
          <w:spacing w:val="-1"/>
        </w:rPr>
        <w:t xml:space="preserve"> </w:t>
      </w:r>
      <w:r>
        <w:t>inwazyjne”, „gatunki</w:t>
      </w:r>
      <w:r>
        <w:rPr>
          <w:spacing w:val="-1"/>
        </w:rPr>
        <w:t xml:space="preserve"> </w:t>
      </w:r>
      <w:r>
        <w:t>ekspansywne roślin zielnych”,</w:t>
      </w:r>
    </w:p>
    <w:p w14:paraId="4BD2B20F" w14:textId="77777777" w:rsidR="00D03765" w:rsidRDefault="00000000">
      <w:pPr>
        <w:pStyle w:val="Tekstpodstawowy"/>
        <w:spacing w:before="38"/>
      </w:pPr>
      <w:r>
        <w:t>„ekspansja</w:t>
      </w:r>
      <w:r>
        <w:rPr>
          <w:spacing w:val="-1"/>
        </w:rPr>
        <w:t xml:space="preserve"> </w:t>
      </w:r>
      <w:r>
        <w:t>krzewów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podrostu</w:t>
      </w:r>
      <w:r>
        <w:rPr>
          <w:spacing w:val="-1"/>
        </w:rPr>
        <w:t xml:space="preserve"> </w:t>
      </w:r>
      <w:r>
        <w:t>drzew”, „wojłok</w:t>
      </w:r>
      <w:r>
        <w:rPr>
          <w:spacing w:val="-1"/>
        </w:rPr>
        <w:t xml:space="preserve"> </w:t>
      </w:r>
      <w:r>
        <w:t>(martwa materia</w:t>
      </w:r>
      <w:r>
        <w:rPr>
          <w:spacing w:val="-1"/>
        </w:rPr>
        <w:t xml:space="preserve"> </w:t>
      </w:r>
      <w:r>
        <w:t>organiczna)”.</w:t>
      </w:r>
    </w:p>
    <w:p w14:paraId="6D05D6EB" w14:textId="77777777" w:rsidR="00D03765" w:rsidRDefault="00D03765">
      <w:pPr>
        <w:pStyle w:val="Tekstpodstawowy"/>
        <w:spacing w:before="8"/>
        <w:ind w:left="0"/>
        <w:rPr>
          <w:sz w:val="20"/>
        </w:rPr>
      </w:pPr>
    </w:p>
    <w:p w14:paraId="1412DDAD" w14:textId="77777777" w:rsidR="00D03765" w:rsidRDefault="00000000">
      <w:pPr>
        <w:pStyle w:val="Tekstpodstawowy"/>
      </w:pPr>
      <w:r>
        <w:t>Działając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ochronie</w:t>
      </w:r>
      <w:r>
        <w:rPr>
          <w:spacing w:val="-2"/>
        </w:rPr>
        <w:t xml:space="preserve"> </w:t>
      </w:r>
      <w:r>
        <w:t>przyrody</w:t>
      </w:r>
      <w:r>
        <w:rPr>
          <w:spacing w:val="-1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rozporządzenia</w:t>
      </w:r>
      <w:r>
        <w:rPr>
          <w:spacing w:val="-2"/>
        </w:rPr>
        <w:t xml:space="preserve"> </w:t>
      </w:r>
      <w:r>
        <w:t>Ministra</w:t>
      </w:r>
      <w:r>
        <w:rPr>
          <w:spacing w:val="-2"/>
        </w:rPr>
        <w:t xml:space="preserve"> </w:t>
      </w:r>
      <w:r>
        <w:t>Środowiska</w:t>
      </w:r>
    </w:p>
    <w:p w14:paraId="32CEE355" w14:textId="77777777" w:rsidR="00D03765" w:rsidRDefault="00000000">
      <w:pPr>
        <w:pStyle w:val="Tekstpodstawowy"/>
        <w:spacing w:before="38"/>
      </w:pP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lutego</w:t>
      </w:r>
      <w:r>
        <w:rPr>
          <w:spacing w:val="-1"/>
        </w:rPr>
        <w:t xml:space="preserve"> </w:t>
      </w:r>
      <w:r>
        <w:t>2010</w:t>
      </w:r>
      <w:r>
        <w:rPr>
          <w:spacing w:val="-1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sprawie</w:t>
      </w:r>
      <w:r>
        <w:rPr>
          <w:spacing w:val="-3"/>
        </w:rPr>
        <w:t xml:space="preserve"> </w:t>
      </w:r>
      <w:r>
        <w:t>sporządzania</w:t>
      </w:r>
      <w:r>
        <w:rPr>
          <w:spacing w:val="-1"/>
        </w:rPr>
        <w:t xml:space="preserve"> </w:t>
      </w:r>
      <w:r>
        <w:t>projektu</w:t>
      </w:r>
      <w:r>
        <w:rPr>
          <w:spacing w:val="-1"/>
        </w:rPr>
        <w:t xml:space="preserve"> </w:t>
      </w:r>
      <w:r>
        <w:t>planu</w:t>
      </w:r>
      <w:r>
        <w:rPr>
          <w:spacing w:val="-2"/>
        </w:rPr>
        <w:t xml:space="preserve"> </w:t>
      </w:r>
      <w:r>
        <w:t>zadań</w:t>
      </w:r>
      <w:r>
        <w:rPr>
          <w:spacing w:val="-1"/>
        </w:rPr>
        <w:t xml:space="preserve"> </w:t>
      </w:r>
      <w:r>
        <w:t>ochronnych</w:t>
      </w:r>
      <w:r>
        <w:rPr>
          <w:spacing w:val="-2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obszaru</w:t>
      </w:r>
      <w:r>
        <w:rPr>
          <w:spacing w:val="-1"/>
        </w:rPr>
        <w:t xml:space="preserve"> </w:t>
      </w:r>
      <w:r>
        <w:t>Natura</w:t>
      </w:r>
      <w:r>
        <w:rPr>
          <w:spacing w:val="-3"/>
        </w:rPr>
        <w:t xml:space="preserve"> </w:t>
      </w:r>
      <w:r>
        <w:t>2000,</w:t>
      </w:r>
    </w:p>
    <w:p w14:paraId="45F3F12C" w14:textId="77777777" w:rsidR="00D03765" w:rsidRDefault="00000000">
      <w:pPr>
        <w:pStyle w:val="Tekstpodstawowy"/>
        <w:spacing w:before="38" w:line="276" w:lineRule="auto"/>
        <w:ind w:right="611"/>
      </w:pPr>
      <w:r>
        <w:t>Regionalny Dyrektor Ochrony Środowiska w Katowicach: podał do publicznej wiadomości informację</w:t>
      </w:r>
      <w:r>
        <w:rPr>
          <w:spacing w:val="-52"/>
        </w:rPr>
        <w:t xml:space="preserve"> </w:t>
      </w:r>
      <w:r>
        <w:t>o przystąpieniu do opracowania projektu zarządzenia zmieniającego, opracował projekt zarządzenia,</w:t>
      </w:r>
      <w:r>
        <w:rPr>
          <w:spacing w:val="1"/>
        </w:rPr>
        <w:t xml:space="preserve"> </w:t>
      </w:r>
      <w:r>
        <w:t>zapewnił</w:t>
      </w:r>
      <w:r>
        <w:rPr>
          <w:spacing w:val="-2"/>
        </w:rPr>
        <w:t xml:space="preserve"> </w:t>
      </w:r>
      <w:r>
        <w:t>udział</w:t>
      </w:r>
      <w:r>
        <w:rPr>
          <w:spacing w:val="-1"/>
        </w:rPr>
        <w:t xml:space="preserve"> </w:t>
      </w:r>
      <w:r>
        <w:t>społeczeństwa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ocenie tego</w:t>
      </w:r>
      <w:r>
        <w:rPr>
          <w:spacing w:val="-1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zasadach i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trybie</w:t>
      </w:r>
      <w:r>
        <w:rPr>
          <w:spacing w:val="-1"/>
        </w:rPr>
        <w:t xml:space="preserve"> </w:t>
      </w:r>
      <w:r>
        <w:t>określonym w</w:t>
      </w:r>
      <w:r>
        <w:rPr>
          <w:spacing w:val="-2"/>
        </w:rPr>
        <w:t xml:space="preserve"> </w:t>
      </w:r>
      <w:r>
        <w:t>ustawie</w:t>
      </w:r>
    </w:p>
    <w:p w14:paraId="3A77EECA" w14:textId="77777777" w:rsidR="00D03765" w:rsidRDefault="00000000">
      <w:pPr>
        <w:pStyle w:val="Tekstpodstawowy"/>
      </w:pPr>
      <w:r>
        <w:t>o</w:t>
      </w:r>
      <w:r>
        <w:rPr>
          <w:spacing w:val="-2"/>
        </w:rPr>
        <w:t xml:space="preserve"> </w:t>
      </w:r>
      <w:r>
        <w:t>udostępnieniu</w:t>
      </w:r>
      <w:r>
        <w:rPr>
          <w:spacing w:val="-1"/>
        </w:rPr>
        <w:t xml:space="preserve"> </w:t>
      </w:r>
      <w:r>
        <w:t>informacji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środowisku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jego</w:t>
      </w:r>
      <w:r>
        <w:rPr>
          <w:spacing w:val="-2"/>
        </w:rPr>
        <w:t xml:space="preserve"> </w:t>
      </w:r>
      <w:r>
        <w:t>ochronie,</w:t>
      </w:r>
      <w:r>
        <w:rPr>
          <w:spacing w:val="-1"/>
        </w:rPr>
        <w:t xml:space="preserve"> </w:t>
      </w:r>
      <w:r>
        <w:t>udziale</w:t>
      </w:r>
      <w:r>
        <w:rPr>
          <w:spacing w:val="-1"/>
        </w:rPr>
        <w:t xml:space="preserve"> </w:t>
      </w:r>
      <w:r>
        <w:t>społeczeństwa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ochronie</w:t>
      </w:r>
      <w:r>
        <w:rPr>
          <w:spacing w:val="-1"/>
        </w:rPr>
        <w:t xml:space="preserve"> </w:t>
      </w:r>
      <w:r>
        <w:t>środowiska</w:t>
      </w:r>
      <w:r>
        <w:rPr>
          <w:spacing w:val="-3"/>
        </w:rPr>
        <w:t xml:space="preserve"> </w:t>
      </w:r>
      <w:r>
        <w:t>oraz</w:t>
      </w:r>
    </w:p>
    <w:p w14:paraId="26109200" w14:textId="77777777" w:rsidR="00D03765" w:rsidRDefault="00000000">
      <w:pPr>
        <w:pStyle w:val="Tekstpodstawowy"/>
        <w:spacing w:before="38" w:line="276" w:lineRule="auto"/>
        <w:ind w:right="478"/>
      </w:pPr>
      <w:r>
        <w:t>o ocenach oddziaływania na środowisko poprzez: umożliwienie zapoznania się z projektem zarządzenia,</w:t>
      </w:r>
      <w:r>
        <w:rPr>
          <w:spacing w:val="-52"/>
        </w:rPr>
        <w:t xml:space="preserve"> </w:t>
      </w:r>
      <w:r>
        <w:t>umożliwienie</w:t>
      </w:r>
      <w:r>
        <w:rPr>
          <w:spacing w:val="-2"/>
        </w:rPr>
        <w:t xml:space="preserve"> </w:t>
      </w:r>
      <w:r>
        <w:t>składania</w:t>
      </w:r>
      <w:r>
        <w:rPr>
          <w:spacing w:val="-2"/>
        </w:rPr>
        <w:t xml:space="preserve"> </w:t>
      </w:r>
      <w:r>
        <w:t>uwag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wniosków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wyznaczonym</w:t>
      </w:r>
      <w:r>
        <w:rPr>
          <w:spacing w:val="-2"/>
        </w:rPr>
        <w:t xml:space="preserve"> </w:t>
      </w:r>
      <w:r>
        <w:t>terminie;</w:t>
      </w:r>
      <w:r>
        <w:rPr>
          <w:spacing w:val="-1"/>
        </w:rPr>
        <w:t xml:space="preserve"> </w:t>
      </w:r>
      <w:r>
        <w:t>rozpatrzenie</w:t>
      </w:r>
      <w:r>
        <w:rPr>
          <w:spacing w:val="-2"/>
        </w:rPr>
        <w:t xml:space="preserve"> </w:t>
      </w:r>
      <w:r>
        <w:t>uwag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wniosków.</w:t>
      </w:r>
    </w:p>
    <w:p w14:paraId="64BDE2F0" w14:textId="77777777" w:rsidR="00D03765" w:rsidRDefault="00000000">
      <w:pPr>
        <w:pStyle w:val="Tekstpodstawowy"/>
        <w:spacing w:before="200" w:line="276" w:lineRule="auto"/>
        <w:ind w:right="132"/>
      </w:pPr>
      <w:r>
        <w:t>Obszar Natura 2000 Walaszczyki w Częstochowie PLH240028 położony jest w mieście Częstochowa.</w:t>
      </w:r>
      <w:r>
        <w:rPr>
          <w:spacing w:val="1"/>
        </w:rPr>
        <w:t xml:space="preserve"> </w:t>
      </w:r>
      <w:r>
        <w:t>Informację o przystąpieniu do sporządzenia projektu zarządzenia zmieniającego zarządzenie w sprawie</w:t>
      </w:r>
      <w:r>
        <w:rPr>
          <w:spacing w:val="1"/>
        </w:rPr>
        <w:t xml:space="preserve"> </w:t>
      </w:r>
      <w:r>
        <w:t>ustanowienia</w:t>
      </w:r>
      <w:r>
        <w:rPr>
          <w:spacing w:val="-1"/>
        </w:rPr>
        <w:t xml:space="preserve"> </w:t>
      </w:r>
      <w:r>
        <w:t>planu</w:t>
      </w:r>
      <w:r>
        <w:rPr>
          <w:spacing w:val="1"/>
        </w:rPr>
        <w:t xml:space="preserve"> </w:t>
      </w:r>
      <w:r>
        <w:t>ochrony</w:t>
      </w:r>
      <w:r>
        <w:rPr>
          <w:spacing w:val="1"/>
        </w:rPr>
        <w:t xml:space="preserve"> </w:t>
      </w:r>
      <w:r>
        <w:t>dla obszaru</w:t>
      </w:r>
      <w:r>
        <w:rPr>
          <w:spacing w:val="1"/>
        </w:rPr>
        <w:t xml:space="preserve"> </w:t>
      </w:r>
      <w:r>
        <w:t>Natura 2000</w:t>
      </w:r>
      <w:r>
        <w:rPr>
          <w:spacing w:val="1"/>
        </w:rPr>
        <w:t xml:space="preserve"> </w:t>
      </w:r>
      <w:r>
        <w:t>Walaszczyki</w:t>
      </w:r>
      <w:r>
        <w:rPr>
          <w:spacing w:val="1"/>
        </w:rPr>
        <w:t xml:space="preserve"> </w:t>
      </w:r>
      <w:r>
        <w:t>w Częstochowie PLH240028,</w:t>
      </w:r>
      <w:r>
        <w:rPr>
          <w:spacing w:val="1"/>
        </w:rPr>
        <w:t xml:space="preserve"> </w:t>
      </w:r>
      <w:r>
        <w:t>Regionalny Dyrektor Ochrony Środowiska w Katowicach podał do publicznej wiadomości w obwieszczeniu</w:t>
      </w:r>
      <w:r>
        <w:rPr>
          <w:spacing w:val="-52"/>
        </w:rPr>
        <w:t xml:space="preserve"> </w:t>
      </w:r>
      <w:r>
        <w:t>znak:</w:t>
      </w:r>
      <w:r>
        <w:rPr>
          <w:spacing w:val="-1"/>
        </w:rPr>
        <w:t xml:space="preserve"> </w:t>
      </w:r>
      <w:r>
        <w:t>WPN.6320.14.2022.MA</w:t>
      </w:r>
      <w:r>
        <w:rPr>
          <w:spacing w:val="-1"/>
        </w:rPr>
        <w:t xml:space="preserve"> </w:t>
      </w:r>
      <w:r>
        <w:t>z dnia</w:t>
      </w:r>
      <w:r>
        <w:rPr>
          <w:spacing w:val="-1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czerwca 2022 r., które:</w:t>
      </w:r>
    </w:p>
    <w:p w14:paraId="63B80254" w14:textId="77777777" w:rsidR="00D03765" w:rsidRDefault="00000000">
      <w:pPr>
        <w:pStyle w:val="Akapitzlist"/>
        <w:numPr>
          <w:ilvl w:val="0"/>
          <w:numId w:val="1"/>
        </w:numPr>
        <w:tabs>
          <w:tab w:val="left" w:pos="819"/>
          <w:tab w:val="left" w:pos="820"/>
        </w:tabs>
        <w:spacing w:before="120" w:line="273" w:lineRule="auto"/>
        <w:ind w:right="953"/>
      </w:pPr>
      <w:r>
        <w:t>wywieszono na tablicy ogłoszeń Regionalnej Dyrekcji Ochrony Środowiska w Katowicach</w:t>
      </w:r>
      <w:r>
        <w:rPr>
          <w:spacing w:val="-5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dniach od 27 czerwca 2022 r. do 18 lipca 2022 r.,</w:t>
      </w:r>
    </w:p>
    <w:p w14:paraId="253E34FF" w14:textId="77777777" w:rsidR="00D03765" w:rsidRDefault="00000000">
      <w:pPr>
        <w:pStyle w:val="Akapitzlist"/>
        <w:numPr>
          <w:ilvl w:val="0"/>
          <w:numId w:val="1"/>
        </w:numPr>
        <w:tabs>
          <w:tab w:val="left" w:pos="819"/>
          <w:tab w:val="left" w:pos="820"/>
        </w:tabs>
        <w:spacing w:line="273" w:lineRule="auto"/>
        <w:ind w:right="318"/>
      </w:pPr>
      <w:r>
        <w:t>wywieszono na tablicy ogłoszeń w siedzibie Urzędu Miasta Częstochowa w dniach od 28 czerwca</w:t>
      </w:r>
      <w:r>
        <w:rPr>
          <w:spacing w:val="-52"/>
        </w:rPr>
        <w:t xml:space="preserve"> </w:t>
      </w:r>
      <w:r>
        <w:t>2022 r. do 12 lipca</w:t>
      </w:r>
      <w:r>
        <w:rPr>
          <w:spacing w:val="-1"/>
        </w:rPr>
        <w:t xml:space="preserve"> </w:t>
      </w:r>
      <w:r>
        <w:t>2022 r.,</w:t>
      </w:r>
    </w:p>
    <w:p w14:paraId="5E83E45D" w14:textId="77777777" w:rsidR="00D03765" w:rsidRDefault="00000000">
      <w:pPr>
        <w:pStyle w:val="Akapitzlist"/>
        <w:numPr>
          <w:ilvl w:val="0"/>
          <w:numId w:val="1"/>
        </w:numPr>
        <w:tabs>
          <w:tab w:val="left" w:pos="819"/>
          <w:tab w:val="left" w:pos="820"/>
        </w:tabs>
      </w:pPr>
      <w:r>
        <w:t>opublikowano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Biuletynie</w:t>
      </w:r>
      <w:r>
        <w:rPr>
          <w:spacing w:val="-4"/>
        </w:rPr>
        <w:t xml:space="preserve"> </w:t>
      </w:r>
      <w:r>
        <w:t>Informacji</w:t>
      </w:r>
      <w:r>
        <w:rPr>
          <w:spacing w:val="-4"/>
        </w:rPr>
        <w:t xml:space="preserve"> </w:t>
      </w:r>
      <w:r>
        <w:t>Publicznej</w:t>
      </w:r>
      <w:r>
        <w:rPr>
          <w:spacing w:val="-3"/>
        </w:rPr>
        <w:t xml:space="preserve"> </w:t>
      </w:r>
      <w:r>
        <w:t>Regionalnej</w:t>
      </w:r>
      <w:r>
        <w:rPr>
          <w:spacing w:val="-4"/>
        </w:rPr>
        <w:t xml:space="preserve"> </w:t>
      </w:r>
      <w:r>
        <w:t>Dyrekcji</w:t>
      </w:r>
      <w:r>
        <w:rPr>
          <w:spacing w:val="-5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Środowiska</w:t>
      </w:r>
    </w:p>
    <w:p w14:paraId="04DCB9CD" w14:textId="77777777" w:rsidR="00D03765" w:rsidRDefault="00000000">
      <w:pPr>
        <w:pStyle w:val="Tekstpodstawowy"/>
        <w:spacing w:before="37"/>
        <w:ind w:left="820"/>
      </w:pPr>
      <w:r>
        <w:t>w</w:t>
      </w:r>
      <w:r>
        <w:rPr>
          <w:spacing w:val="-3"/>
        </w:rPr>
        <w:t xml:space="preserve"> </w:t>
      </w:r>
      <w:r>
        <w:t>Katowicach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dniu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czerwca</w:t>
      </w:r>
      <w:r>
        <w:rPr>
          <w:spacing w:val="-2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r.,</w:t>
      </w:r>
    </w:p>
    <w:p w14:paraId="22D0A42C" w14:textId="77777777" w:rsidR="00D03765" w:rsidRDefault="00D03765">
      <w:pPr>
        <w:sectPr w:rsidR="00D03765">
          <w:pgSz w:w="11910" w:h="16840"/>
          <w:pgMar w:top="1360" w:right="760" w:bottom="660" w:left="1340" w:header="0" w:footer="462" w:gutter="0"/>
          <w:cols w:space="708"/>
        </w:sectPr>
      </w:pPr>
    </w:p>
    <w:p w14:paraId="3936F664" w14:textId="77777777" w:rsidR="00D03765" w:rsidRDefault="00000000">
      <w:pPr>
        <w:pStyle w:val="Akapitzlist"/>
        <w:numPr>
          <w:ilvl w:val="0"/>
          <w:numId w:val="1"/>
        </w:numPr>
        <w:tabs>
          <w:tab w:val="left" w:pos="819"/>
          <w:tab w:val="left" w:pos="820"/>
        </w:tabs>
        <w:spacing w:before="81" w:line="273" w:lineRule="auto"/>
        <w:ind w:right="223"/>
      </w:pPr>
      <w:r>
        <w:lastRenderedPageBreak/>
        <w:t>opublikowano w prasie o odpowiednim do rodzaju dokumentu zasięgu, tj. w Dzienniku Zachodnim</w:t>
      </w:r>
      <w:r>
        <w:rPr>
          <w:spacing w:val="-52"/>
        </w:rPr>
        <w:t xml:space="preserve"> </w:t>
      </w:r>
      <w:r>
        <w:t>z dnia</w:t>
      </w:r>
      <w:r>
        <w:rPr>
          <w:spacing w:val="-1"/>
        </w:rPr>
        <w:t xml:space="preserve"> </w:t>
      </w:r>
      <w:r>
        <w:t>4 lipca 2022 r.</w:t>
      </w:r>
    </w:p>
    <w:p w14:paraId="0C971BF8" w14:textId="77777777" w:rsidR="00D03765" w:rsidRDefault="00000000">
      <w:pPr>
        <w:pStyle w:val="Tekstpodstawowy"/>
        <w:spacing w:before="202" w:line="276" w:lineRule="auto"/>
        <w:ind w:right="332"/>
      </w:pPr>
      <w:r>
        <w:t>Informację o sporządzeniu projektu zarządzenia zmieniającego zarządzenie w sprawie ustanowienia planu</w:t>
      </w:r>
      <w:r>
        <w:rPr>
          <w:spacing w:val="-52"/>
        </w:rPr>
        <w:t xml:space="preserve"> </w:t>
      </w:r>
      <w:r>
        <w:t>zadań ochronnych dla obszaru Natura 2000 Walaszczyki w Częstochowie PLH240028 oraz o możliwości</w:t>
      </w:r>
      <w:r>
        <w:rPr>
          <w:spacing w:val="1"/>
        </w:rPr>
        <w:t xml:space="preserve"> </w:t>
      </w:r>
      <w:r>
        <w:t>zapoznania się z nim, Regionalny Dyrektor Ochrony Środowiska w Katowicach podał do publicznej</w:t>
      </w:r>
      <w:r>
        <w:rPr>
          <w:spacing w:val="1"/>
        </w:rPr>
        <w:t xml:space="preserve"> </w:t>
      </w:r>
      <w:r>
        <w:t>wiadomości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obwieszczeniu</w:t>
      </w:r>
      <w:r>
        <w:rPr>
          <w:spacing w:val="-1"/>
        </w:rPr>
        <w:t xml:space="preserve"> </w:t>
      </w:r>
      <w:r>
        <w:t>znak:</w:t>
      </w:r>
      <w:r>
        <w:rPr>
          <w:spacing w:val="-1"/>
        </w:rPr>
        <w:t xml:space="preserve"> </w:t>
      </w:r>
      <w:r>
        <w:t>WPN.6320.23.2022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11 stycznia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r.,</w:t>
      </w:r>
      <w:r>
        <w:rPr>
          <w:spacing w:val="-1"/>
        </w:rPr>
        <w:t xml:space="preserve"> </w:t>
      </w:r>
      <w:r>
        <w:t>które:</w:t>
      </w:r>
    </w:p>
    <w:p w14:paraId="1C18B111" w14:textId="77777777" w:rsidR="00D03765" w:rsidRDefault="00000000">
      <w:pPr>
        <w:pStyle w:val="Akapitzlist"/>
        <w:numPr>
          <w:ilvl w:val="0"/>
          <w:numId w:val="1"/>
        </w:numPr>
        <w:tabs>
          <w:tab w:val="left" w:pos="819"/>
          <w:tab w:val="left" w:pos="820"/>
        </w:tabs>
        <w:spacing w:before="120" w:line="273" w:lineRule="auto"/>
        <w:ind w:right="953"/>
      </w:pPr>
      <w:r>
        <w:t>wywieszono na tablicy ogłoszeń Regionalnej Dyrekcji Ochrony Środowiska w Katowicach</w:t>
      </w:r>
      <w:r>
        <w:rPr>
          <w:spacing w:val="-5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dniach od 11 stycznia 2023 r. do 7 lutego 2023 r.,</w:t>
      </w:r>
    </w:p>
    <w:p w14:paraId="7A4DA6F3" w14:textId="77777777" w:rsidR="00D03765" w:rsidRDefault="00000000">
      <w:pPr>
        <w:pStyle w:val="Akapitzlist"/>
        <w:numPr>
          <w:ilvl w:val="0"/>
          <w:numId w:val="1"/>
        </w:numPr>
        <w:tabs>
          <w:tab w:val="left" w:pos="819"/>
          <w:tab w:val="left" w:pos="820"/>
        </w:tabs>
        <w:spacing w:line="273" w:lineRule="auto"/>
        <w:ind w:right="316"/>
      </w:pPr>
      <w:r>
        <w:t>wywieszono na tablicy ogłoszeń w siedzibie Urzędu Miasta Częstochowa w dniach od 12 stycznia</w:t>
      </w:r>
      <w:r>
        <w:rPr>
          <w:spacing w:val="-52"/>
        </w:rPr>
        <w:t xml:space="preserve"> </w:t>
      </w:r>
      <w:r>
        <w:t>2023 r. do 2 lutego</w:t>
      </w:r>
      <w:r>
        <w:rPr>
          <w:spacing w:val="-1"/>
        </w:rPr>
        <w:t xml:space="preserve"> </w:t>
      </w:r>
      <w:r>
        <w:t>2023 r.,</w:t>
      </w:r>
    </w:p>
    <w:p w14:paraId="100AA6F3" w14:textId="77777777" w:rsidR="00D03765" w:rsidRDefault="00000000">
      <w:pPr>
        <w:pStyle w:val="Akapitzlist"/>
        <w:numPr>
          <w:ilvl w:val="0"/>
          <w:numId w:val="1"/>
        </w:numPr>
        <w:tabs>
          <w:tab w:val="left" w:pos="819"/>
          <w:tab w:val="left" w:pos="820"/>
        </w:tabs>
      </w:pPr>
      <w:r>
        <w:t>opublikowano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Biuletynie</w:t>
      </w:r>
      <w:r>
        <w:rPr>
          <w:spacing w:val="-4"/>
        </w:rPr>
        <w:t xml:space="preserve"> </w:t>
      </w:r>
      <w:r>
        <w:t>Informacji</w:t>
      </w:r>
      <w:r>
        <w:rPr>
          <w:spacing w:val="-4"/>
        </w:rPr>
        <w:t xml:space="preserve"> </w:t>
      </w:r>
      <w:r>
        <w:t>Publicznej</w:t>
      </w:r>
      <w:r>
        <w:rPr>
          <w:spacing w:val="-3"/>
        </w:rPr>
        <w:t xml:space="preserve"> </w:t>
      </w:r>
      <w:r>
        <w:t>Regionalnej</w:t>
      </w:r>
      <w:r>
        <w:rPr>
          <w:spacing w:val="-4"/>
        </w:rPr>
        <w:t xml:space="preserve"> </w:t>
      </w:r>
      <w:r>
        <w:t>Dyrekcji</w:t>
      </w:r>
      <w:r>
        <w:rPr>
          <w:spacing w:val="-5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Środowiska</w:t>
      </w:r>
    </w:p>
    <w:p w14:paraId="03B376B2" w14:textId="77777777" w:rsidR="00D03765" w:rsidRDefault="00000000">
      <w:pPr>
        <w:pStyle w:val="Tekstpodstawowy"/>
        <w:spacing w:before="37"/>
        <w:ind w:left="820"/>
      </w:pPr>
      <w:r>
        <w:t>w</w:t>
      </w:r>
      <w:r>
        <w:rPr>
          <w:spacing w:val="-3"/>
        </w:rPr>
        <w:t xml:space="preserve"> </w:t>
      </w:r>
      <w:r>
        <w:t>Katowicach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dniu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stycznia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r.,</w:t>
      </w:r>
    </w:p>
    <w:p w14:paraId="16DD49E8" w14:textId="77777777" w:rsidR="00D03765" w:rsidRDefault="00000000">
      <w:pPr>
        <w:pStyle w:val="Akapitzlist"/>
        <w:numPr>
          <w:ilvl w:val="0"/>
          <w:numId w:val="1"/>
        </w:numPr>
        <w:tabs>
          <w:tab w:val="left" w:pos="819"/>
          <w:tab w:val="left" w:pos="820"/>
        </w:tabs>
        <w:spacing w:before="38" w:line="273" w:lineRule="auto"/>
        <w:ind w:right="223"/>
      </w:pPr>
      <w:r>
        <w:t>opublikowano w prasie o odpowiednim do rodzaju dokumentu zasięgu, tj. w Dzienniku Zachodnim</w:t>
      </w:r>
      <w:r>
        <w:rPr>
          <w:spacing w:val="-52"/>
        </w:rPr>
        <w:t xml:space="preserve"> </w:t>
      </w:r>
      <w:r>
        <w:t>z dnia</w:t>
      </w:r>
      <w:r>
        <w:rPr>
          <w:spacing w:val="-2"/>
        </w:rPr>
        <w:t xml:space="preserve"> </w:t>
      </w:r>
      <w:r>
        <w:t>16 stycznia 2023 r.</w:t>
      </w:r>
    </w:p>
    <w:p w14:paraId="42690872" w14:textId="77777777" w:rsidR="00D03765" w:rsidRDefault="00000000">
      <w:pPr>
        <w:pStyle w:val="Tekstpodstawowy"/>
        <w:spacing w:before="202"/>
      </w:pPr>
      <w:r>
        <w:t>W</w:t>
      </w:r>
      <w:r>
        <w:rPr>
          <w:spacing w:val="-2"/>
        </w:rPr>
        <w:t xml:space="preserve"> </w:t>
      </w:r>
      <w:r>
        <w:t>wyznaczonym</w:t>
      </w:r>
      <w:r>
        <w:rPr>
          <w:spacing w:val="-2"/>
        </w:rPr>
        <w:t xml:space="preserve"> </w:t>
      </w:r>
      <w:r>
        <w:t>terminie</w:t>
      </w:r>
      <w:r>
        <w:rPr>
          <w:spacing w:val="-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wpłynęły</w:t>
      </w:r>
      <w:r>
        <w:rPr>
          <w:spacing w:val="-2"/>
        </w:rPr>
        <w:t xml:space="preserve"> </w:t>
      </w:r>
      <w:r>
        <w:t>uwagi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zarządzenia.</w:t>
      </w:r>
    </w:p>
    <w:p w14:paraId="5275DBF9" w14:textId="77777777" w:rsidR="00D03765" w:rsidRDefault="00000000">
      <w:pPr>
        <w:pStyle w:val="Tekstpodstawowy"/>
        <w:spacing w:before="158" w:line="276" w:lineRule="auto"/>
        <w:ind w:right="228"/>
      </w:pPr>
      <w:r>
        <w:t>W załączniku wprowadzono rozszerzoną numerację zapisów w celu zachowania przejrzystości dokumentu.</w:t>
      </w:r>
      <w:r>
        <w:rPr>
          <w:spacing w:val="-52"/>
        </w:rPr>
        <w:t xml:space="preserve"> </w:t>
      </w:r>
      <w:r>
        <w:t>Ponadto usunięto słowo „</w:t>
      </w:r>
      <w:proofErr w:type="spellStart"/>
      <w:r>
        <w:t>transekt</w:t>
      </w:r>
      <w:proofErr w:type="spellEnd"/>
      <w:r>
        <w:t>” w opisie wskaźnika „obce gatunki inwazyjne”, ponieważ cel ochrony</w:t>
      </w:r>
      <w:r>
        <w:rPr>
          <w:spacing w:val="1"/>
        </w:rPr>
        <w:t xml:space="preserve"> </w:t>
      </w:r>
      <w:r>
        <w:t>odnosi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do oceny wskaźnika w</w:t>
      </w:r>
      <w:r>
        <w:rPr>
          <w:spacing w:val="-1"/>
        </w:rPr>
        <w:t xml:space="preserve"> </w:t>
      </w:r>
      <w:r>
        <w:t>skali całego</w:t>
      </w:r>
      <w:r>
        <w:rPr>
          <w:spacing w:val="-1"/>
        </w:rPr>
        <w:t xml:space="preserve"> </w:t>
      </w:r>
      <w:r>
        <w:t>obszaru.</w:t>
      </w:r>
    </w:p>
    <w:p w14:paraId="0E84C224" w14:textId="77777777" w:rsidR="00D03765" w:rsidRDefault="00000000">
      <w:pPr>
        <w:pStyle w:val="Tekstpodstawowy"/>
        <w:spacing w:before="120" w:line="276" w:lineRule="auto"/>
        <w:ind w:right="272"/>
      </w:pPr>
      <w:r>
        <w:t>Projekt zarządzenia, zgodnie z art. 59 ust. 2 ustawy z dnia 23 stycznia 2009 r. o wojewodzie i administracji</w:t>
      </w:r>
      <w:r>
        <w:rPr>
          <w:spacing w:val="-52"/>
        </w:rPr>
        <w:t xml:space="preserve"> </w:t>
      </w:r>
      <w:r>
        <w:t>rządowej</w:t>
      </w:r>
      <w:r>
        <w:rPr>
          <w:spacing w:val="3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województwie</w:t>
      </w:r>
      <w:r>
        <w:rPr>
          <w:spacing w:val="3"/>
        </w:rPr>
        <w:t xml:space="preserve"> </w:t>
      </w:r>
      <w:r>
        <w:t>(</w:t>
      </w:r>
      <w:proofErr w:type="spellStart"/>
      <w:r>
        <w:t>t.j</w:t>
      </w:r>
      <w:proofErr w:type="spellEnd"/>
      <w:r>
        <w:t>.</w:t>
      </w:r>
      <w:r>
        <w:rPr>
          <w:spacing w:val="3"/>
        </w:rPr>
        <w:t xml:space="preserve"> </w:t>
      </w:r>
      <w:r>
        <w:t>Dz.</w:t>
      </w:r>
      <w:r>
        <w:rPr>
          <w:spacing w:val="2"/>
        </w:rPr>
        <w:t xml:space="preserve"> </w:t>
      </w:r>
      <w:r>
        <w:t>U.</w:t>
      </w:r>
      <w:r>
        <w:rPr>
          <w:spacing w:val="2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2023</w:t>
      </w:r>
      <w:r>
        <w:rPr>
          <w:spacing w:val="3"/>
        </w:rPr>
        <w:t xml:space="preserve"> </w:t>
      </w:r>
      <w:r>
        <w:t>r.</w:t>
      </w:r>
      <w:r>
        <w:rPr>
          <w:spacing w:val="3"/>
        </w:rPr>
        <w:t xml:space="preserve"> </w:t>
      </w:r>
      <w:r>
        <w:t>poz.</w:t>
      </w:r>
      <w:r>
        <w:rPr>
          <w:spacing w:val="3"/>
        </w:rPr>
        <w:t xml:space="preserve"> </w:t>
      </w:r>
      <w:r>
        <w:t>190),</w:t>
      </w:r>
      <w:r>
        <w:rPr>
          <w:spacing w:val="3"/>
        </w:rPr>
        <w:t xml:space="preserve"> </w:t>
      </w:r>
      <w:r>
        <w:t>został</w:t>
      </w:r>
      <w:r>
        <w:rPr>
          <w:spacing w:val="3"/>
        </w:rPr>
        <w:t xml:space="preserve"> </w:t>
      </w:r>
      <w:r>
        <w:t>uzgodniony</w:t>
      </w:r>
      <w:r>
        <w:rPr>
          <w:spacing w:val="3"/>
        </w:rPr>
        <w:t xml:space="preserve"> </w:t>
      </w:r>
      <w:r>
        <w:t>przez</w:t>
      </w:r>
      <w:r>
        <w:rPr>
          <w:spacing w:val="2"/>
        </w:rPr>
        <w:t xml:space="preserve"> </w:t>
      </w:r>
      <w:r>
        <w:t>Wojewodę</w:t>
      </w:r>
      <w:r>
        <w:rPr>
          <w:spacing w:val="3"/>
        </w:rPr>
        <w:t xml:space="preserve"> </w:t>
      </w:r>
      <w:r>
        <w:t>Śląskiego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piśmie znak: w</w:t>
      </w:r>
      <w:r>
        <w:rPr>
          <w:spacing w:val="-1"/>
        </w:rPr>
        <w:t xml:space="preserve"> </w:t>
      </w:r>
      <w:r>
        <w:t>piśmie znak: IFVII.710.5.2023 z dnia</w:t>
      </w:r>
      <w:r>
        <w:rPr>
          <w:spacing w:val="-1"/>
        </w:rPr>
        <w:t xml:space="preserve"> </w:t>
      </w:r>
      <w:r>
        <w:t>27 lutego 2023 r.</w:t>
      </w:r>
    </w:p>
    <w:sectPr w:rsidR="00D03765">
      <w:pgSz w:w="11910" w:h="16840"/>
      <w:pgMar w:top="1340" w:right="760" w:bottom="660" w:left="1340" w:header="0" w:footer="4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1F984" w14:textId="77777777" w:rsidR="00C910E6" w:rsidRDefault="00C910E6">
      <w:r>
        <w:separator/>
      </w:r>
    </w:p>
  </w:endnote>
  <w:endnote w:type="continuationSeparator" w:id="0">
    <w:p w14:paraId="4B08FD6A" w14:textId="77777777" w:rsidR="00C910E6" w:rsidRDefault="00C91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BEEB2" w14:textId="77777777" w:rsidR="00D03765" w:rsidRDefault="00000000">
    <w:pPr>
      <w:pStyle w:val="Tekstpodstawowy"/>
      <w:spacing w:line="14" w:lineRule="auto"/>
      <w:ind w:left="0"/>
      <w:rPr>
        <w:sz w:val="20"/>
      </w:rPr>
    </w:pPr>
    <w:r>
      <w:pict w14:anchorId="03DC8F69">
        <v:rect id="_x0000_s1029" style="position:absolute;margin-left:50pt;margin-top:818.9pt;width:225.75pt;height:9.9pt;z-index:-15865856;mso-position-horizontal-relative:page;mso-position-vertical-relative:page" stroked="f">
          <w10:wrap anchorx="page" anchory="page"/>
        </v:rect>
      </w:pict>
    </w:r>
    <w:r>
      <w:pict w14:anchorId="3F766F5C">
        <v:rect id="_x0000_s1028" style="position:absolute;margin-left:502.05pt;margin-top:818.9pt;width:43.25pt;height:9.9pt;z-index:-15865344;mso-position-horizontal-relative:page;mso-position-vertical-relative:page" stroked="f">
          <w10:wrap anchorx="page" anchory="page"/>
        </v:rect>
      </w:pict>
    </w:r>
    <w:r>
      <w:pict w14:anchorId="3D9AE97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9pt;margin-top:807.8pt;width:500.3pt;height:22pt;z-index:-15864832;mso-position-horizontal-relative:page;mso-position-vertical-relative:page" filled="f" stroked="f">
          <v:textbox inset="0,0,0,0">
            <w:txbxContent>
              <w:p w14:paraId="03D7D064" w14:textId="77777777" w:rsidR="00D03765" w:rsidRDefault="00000000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w w:val="95"/>
                    <w:sz w:val="24"/>
                  </w:rPr>
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</w:r>
              </w:p>
            </w:txbxContent>
          </v:textbox>
          <w10:wrap anchorx="page" anchory="page"/>
        </v:shape>
      </w:pict>
    </w:r>
    <w:r>
      <w:pict w14:anchorId="7AFAB020">
        <v:shape id="_x0000_s1026" type="#_x0000_t202" style="position:absolute;margin-left:49pt;margin-top:817.85pt;width:227.8pt;height:12pt;z-index:-15864320;mso-position-horizontal-relative:page;mso-position-vertical-relative:page" filled="f" stroked="f">
          <v:textbox inset="0,0,0,0">
            <w:txbxContent>
              <w:p w14:paraId="177627AF" w14:textId="77777777" w:rsidR="00D03765" w:rsidRDefault="00000000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Id: B6111A3C-B601-4762-AC98-F0469BC9071A. Podpisany</w:t>
                </w:r>
              </w:p>
            </w:txbxContent>
          </v:textbox>
          <w10:wrap anchorx="page" anchory="page"/>
        </v:shape>
      </w:pict>
    </w:r>
    <w:r>
      <w:pict w14:anchorId="7E43A32C">
        <v:shape id="_x0000_s1025" type="#_x0000_t202" style="position:absolute;margin-left:501.05pt;margin-top:817.85pt;width:48.25pt;height:12pt;z-index:-15863808;mso-position-horizontal-relative:page;mso-position-vertical-relative:page" filled="f" stroked="f">
          <v:textbox inset="0,0,0,0">
            <w:txbxContent>
              <w:p w14:paraId="033A8AFF" w14:textId="77777777" w:rsidR="00D03765" w:rsidRDefault="00000000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Strona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8"/>
                  </w:rPr>
                  <w:t xml:space="preserve"> z 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DCA83" w14:textId="77777777" w:rsidR="00C910E6" w:rsidRDefault="00C910E6">
      <w:r>
        <w:separator/>
      </w:r>
    </w:p>
  </w:footnote>
  <w:footnote w:type="continuationSeparator" w:id="0">
    <w:p w14:paraId="6E0646E9" w14:textId="77777777" w:rsidR="00C910E6" w:rsidRDefault="00C91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B660F"/>
    <w:multiLevelType w:val="hybridMultilevel"/>
    <w:tmpl w:val="11A2BCDA"/>
    <w:lvl w:ilvl="0" w:tplc="8F5E938E">
      <w:numFmt w:val="bullet"/>
      <w:lvlText w:val="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48321866">
      <w:numFmt w:val="bullet"/>
      <w:lvlText w:val="•"/>
      <w:lvlJc w:val="left"/>
      <w:pPr>
        <w:ind w:left="1718" w:hanging="360"/>
      </w:pPr>
      <w:rPr>
        <w:rFonts w:hint="default"/>
        <w:lang w:val="pl-PL" w:eastAsia="en-US" w:bidi="ar-SA"/>
      </w:rPr>
    </w:lvl>
    <w:lvl w:ilvl="2" w:tplc="847639D8">
      <w:numFmt w:val="bullet"/>
      <w:lvlText w:val="•"/>
      <w:lvlJc w:val="left"/>
      <w:pPr>
        <w:ind w:left="2617" w:hanging="360"/>
      </w:pPr>
      <w:rPr>
        <w:rFonts w:hint="default"/>
        <w:lang w:val="pl-PL" w:eastAsia="en-US" w:bidi="ar-SA"/>
      </w:rPr>
    </w:lvl>
    <w:lvl w:ilvl="3" w:tplc="A662980C">
      <w:numFmt w:val="bullet"/>
      <w:lvlText w:val="•"/>
      <w:lvlJc w:val="left"/>
      <w:pPr>
        <w:ind w:left="3516" w:hanging="360"/>
      </w:pPr>
      <w:rPr>
        <w:rFonts w:hint="default"/>
        <w:lang w:val="pl-PL" w:eastAsia="en-US" w:bidi="ar-SA"/>
      </w:rPr>
    </w:lvl>
    <w:lvl w:ilvl="4" w:tplc="76623366">
      <w:numFmt w:val="bullet"/>
      <w:lvlText w:val="•"/>
      <w:lvlJc w:val="left"/>
      <w:pPr>
        <w:ind w:left="4414" w:hanging="360"/>
      </w:pPr>
      <w:rPr>
        <w:rFonts w:hint="default"/>
        <w:lang w:val="pl-PL" w:eastAsia="en-US" w:bidi="ar-SA"/>
      </w:rPr>
    </w:lvl>
    <w:lvl w:ilvl="5" w:tplc="3D181A1C">
      <w:numFmt w:val="bullet"/>
      <w:lvlText w:val="•"/>
      <w:lvlJc w:val="left"/>
      <w:pPr>
        <w:ind w:left="5313" w:hanging="360"/>
      </w:pPr>
      <w:rPr>
        <w:rFonts w:hint="default"/>
        <w:lang w:val="pl-PL" w:eastAsia="en-US" w:bidi="ar-SA"/>
      </w:rPr>
    </w:lvl>
    <w:lvl w:ilvl="6" w:tplc="F85EF756">
      <w:numFmt w:val="bullet"/>
      <w:lvlText w:val="•"/>
      <w:lvlJc w:val="left"/>
      <w:pPr>
        <w:ind w:left="6212" w:hanging="360"/>
      </w:pPr>
      <w:rPr>
        <w:rFonts w:hint="default"/>
        <w:lang w:val="pl-PL" w:eastAsia="en-US" w:bidi="ar-SA"/>
      </w:rPr>
    </w:lvl>
    <w:lvl w:ilvl="7" w:tplc="35C8819C">
      <w:numFmt w:val="bullet"/>
      <w:lvlText w:val="•"/>
      <w:lvlJc w:val="left"/>
      <w:pPr>
        <w:ind w:left="7110" w:hanging="360"/>
      </w:pPr>
      <w:rPr>
        <w:rFonts w:hint="default"/>
        <w:lang w:val="pl-PL" w:eastAsia="en-US" w:bidi="ar-SA"/>
      </w:rPr>
    </w:lvl>
    <w:lvl w:ilvl="8" w:tplc="A1A4A154">
      <w:numFmt w:val="bullet"/>
      <w:lvlText w:val="•"/>
      <w:lvlJc w:val="left"/>
      <w:pPr>
        <w:ind w:left="8009" w:hanging="360"/>
      </w:pPr>
      <w:rPr>
        <w:rFonts w:hint="default"/>
        <w:lang w:val="pl-PL" w:eastAsia="en-US" w:bidi="ar-SA"/>
      </w:rPr>
    </w:lvl>
  </w:abstractNum>
  <w:num w:numId="1" w16cid:durableId="196283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3765"/>
    <w:rsid w:val="00B45039"/>
    <w:rsid w:val="00C910E6"/>
    <w:rsid w:val="00C9518D"/>
    <w:rsid w:val="00D03765"/>
    <w:rsid w:val="00F2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7F378"/>
  <w15:docId w15:val="{D5E3C966-3303-4113-994B-BCC69B2D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998" w:right="134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00"/>
    </w:pPr>
  </w:style>
  <w:style w:type="paragraph" w:styleId="Tytu">
    <w:name w:val="Title"/>
    <w:basedOn w:val="Normalny"/>
    <w:uiPriority w:val="10"/>
    <w:qFormat/>
    <w:pPr>
      <w:spacing w:before="10"/>
      <w:ind w:left="2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2"/>
      <w:ind w:left="820" w:hanging="360"/>
    </w:pPr>
  </w:style>
  <w:style w:type="paragraph" w:customStyle="1" w:styleId="TableParagraph">
    <w:name w:val="Table Paragraph"/>
    <w:basedOn w:val="Normalny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1659</Words>
  <Characters>9958</Characters>
  <Application>Microsoft Office Word</Application>
  <DocSecurity>0</DocSecurity>
  <Lines>82</Lines>
  <Paragraphs>23</Paragraphs>
  <ScaleCrop>false</ScaleCrop>
  <Company/>
  <LinksUpToDate>false</LinksUpToDate>
  <CharactersWithSpaces>11594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</dc:title>
  <dc:subject>Zarządzenie z dnia 6 marca 2023 r. Regionalnego Dyrektora Ochrony Środowiska w Katowicach zmieniajace zarzadzenie w sprawie ustanowienia planu zadan ochronnych dla obszaru Natura 2000 Walaszczyki w Czestochowie PLH240028</dc:subject>
  <dc:creator>Regionalny Dyrektor Ochrony Srodowiska w Katowicach</dc:creator>
  <cp:lastModifiedBy>dyci</cp:lastModifiedBy>
  <cp:revision>4</cp:revision>
  <dcterms:created xsi:type="dcterms:W3CDTF">2023-03-08T08:33:00Z</dcterms:created>
  <dcterms:modified xsi:type="dcterms:W3CDTF">2023-03-10T07:35:00Z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2023-03-08T00:00:00Z</vt:filetime>
  </property>
</Properties>
</file>