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73AB36DA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="00D464C2" w:rsidRPr="00D464C2">
        <w:rPr>
          <w:rFonts w:ascii="Lato" w:hAnsi="Lato"/>
          <w:spacing w:val="4"/>
          <w:sz w:val="20"/>
          <w:szCs w:val="20"/>
        </w:rPr>
        <w:t>DLI-II.762</w:t>
      </w:r>
      <w:r w:rsidR="008B24B4">
        <w:rPr>
          <w:rFonts w:ascii="Lato" w:hAnsi="Lato"/>
          <w:spacing w:val="4"/>
          <w:sz w:val="20"/>
          <w:szCs w:val="20"/>
        </w:rPr>
        <w:t>0</w:t>
      </w:r>
      <w:r w:rsidR="00D464C2" w:rsidRPr="00D464C2">
        <w:rPr>
          <w:rFonts w:ascii="Lato" w:hAnsi="Lato"/>
          <w:spacing w:val="4"/>
          <w:sz w:val="20"/>
          <w:szCs w:val="20"/>
        </w:rPr>
        <w:t>.</w:t>
      </w:r>
      <w:r w:rsidR="008B24B4">
        <w:rPr>
          <w:rFonts w:ascii="Lato" w:hAnsi="Lato"/>
          <w:spacing w:val="4"/>
          <w:sz w:val="20"/>
          <w:szCs w:val="20"/>
        </w:rPr>
        <w:t>40</w:t>
      </w:r>
      <w:r w:rsidR="00D464C2" w:rsidRPr="00D464C2">
        <w:rPr>
          <w:rFonts w:ascii="Lato" w:hAnsi="Lato"/>
          <w:spacing w:val="4"/>
          <w:sz w:val="20"/>
          <w:szCs w:val="20"/>
        </w:rPr>
        <w:t>.202</w:t>
      </w:r>
      <w:r w:rsidR="008B24B4">
        <w:rPr>
          <w:rFonts w:ascii="Lato" w:hAnsi="Lato"/>
          <w:spacing w:val="4"/>
          <w:sz w:val="20"/>
          <w:szCs w:val="20"/>
        </w:rPr>
        <w:t>4</w:t>
      </w:r>
      <w:r w:rsidR="00D464C2" w:rsidRPr="00D464C2">
        <w:rPr>
          <w:rFonts w:ascii="Lato" w:hAnsi="Lato"/>
          <w:spacing w:val="4"/>
          <w:sz w:val="20"/>
          <w:szCs w:val="20"/>
        </w:rPr>
        <w:t>.AZ.</w:t>
      </w:r>
      <w:r w:rsidR="008B24B4">
        <w:rPr>
          <w:rFonts w:ascii="Lato" w:hAnsi="Lato"/>
          <w:spacing w:val="4"/>
          <w:sz w:val="20"/>
          <w:szCs w:val="20"/>
        </w:rPr>
        <w:t>13</w:t>
      </w:r>
    </w:p>
    <w:p w14:paraId="469FF67D" w14:textId="77777777" w:rsidR="00D464C2" w:rsidRDefault="00D464C2" w:rsidP="00C40D7B">
      <w:pPr>
        <w:spacing w:after="240" w:line="240" w:lineRule="exact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</w:p>
    <w:p w14:paraId="63F26C3D" w14:textId="53823E61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3536A599" w14:textId="37FC8F62" w:rsidR="008B24B4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213067134"/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102B46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poz.</w:t>
      </w:r>
      <w:r w:rsidR="00304E99">
        <w:rPr>
          <w:rFonts w:ascii="Lato" w:hAnsi="Lato" w:cs="Arial"/>
          <w:spacing w:val="4"/>
          <w:sz w:val="20"/>
          <w:szCs w:val="20"/>
        </w:rPr>
        <w:t xml:space="preserve"> </w:t>
      </w:r>
      <w:r w:rsidR="0092434E">
        <w:rPr>
          <w:rFonts w:ascii="Lato" w:hAnsi="Lato" w:cs="Arial"/>
          <w:spacing w:val="4"/>
          <w:sz w:val="20"/>
          <w:szCs w:val="20"/>
        </w:rPr>
        <w:t>1691</w:t>
      </w:r>
      <w:r w:rsidRPr="00A660ED">
        <w:rPr>
          <w:rFonts w:ascii="Lato" w:hAnsi="Lato" w:cs="Arial"/>
          <w:spacing w:val="4"/>
          <w:sz w:val="20"/>
          <w:szCs w:val="20"/>
        </w:rPr>
        <w:t xml:space="preserve">), oraz art. </w:t>
      </w:r>
      <w:r w:rsidR="008B24B4">
        <w:rPr>
          <w:rFonts w:ascii="Lato" w:hAnsi="Lato" w:cs="Arial"/>
          <w:spacing w:val="4"/>
          <w:sz w:val="20"/>
          <w:szCs w:val="20"/>
        </w:rPr>
        <w:t xml:space="preserve">10 ust. </w:t>
      </w:r>
      <w:r w:rsidR="003C3FDD">
        <w:rPr>
          <w:rFonts w:ascii="Lato" w:hAnsi="Lato" w:cs="Arial"/>
          <w:spacing w:val="4"/>
          <w:sz w:val="20"/>
          <w:szCs w:val="20"/>
        </w:rPr>
        <w:t>1 i 4</w:t>
      </w:r>
      <w:r w:rsidR="008B24B4">
        <w:rPr>
          <w:rFonts w:ascii="Lato" w:hAnsi="Lato" w:cs="Arial"/>
          <w:spacing w:val="4"/>
          <w:sz w:val="20"/>
          <w:szCs w:val="20"/>
        </w:rPr>
        <w:t xml:space="preserve"> </w:t>
      </w:r>
      <w:r w:rsidR="00091BB6" w:rsidRPr="00091BB6">
        <w:rPr>
          <w:rFonts w:ascii="Lato" w:hAnsi="Lato" w:cs="Arial"/>
          <w:spacing w:val="4"/>
          <w:sz w:val="20"/>
          <w:szCs w:val="20"/>
        </w:rPr>
        <w:t xml:space="preserve">w zw. z art. 3b </w:t>
      </w:r>
      <w:r w:rsidR="008B24B4">
        <w:rPr>
          <w:rFonts w:ascii="Lato" w:hAnsi="Lato" w:cs="Arial"/>
          <w:spacing w:val="4"/>
          <w:sz w:val="20"/>
          <w:szCs w:val="20"/>
        </w:rPr>
        <w:t xml:space="preserve">ustawy </w:t>
      </w:r>
      <w:r w:rsidR="00091BB6">
        <w:rPr>
          <w:rFonts w:ascii="Lato" w:hAnsi="Lato" w:cs="Arial"/>
          <w:spacing w:val="4"/>
          <w:sz w:val="20"/>
          <w:szCs w:val="20"/>
        </w:rPr>
        <w:br/>
      </w:r>
      <w:r w:rsidR="008B24B4">
        <w:rPr>
          <w:rFonts w:ascii="Lato" w:hAnsi="Lato" w:cs="Arial"/>
          <w:spacing w:val="4"/>
          <w:sz w:val="20"/>
          <w:szCs w:val="20"/>
        </w:rPr>
        <w:t>z dnia 24 lipca 2015 r. o przygotowaniu i realizacji strategicznych inwestycji w zakresie sieci przesyłowych (t.j. Dz. U. z 2024 r. poz. 1199),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63E504B1" w14:textId="136B30E9" w:rsidR="00961BE9" w:rsidRDefault="009408DF" w:rsidP="00D464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961BE9">
        <w:rPr>
          <w:rFonts w:ascii="Lato" w:hAnsi="Lato" w:cs="Arial"/>
          <w:spacing w:val="4"/>
          <w:sz w:val="20"/>
          <w:szCs w:val="20"/>
        </w:rPr>
        <w:t xml:space="preserve">24 lutego 2026 r., znak: DLI-II.7620.40.2024.AZ.12, uchylającą w części i umarzającą postępowanie organu I instancji w tym zakresie, uchylającą </w:t>
      </w:r>
      <w:r w:rsidR="00961BE9">
        <w:rPr>
          <w:rFonts w:ascii="Lato" w:hAnsi="Lato" w:cs="Arial"/>
          <w:spacing w:val="4"/>
          <w:sz w:val="20"/>
          <w:szCs w:val="20"/>
        </w:rPr>
        <w:br/>
        <w:t xml:space="preserve">w części i orzekającą w tym zakresie co do istoty sprawy, a w pozostałej części utrzymującą </w:t>
      </w:r>
      <w:r w:rsidR="00961BE9">
        <w:rPr>
          <w:rFonts w:ascii="Lato" w:hAnsi="Lato" w:cs="Arial"/>
          <w:spacing w:val="4"/>
          <w:sz w:val="20"/>
          <w:szCs w:val="20"/>
        </w:rPr>
        <w:br/>
        <w:t xml:space="preserve">w mocy decyzję </w:t>
      </w:r>
      <w:r w:rsidR="00961BE9" w:rsidRPr="001A6F6E">
        <w:rPr>
          <w:rFonts w:ascii="Lato" w:hAnsi="Lato" w:cs="Arial"/>
          <w:spacing w:val="4"/>
          <w:sz w:val="20"/>
          <w:szCs w:val="20"/>
        </w:rPr>
        <w:t>Wojewody</w:t>
      </w:r>
      <w:r w:rsidR="00961BE9" w:rsidRPr="00460F24">
        <w:rPr>
          <w:rFonts w:ascii="Lato" w:hAnsi="Lato" w:cs="Arial"/>
          <w:spacing w:val="4"/>
          <w:sz w:val="20"/>
          <w:szCs w:val="20"/>
        </w:rPr>
        <w:t xml:space="preserve"> </w:t>
      </w:r>
      <w:r w:rsidR="00961BE9">
        <w:rPr>
          <w:rFonts w:ascii="Lato" w:hAnsi="Lato" w:cs="Arial"/>
          <w:spacing w:val="4"/>
          <w:sz w:val="20"/>
          <w:szCs w:val="20"/>
        </w:rPr>
        <w:t>Dolnośląskiego Nr I-Pe-115/24</w:t>
      </w:r>
      <w:r w:rsidR="00961BE9" w:rsidRPr="007E7562">
        <w:rPr>
          <w:rFonts w:ascii="Lato" w:hAnsi="Lato" w:cs="Arial"/>
          <w:spacing w:val="4"/>
          <w:sz w:val="20"/>
          <w:szCs w:val="20"/>
        </w:rPr>
        <w:t xml:space="preserve"> z dnia </w:t>
      </w:r>
      <w:r w:rsidR="00961BE9">
        <w:rPr>
          <w:rFonts w:ascii="Lato" w:hAnsi="Lato" w:cs="Arial"/>
          <w:spacing w:val="4"/>
          <w:sz w:val="20"/>
          <w:szCs w:val="20"/>
        </w:rPr>
        <w:t>23 października 2024</w:t>
      </w:r>
      <w:r w:rsidR="00961BE9" w:rsidRPr="007E7562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961BE9">
        <w:rPr>
          <w:rFonts w:ascii="Lato" w:hAnsi="Lato" w:cs="Arial"/>
          <w:spacing w:val="4"/>
          <w:sz w:val="20"/>
          <w:szCs w:val="20"/>
        </w:rPr>
        <w:t>IF-PP.747.111.2024.OP</w:t>
      </w:r>
      <w:r w:rsidR="00961BE9" w:rsidRPr="007E7562">
        <w:rPr>
          <w:rFonts w:ascii="Lato" w:hAnsi="Lato" w:cs="Arial"/>
          <w:spacing w:val="4"/>
          <w:sz w:val="20"/>
          <w:szCs w:val="20"/>
        </w:rPr>
        <w:t xml:space="preserve">, o ustaleniu lokalizacji inwestycji </w:t>
      </w:r>
      <w:r w:rsidR="00961BE9">
        <w:rPr>
          <w:rFonts w:ascii="Lato" w:hAnsi="Lato" w:cs="Arial"/>
          <w:spacing w:val="4"/>
          <w:sz w:val="20"/>
          <w:szCs w:val="20"/>
        </w:rPr>
        <w:t>towarzyszącej strategicznej inwestycji w zakresie sieci przesyłowej dla inwestycji polegającej na przebudowie (rozbiórka i budowa) linii elektroenergetycznych 110 kV relacji Mikułowa – Bolesławiec – Bolesławiec 1000-lecia, Mikułowa – Bolesławiec 1000-lecia oraz wykonaniu skablowania linii średniego i niskiego napięcia, które są w kolizji z liniami wysokiego napięcia.</w:t>
      </w:r>
    </w:p>
    <w:p w14:paraId="65BB3CAE" w14:textId="1AE441BE" w:rsidR="00614642" w:rsidRDefault="008B3E7D" w:rsidP="00484F1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 w:rsidR="00C40D7B">
        <w:rPr>
          <w:rFonts w:ascii="Lato" w:hAnsi="Lato" w:cs="Arial"/>
          <w:spacing w:val="4"/>
          <w:sz w:val="20"/>
          <w:szCs w:val="20"/>
        </w:rPr>
        <w:t xml:space="preserve">Ministra Finansów i Gospodarki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z dnia </w:t>
      </w:r>
      <w:r w:rsidR="00961BE9">
        <w:rPr>
          <w:rFonts w:ascii="Lato" w:hAnsi="Lato" w:cs="Arial"/>
          <w:spacing w:val="4"/>
          <w:sz w:val="20"/>
          <w:szCs w:val="20"/>
        </w:rPr>
        <w:t>24 lutego</w:t>
      </w:r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C40D7B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>202</w:t>
      </w:r>
      <w:r w:rsidR="00D464C2">
        <w:rPr>
          <w:rFonts w:ascii="Lato" w:hAnsi="Lato" w:cs="Arial"/>
          <w:spacing w:val="4"/>
          <w:sz w:val="20"/>
          <w:szCs w:val="20"/>
        </w:rPr>
        <w:t>6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r. </w:t>
      </w:r>
      <w:r w:rsidR="00D464C2">
        <w:rPr>
          <w:rFonts w:ascii="Lato" w:hAnsi="Lato" w:cs="Arial"/>
          <w:spacing w:val="4"/>
          <w:sz w:val="20"/>
          <w:szCs w:val="20"/>
        </w:rPr>
        <w:t>wraz z załącznik</w:t>
      </w:r>
      <w:r w:rsidR="00961BE9">
        <w:rPr>
          <w:rFonts w:ascii="Lato" w:hAnsi="Lato" w:cs="Arial"/>
          <w:spacing w:val="4"/>
          <w:sz w:val="20"/>
          <w:szCs w:val="20"/>
        </w:rPr>
        <w:t>ami</w:t>
      </w:r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oraz aktami sprawy </w:t>
      </w:r>
      <w:r>
        <w:rPr>
          <w:rFonts w:ascii="Lato" w:hAnsi="Lato" w:cs="Arial"/>
          <w:spacing w:val="4"/>
          <w:sz w:val="20"/>
          <w:szCs w:val="20"/>
        </w:rPr>
        <w:t>można</w:t>
      </w:r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zapoznać się w Ministerstwie Rozwoju </w:t>
      </w:r>
      <w:r w:rsidR="00C40D7B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i Technologii w Warszawie, ul. Chałubińskiego 4/6, 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</w:t>
      </w:r>
      <w:r w:rsidR="00C40D7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="00A660ED"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3A6B2B" w:rsidRPr="005878F8">
        <w:rPr>
          <w:rFonts w:ascii="Lato" w:hAnsi="Lato" w:cs="Arial"/>
          <w:spacing w:val="4"/>
          <w:sz w:val="20"/>
          <w:szCs w:val="20"/>
        </w:rPr>
        <w:t>jak również z treścią ww. decyzji</w:t>
      </w:r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C40D7B">
        <w:rPr>
          <w:rFonts w:ascii="Lato" w:hAnsi="Lato" w:cs="Arial"/>
          <w:spacing w:val="4"/>
          <w:sz w:val="20"/>
          <w:szCs w:val="20"/>
        </w:rPr>
        <w:br/>
      </w:r>
      <w:r w:rsidR="00D464C2">
        <w:rPr>
          <w:rFonts w:ascii="Lato" w:hAnsi="Lato" w:cs="Arial"/>
          <w:spacing w:val="4"/>
          <w:sz w:val="20"/>
          <w:szCs w:val="20"/>
        </w:rPr>
        <w:t>(bez załącznik</w:t>
      </w:r>
      <w:r w:rsidR="00961BE9">
        <w:rPr>
          <w:rFonts w:ascii="Lato" w:hAnsi="Lato" w:cs="Arial"/>
          <w:spacing w:val="4"/>
          <w:sz w:val="20"/>
          <w:szCs w:val="20"/>
        </w:rPr>
        <w:t>ów</w:t>
      </w:r>
      <w:r w:rsidR="00D464C2">
        <w:rPr>
          <w:rFonts w:ascii="Lato" w:hAnsi="Lato" w:cs="Arial"/>
          <w:spacing w:val="4"/>
          <w:sz w:val="20"/>
          <w:szCs w:val="20"/>
        </w:rPr>
        <w:t>)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– w urzęd</w:t>
      </w:r>
      <w:r w:rsidR="00961BE9">
        <w:rPr>
          <w:rFonts w:ascii="Lato" w:hAnsi="Lato" w:cs="Arial"/>
          <w:spacing w:val="4"/>
          <w:sz w:val="20"/>
          <w:szCs w:val="20"/>
        </w:rPr>
        <w:t>ach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</w:t>
      </w:r>
      <w:r w:rsidR="001E1FB0">
        <w:rPr>
          <w:rFonts w:ascii="Lato" w:hAnsi="Lato" w:cs="Arial"/>
          <w:spacing w:val="4"/>
          <w:sz w:val="20"/>
          <w:szCs w:val="20"/>
        </w:rPr>
        <w:t>gminy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961BE9">
        <w:rPr>
          <w:rFonts w:ascii="Lato" w:hAnsi="Lato" w:cs="Arial"/>
          <w:spacing w:val="4"/>
          <w:sz w:val="20"/>
          <w:szCs w:val="20"/>
        </w:rPr>
        <w:t>ych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ze względu na przebieg</w:t>
      </w:r>
      <w:r w:rsidR="00D464C2">
        <w:rPr>
          <w:rFonts w:ascii="Lato" w:hAnsi="Lato" w:cs="Arial"/>
          <w:spacing w:val="4"/>
          <w:sz w:val="20"/>
          <w:szCs w:val="20"/>
        </w:rPr>
        <w:t xml:space="preserve"> inwestycji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, </w:t>
      </w:r>
      <w:r w:rsidR="00961BE9">
        <w:rPr>
          <w:rFonts w:ascii="Lato" w:hAnsi="Lato" w:cs="Arial"/>
          <w:spacing w:val="4"/>
          <w:sz w:val="20"/>
          <w:szCs w:val="20"/>
        </w:rPr>
        <w:br/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3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>w</w:t>
      </w:r>
      <w:bookmarkEnd w:id="0"/>
      <w:bookmarkEnd w:id="3"/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D464C2" w:rsidRPr="00D464C2">
        <w:rPr>
          <w:rFonts w:ascii="Lato" w:hAnsi="Lato" w:cs="Arial"/>
          <w:spacing w:val="4"/>
          <w:sz w:val="20"/>
          <w:szCs w:val="20"/>
        </w:rPr>
        <w:t>Urz</w:t>
      </w:r>
      <w:r w:rsidR="00D464C2">
        <w:rPr>
          <w:rFonts w:ascii="Lato" w:hAnsi="Lato" w:cs="Arial"/>
          <w:spacing w:val="4"/>
          <w:sz w:val="20"/>
          <w:szCs w:val="20"/>
        </w:rPr>
        <w:t>ę</w:t>
      </w:r>
      <w:r w:rsidR="00D464C2" w:rsidRPr="00D464C2">
        <w:rPr>
          <w:rFonts w:ascii="Lato" w:hAnsi="Lato" w:cs="Arial"/>
          <w:spacing w:val="4"/>
          <w:sz w:val="20"/>
          <w:szCs w:val="20"/>
        </w:rPr>
        <w:t>d</w:t>
      </w:r>
      <w:r w:rsidR="00D464C2">
        <w:rPr>
          <w:rFonts w:ascii="Lato" w:hAnsi="Lato" w:cs="Arial"/>
          <w:spacing w:val="4"/>
          <w:sz w:val="20"/>
          <w:szCs w:val="20"/>
        </w:rPr>
        <w:t>zie</w:t>
      </w:r>
      <w:r w:rsidR="00D464C2" w:rsidRPr="00D464C2">
        <w:rPr>
          <w:rFonts w:ascii="Lato" w:hAnsi="Lato" w:cs="Arial"/>
          <w:spacing w:val="4"/>
          <w:sz w:val="20"/>
          <w:szCs w:val="20"/>
        </w:rPr>
        <w:t xml:space="preserve"> Gminy </w:t>
      </w:r>
      <w:r w:rsidR="00961BE9">
        <w:rPr>
          <w:rFonts w:ascii="Lato" w:hAnsi="Lato" w:cs="Arial"/>
          <w:spacing w:val="4"/>
          <w:sz w:val="20"/>
          <w:szCs w:val="20"/>
        </w:rPr>
        <w:t>Sulików, Urzędzie Gminy Platerówka, Urzędzie Gminy Siekierczyn, Urzędzie Gminy Lubań (gmina wiejska), Urzędzie Miejskim w Nowogrodźcu, Urzędzie Gminy Bolesławiec (gmina wiejska), Urzędzie Miasta Bolesławiec (gmina miejska)</w:t>
      </w:r>
      <w:r w:rsidR="00D464C2" w:rsidRPr="00D464C2">
        <w:rPr>
          <w:rFonts w:ascii="Lato" w:hAnsi="Lato" w:cs="Arial"/>
          <w:spacing w:val="4"/>
          <w:sz w:val="20"/>
          <w:szCs w:val="20"/>
        </w:rPr>
        <w:t>.</w:t>
      </w:r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bookmarkEnd w:id="1"/>
    </w:p>
    <w:p w14:paraId="41256E0B" w14:textId="65EBA1BA" w:rsidR="00D464C2" w:rsidRPr="00711DF6" w:rsidRDefault="00484F13" w:rsidP="00711DF6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Na ww. decyzję Ministra </w:t>
      </w:r>
      <w:r w:rsidR="0037770D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z dnia </w:t>
      </w:r>
      <w:r w:rsidR="0037770D">
        <w:rPr>
          <w:rFonts w:ascii="Lato" w:hAnsi="Lato" w:cs="Arial"/>
          <w:bCs/>
          <w:spacing w:val="4"/>
          <w:sz w:val="20"/>
          <w:szCs w:val="20"/>
        </w:rPr>
        <w:t>24 lutego 2026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przysługuje skarga do Wojewódzkiego Sądu Administracyjnego w Warszawie, wnoszona za pośrednictwem Ministra </w:t>
      </w:r>
      <w:r w:rsidR="0037770D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ww. decyzji Ministra </w:t>
      </w:r>
      <w:r w:rsidR="0037770D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spacing w:val="4"/>
          <w:sz w:val="20"/>
          <w:szCs w:val="20"/>
        </w:rPr>
        <w:t>z dnia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37770D">
        <w:rPr>
          <w:rFonts w:ascii="Lato" w:hAnsi="Lato" w:cs="Arial"/>
          <w:bCs/>
          <w:spacing w:val="4"/>
          <w:sz w:val="20"/>
          <w:szCs w:val="20"/>
        </w:rPr>
        <w:t>24 lutego 2026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</w:t>
      </w:r>
      <w:r w:rsidR="0037770D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z dnia </w:t>
      </w:r>
      <w:r w:rsidR="0037770D">
        <w:rPr>
          <w:rFonts w:ascii="Lato" w:hAnsi="Lato" w:cs="Arial"/>
          <w:bCs/>
          <w:spacing w:val="4"/>
          <w:sz w:val="20"/>
          <w:szCs w:val="20"/>
        </w:rPr>
        <w:t>24 lutego 2026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</w:t>
      </w:r>
      <w:r w:rsidR="00711DF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40D7B" w:rsidRPr="00C40D7B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091BB6">
        <w:rPr>
          <w:rFonts w:ascii="Lato" w:hAnsi="Lato" w:cs="Arial"/>
          <w:spacing w:val="4"/>
          <w:sz w:val="20"/>
          <w:szCs w:val="20"/>
          <w:u w:val="single"/>
        </w:rPr>
        <w:t xml:space="preserve"> 11 </w:t>
      </w:r>
      <w:r w:rsidR="00961BE9">
        <w:rPr>
          <w:rFonts w:ascii="Lato" w:hAnsi="Lato" w:cs="Arial"/>
          <w:spacing w:val="4"/>
          <w:sz w:val="20"/>
          <w:szCs w:val="20"/>
          <w:u w:val="single"/>
        </w:rPr>
        <w:t>marca</w:t>
      </w:r>
      <w:r w:rsidR="00C40D7B" w:rsidRPr="00C40D7B">
        <w:rPr>
          <w:rFonts w:ascii="Lato" w:hAnsi="Lato" w:cs="Arial"/>
          <w:spacing w:val="4"/>
          <w:sz w:val="20"/>
          <w:szCs w:val="20"/>
          <w:u w:val="single"/>
        </w:rPr>
        <w:t xml:space="preserve"> 2026 r.</w:t>
      </w:r>
    </w:p>
    <w:bookmarkEnd w:id="2"/>
    <w:p w14:paraId="5F4715A4" w14:textId="77777777" w:rsidR="009408DF" w:rsidRPr="00351014" w:rsidRDefault="009408DF" w:rsidP="009408DF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2C8B2716" w14:textId="77777777" w:rsidR="00D8307B" w:rsidRDefault="00D8307B" w:rsidP="00D8307B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716743F1" w14:textId="694DFFED" w:rsidR="00D8307B" w:rsidRDefault="00C37302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Łukasz Ofiara</w:t>
      </w:r>
    </w:p>
    <w:p w14:paraId="21A6634C" w14:textId="1A7BD905" w:rsidR="00D8307B" w:rsidRDefault="00C37302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 wydziału</w:t>
      </w:r>
    </w:p>
    <w:p w14:paraId="073C2012" w14:textId="38516AD1" w:rsidR="00D8307B" w:rsidRDefault="00C37302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28A714A1" w14:textId="5AE42954" w:rsidR="00D8307B" w:rsidRDefault="00C37302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671A89CC" w14:textId="70D10E79" w:rsidR="00C40D7B" w:rsidRDefault="00D8307B" w:rsidP="0081357F">
      <w:pPr>
        <w:spacing w:after="120" w:line="260" w:lineRule="exact"/>
        <w:ind w:left="4111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29C5D724" w14:textId="537C6AD0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Pr="00D464C2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121CCE9D" w14:textId="55CF0F6D" w:rsidR="007B10C4" w:rsidRPr="00D464C2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D464C2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2046A23E" w14:textId="6815E6C8" w:rsidR="00D464C2" w:rsidRPr="00D464C2" w:rsidRDefault="007B10C4" w:rsidP="00D464C2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z 202</w:t>
      </w:r>
      <w:r w:rsidR="003F2BA1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5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 r. poz. </w:t>
      </w:r>
      <w:r w:rsidR="003F2BA1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1691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), dalej „KPA”, oraz </w:t>
      </w:r>
      <w:r w:rsid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br/>
      </w:r>
      <w:r w:rsidR="00D464C2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w związku z ustawą z dnia </w:t>
      </w:r>
      <w:r w:rsidR="00BE568A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24 lipca 2015 r. o przygotowaniu i realizacji strategicznych inwestycji </w:t>
      </w:r>
      <w:r w:rsidR="00BE568A">
        <w:rPr>
          <w:rFonts w:ascii="Lato" w:eastAsia="Times New Roman" w:hAnsi="Lato" w:cs="Arial"/>
          <w:spacing w:val="-2"/>
          <w:sz w:val="20"/>
          <w:szCs w:val="20"/>
          <w:lang w:eastAsia="en-GB"/>
        </w:rPr>
        <w:br/>
        <w:t>w zakresie sieci przesyłowych</w:t>
      </w:r>
      <w:r w:rsidR="00D464C2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 (</w:t>
      </w:r>
      <w:r w:rsidR="00D464C2" w:rsidRPr="00D464C2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t.j. Dz.U. z 202</w:t>
      </w:r>
      <w:r w:rsidR="00BE568A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4</w:t>
      </w:r>
      <w:r w:rsidR="00D464C2" w:rsidRPr="00D464C2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 xml:space="preserve"> r. poz. 1</w:t>
      </w:r>
      <w:r w:rsidR="00BE568A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1</w:t>
      </w:r>
      <w:r w:rsidR="00D464C2" w:rsidRPr="00D464C2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9</w:t>
      </w:r>
      <w:r w:rsidR="00BE568A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9</w:t>
      </w:r>
      <w:r w:rsidR="00D464C2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05B87" w14:textId="77777777" w:rsidR="00253E37" w:rsidRDefault="00253E37">
      <w:pPr>
        <w:spacing w:after="0" w:line="240" w:lineRule="auto"/>
      </w:pPr>
      <w:r>
        <w:separator/>
      </w:r>
    </w:p>
  </w:endnote>
  <w:endnote w:type="continuationSeparator" w:id="0">
    <w:p w14:paraId="27039EC2" w14:textId="77777777" w:rsidR="00253E37" w:rsidRDefault="002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4B5678CA-A6E6-49A0-814E-E99408DD9B80}"/>
    <w:embedBold r:id="rId2" w:fontKey="{34631614-8989-4B8F-8431-394BE279485E}"/>
    <w:embedItalic r:id="rId3" w:fontKey="{F9C5B592-80B7-419D-B217-3B68F41850D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47B579E-F164-4CFD-99BB-247245D676E3}"/>
    <w:embedBold r:id="rId5" w:fontKey="{441C13D8-2913-4B0A-A834-E9BC425A11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C4441E3-C745-457E-BD78-7CAA638B7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1F251E50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13DAF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1C3E26A5">
              <wp:simplePos x="0" y="0"/>
              <wp:positionH relativeFrom="margin">
                <wp:posOffset>0</wp:posOffset>
              </wp:positionH>
              <wp:positionV relativeFrom="paragraph">
                <wp:posOffset>-15875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160B3E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25pt" to="396.8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t/ndI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6A240" w14:textId="77777777" w:rsidR="00253E37" w:rsidRDefault="00253E37">
      <w:pPr>
        <w:spacing w:after="0" w:line="240" w:lineRule="auto"/>
      </w:pPr>
      <w:r>
        <w:separator/>
      </w:r>
    </w:p>
  </w:footnote>
  <w:footnote w:type="continuationSeparator" w:id="0">
    <w:p w14:paraId="5B3F8A28" w14:textId="77777777" w:rsidR="00253E37" w:rsidRDefault="0025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23EFF5B0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3A6B2B"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D464C2"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 w:rsidR="00711DF6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="00D464C2"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711DF6">
      <w:rPr>
        <w:rFonts w:ascii="Lato" w:hAnsi="Lato" w:cs="Arial"/>
        <w:color w:val="000000"/>
        <w:spacing w:val="4"/>
        <w:sz w:val="18"/>
        <w:szCs w:val="18"/>
        <w:lang w:eastAsia="en-GB"/>
      </w:rPr>
      <w:t>40</w:t>
    </w:r>
    <w:r w:rsidR="00D464C2"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711DF6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="00D464C2"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.AZ.</w:t>
    </w:r>
    <w:r w:rsidR="00711DF6">
      <w:rPr>
        <w:rFonts w:ascii="Lato" w:hAnsi="Lato" w:cs="Arial"/>
        <w:color w:val="000000"/>
        <w:spacing w:val="4"/>
        <w:sz w:val="18"/>
        <w:szCs w:val="18"/>
        <w:lang w:eastAsia="en-GB"/>
      </w:rPr>
      <w:t>13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7367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7145"/>
    <w:rsid w:val="000475E4"/>
    <w:rsid w:val="00073679"/>
    <w:rsid w:val="00091BB6"/>
    <w:rsid w:val="000B149D"/>
    <w:rsid w:val="000C1FA9"/>
    <w:rsid w:val="000D3FD8"/>
    <w:rsid w:val="00102B46"/>
    <w:rsid w:val="00166598"/>
    <w:rsid w:val="001E1FB0"/>
    <w:rsid w:val="001F7D85"/>
    <w:rsid w:val="00253E37"/>
    <w:rsid w:val="002703A2"/>
    <w:rsid w:val="002A449E"/>
    <w:rsid w:val="002B0277"/>
    <w:rsid w:val="002B7974"/>
    <w:rsid w:val="002E58B9"/>
    <w:rsid w:val="002F603F"/>
    <w:rsid w:val="00304E99"/>
    <w:rsid w:val="00305583"/>
    <w:rsid w:val="003324DA"/>
    <w:rsid w:val="0037770D"/>
    <w:rsid w:val="00386453"/>
    <w:rsid w:val="003A6B2B"/>
    <w:rsid w:val="003B1CF0"/>
    <w:rsid w:val="003B2B91"/>
    <w:rsid w:val="003C3FDD"/>
    <w:rsid w:val="003F2BA1"/>
    <w:rsid w:val="004110D9"/>
    <w:rsid w:val="00433A0F"/>
    <w:rsid w:val="004479BB"/>
    <w:rsid w:val="0045273A"/>
    <w:rsid w:val="00484F13"/>
    <w:rsid w:val="00494FC8"/>
    <w:rsid w:val="004C6D53"/>
    <w:rsid w:val="004E6E28"/>
    <w:rsid w:val="0053644A"/>
    <w:rsid w:val="00541764"/>
    <w:rsid w:val="00595111"/>
    <w:rsid w:val="005964EC"/>
    <w:rsid w:val="005F3017"/>
    <w:rsid w:val="005F7B75"/>
    <w:rsid w:val="00614642"/>
    <w:rsid w:val="00623497"/>
    <w:rsid w:val="00624858"/>
    <w:rsid w:val="00644CA0"/>
    <w:rsid w:val="00650DE3"/>
    <w:rsid w:val="006C3C41"/>
    <w:rsid w:val="00711DF6"/>
    <w:rsid w:val="00730B27"/>
    <w:rsid w:val="00772540"/>
    <w:rsid w:val="007A7E7E"/>
    <w:rsid w:val="007B10C4"/>
    <w:rsid w:val="008065BB"/>
    <w:rsid w:val="0081357F"/>
    <w:rsid w:val="008221C7"/>
    <w:rsid w:val="0084576C"/>
    <w:rsid w:val="00861316"/>
    <w:rsid w:val="008A6927"/>
    <w:rsid w:val="008B24B4"/>
    <w:rsid w:val="008B3E7D"/>
    <w:rsid w:val="009116E5"/>
    <w:rsid w:val="009216D4"/>
    <w:rsid w:val="0092434E"/>
    <w:rsid w:val="009408DF"/>
    <w:rsid w:val="009607B8"/>
    <w:rsid w:val="009608DE"/>
    <w:rsid w:val="00961BE9"/>
    <w:rsid w:val="00961C44"/>
    <w:rsid w:val="0096466E"/>
    <w:rsid w:val="00995403"/>
    <w:rsid w:val="009A1765"/>
    <w:rsid w:val="009F32D3"/>
    <w:rsid w:val="00A02CA8"/>
    <w:rsid w:val="00A660ED"/>
    <w:rsid w:val="00A82F78"/>
    <w:rsid w:val="00A97F9B"/>
    <w:rsid w:val="00AA5CE5"/>
    <w:rsid w:val="00AA707D"/>
    <w:rsid w:val="00AB3493"/>
    <w:rsid w:val="00AB71B2"/>
    <w:rsid w:val="00B402BE"/>
    <w:rsid w:val="00B45443"/>
    <w:rsid w:val="00B63E68"/>
    <w:rsid w:val="00B772D8"/>
    <w:rsid w:val="00B83F73"/>
    <w:rsid w:val="00BB18B6"/>
    <w:rsid w:val="00BE32FF"/>
    <w:rsid w:val="00BE568A"/>
    <w:rsid w:val="00C204C1"/>
    <w:rsid w:val="00C37302"/>
    <w:rsid w:val="00C40D7B"/>
    <w:rsid w:val="00C54396"/>
    <w:rsid w:val="00CC699D"/>
    <w:rsid w:val="00D13DAF"/>
    <w:rsid w:val="00D33088"/>
    <w:rsid w:val="00D45D0E"/>
    <w:rsid w:val="00D464C2"/>
    <w:rsid w:val="00D6547F"/>
    <w:rsid w:val="00D80562"/>
    <w:rsid w:val="00D8307B"/>
    <w:rsid w:val="00E05941"/>
    <w:rsid w:val="00E6200B"/>
    <w:rsid w:val="00E744D4"/>
    <w:rsid w:val="00EE2B30"/>
    <w:rsid w:val="00EE4996"/>
    <w:rsid w:val="00EE5282"/>
    <w:rsid w:val="00F12FC3"/>
    <w:rsid w:val="00F63FB0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D46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924</Words>
  <Characters>5548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2026-03-03T06:53:00Z</dcterms:created>
  <dcterms:modified xsi:type="dcterms:W3CDTF">2026-03-11T06:11:00Z</dcterms:modified>
</cp:coreProperties>
</file>