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F42D2" w14:textId="3482DADC" w:rsidR="00093F43" w:rsidRDefault="00093F43" w:rsidP="00F34388"/>
    <w:p w14:paraId="079352F8" w14:textId="0055CC93" w:rsidR="00961949" w:rsidRDefault="00961949" w:rsidP="00F34388"/>
    <w:p w14:paraId="496EDEBC" w14:textId="77777777" w:rsidR="00961949" w:rsidRPr="0058723A" w:rsidRDefault="00961949" w:rsidP="00F34388"/>
    <w:p w14:paraId="6AD99E2C" w14:textId="71348240" w:rsidR="00C57F17" w:rsidRDefault="00C57F17" w:rsidP="00F34388"/>
    <w:p w14:paraId="71604046" w14:textId="77777777" w:rsidR="00F763D1" w:rsidRDefault="00F763D1" w:rsidP="00AB33DA">
      <w:pPr>
        <w:pStyle w:val="Tytu"/>
      </w:pPr>
    </w:p>
    <w:p w14:paraId="0675C697" w14:textId="1FF152B3" w:rsidR="006C5169" w:rsidRPr="00AB33DA" w:rsidRDefault="00293A92" w:rsidP="00AB33DA">
      <w:pPr>
        <w:pStyle w:val="Tytu"/>
      </w:pPr>
      <w:r>
        <w:t>Wymogi</w:t>
      </w:r>
      <w:r w:rsidR="009208FD">
        <w:t xml:space="preserve"> i zasady</w:t>
      </w:r>
      <w:r w:rsidR="008A3442">
        <w:t xml:space="preserve"> </w:t>
      </w:r>
      <w:r w:rsidR="00F05FA2" w:rsidRPr="00F05FA2">
        <w:t xml:space="preserve">dla Użytkowników uzyskujących dostęp do </w:t>
      </w:r>
      <w:proofErr w:type="spellStart"/>
      <w:r w:rsidR="00F05FA2" w:rsidRPr="00F05FA2">
        <w:t>RzPESEL</w:t>
      </w:r>
      <w:proofErr w:type="spellEnd"/>
      <w:r w:rsidR="00F05FA2" w:rsidRPr="00F05FA2">
        <w:t xml:space="preserve"> w </w:t>
      </w:r>
      <w:r w:rsidR="00B8719C">
        <w:t>drodze</w:t>
      </w:r>
      <w:r w:rsidR="00F05FA2" w:rsidRPr="00F05FA2">
        <w:t xml:space="preserve"> weryfikacji</w:t>
      </w:r>
      <w:r w:rsidR="002E0EA6">
        <w:t xml:space="preserve"> (wersja robocza)</w:t>
      </w:r>
      <w:bookmarkStart w:id="0" w:name="_GoBack"/>
      <w:bookmarkEnd w:id="0"/>
    </w:p>
    <w:p w14:paraId="2F362BB6" w14:textId="77777777" w:rsidR="006C5169" w:rsidRDefault="006C5169" w:rsidP="00F34388">
      <w:pPr>
        <w:rPr>
          <w:lang w:eastAsia="pl-PL"/>
        </w:rPr>
      </w:pPr>
    </w:p>
    <w:p w14:paraId="79D8B880" w14:textId="513D9BB1" w:rsidR="00C57F17" w:rsidRPr="00AB33DA" w:rsidRDefault="001C3450" w:rsidP="00AB33DA">
      <w:pPr>
        <w:pStyle w:val="Podtytu"/>
      </w:pPr>
      <w:sdt>
        <w:sdtPr>
          <w:alias w:val="Tytuł"/>
          <w:id w:val="630055757"/>
          <w:placeholder>
            <w:docPart w:val="0613C4C67EA04D5A88712C7E64B95B3A"/>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2E0EA6">
            <w:rPr>
              <w:rStyle w:val="Tekstzastpczy"/>
            </w:rPr>
            <w:t>[Tytuł]</w:t>
          </w:r>
        </w:sdtContent>
      </w:sdt>
    </w:p>
    <w:p w14:paraId="7B46136A" w14:textId="3448DF26" w:rsidR="00263459" w:rsidRDefault="00263459" w:rsidP="00F34388"/>
    <w:p w14:paraId="5AFA525E" w14:textId="77777777" w:rsidR="000C3EBF" w:rsidRDefault="000C3EBF" w:rsidP="00F34388">
      <w:r>
        <w:br w:type="page"/>
      </w:r>
    </w:p>
    <w:p w14:paraId="1A473D54" w14:textId="77777777" w:rsidR="0098604E" w:rsidRPr="00121A13" w:rsidRDefault="0098604E" w:rsidP="00F34388">
      <w:r w:rsidRPr="00121A13">
        <w:lastRenderedPageBreak/>
        <w:t>Metryka dokumentu</w:t>
      </w:r>
    </w:p>
    <w:tbl>
      <w:tblPr>
        <w:tblStyle w:val="Tabela-Siatka"/>
        <w:tblW w:w="9586" w:type="dxa"/>
        <w:jc w:val="center"/>
        <w:tblLook w:val="04A0" w:firstRow="1" w:lastRow="0" w:firstColumn="1" w:lastColumn="0" w:noHBand="0" w:noVBand="1"/>
      </w:tblPr>
      <w:tblGrid>
        <w:gridCol w:w="1886"/>
        <w:gridCol w:w="926"/>
        <w:gridCol w:w="1574"/>
        <w:gridCol w:w="2235"/>
        <w:gridCol w:w="2965"/>
      </w:tblGrid>
      <w:tr w:rsidR="0098604E" w14:paraId="50E08ACF" w14:textId="77777777" w:rsidTr="00D46965">
        <w:trPr>
          <w:trHeight w:val="486"/>
          <w:jc w:val="center"/>
        </w:trPr>
        <w:tc>
          <w:tcPr>
            <w:tcW w:w="1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087EFB" w14:textId="77777777" w:rsidR="0098604E" w:rsidRDefault="0098604E" w:rsidP="00F34388">
            <w:r>
              <w:t>Właściciel</w:t>
            </w:r>
          </w:p>
        </w:tc>
        <w:tc>
          <w:tcPr>
            <w:tcW w:w="7700" w:type="dxa"/>
            <w:gridSpan w:val="4"/>
            <w:tcBorders>
              <w:top w:val="single" w:sz="4" w:space="0" w:color="auto"/>
              <w:left w:val="single" w:sz="4" w:space="0" w:color="auto"/>
              <w:bottom w:val="single" w:sz="4" w:space="0" w:color="auto"/>
              <w:right w:val="single" w:sz="4" w:space="0" w:color="auto"/>
            </w:tcBorders>
            <w:vAlign w:val="center"/>
            <w:hideMark/>
          </w:tcPr>
          <w:p w14:paraId="72FC3740" w14:textId="23BC0DC8" w:rsidR="0098604E" w:rsidRPr="00AB33DA" w:rsidRDefault="0098604E" w:rsidP="00AB33DA">
            <w:pPr>
              <w:pStyle w:val="Mapadokumentu"/>
              <w:ind w:left="0" w:firstLine="0"/>
              <w:rPr>
                <w:sz w:val="24"/>
                <w:szCs w:val="24"/>
              </w:rPr>
            </w:pPr>
            <w:r w:rsidRPr="00AB33DA">
              <w:rPr>
                <w:rFonts w:cstheme="minorHAnsi"/>
                <w:sz w:val="24"/>
                <w:szCs w:val="24"/>
              </w:rPr>
              <w:t xml:space="preserve">Minister </w:t>
            </w:r>
            <w:r w:rsidR="000F1901">
              <w:rPr>
                <w:sz w:val="24"/>
                <w:szCs w:val="24"/>
              </w:rPr>
              <w:t>właściwy do spraw informatyzacji</w:t>
            </w:r>
          </w:p>
        </w:tc>
      </w:tr>
      <w:tr w:rsidR="006454E9" w14:paraId="419EB71A" w14:textId="77777777" w:rsidTr="00D46965">
        <w:trPr>
          <w:trHeight w:val="486"/>
          <w:jc w:val="center"/>
        </w:trPr>
        <w:tc>
          <w:tcPr>
            <w:tcW w:w="1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DEC256" w14:textId="52E4EA9D" w:rsidR="006454E9" w:rsidRDefault="006454E9" w:rsidP="00F34388">
            <w:r>
              <w:t>Tytuł dokumentu</w:t>
            </w:r>
          </w:p>
        </w:tc>
        <w:tc>
          <w:tcPr>
            <w:tcW w:w="7700" w:type="dxa"/>
            <w:gridSpan w:val="4"/>
            <w:tcBorders>
              <w:top w:val="single" w:sz="4" w:space="0" w:color="auto"/>
              <w:left w:val="single" w:sz="4" w:space="0" w:color="auto"/>
              <w:bottom w:val="single" w:sz="4" w:space="0" w:color="auto"/>
              <w:right w:val="single" w:sz="4" w:space="0" w:color="auto"/>
            </w:tcBorders>
            <w:vAlign w:val="center"/>
          </w:tcPr>
          <w:p w14:paraId="1CD20F39" w14:textId="593B3713" w:rsidR="006454E9" w:rsidRPr="00AB33DA" w:rsidRDefault="000F1901" w:rsidP="00B8719C">
            <w:pPr>
              <w:pStyle w:val="Mapadokumentu"/>
              <w:ind w:left="0" w:firstLine="0"/>
              <w:rPr>
                <w:rFonts w:cstheme="minorHAnsi"/>
                <w:sz w:val="24"/>
                <w:szCs w:val="24"/>
              </w:rPr>
            </w:pPr>
            <w:r w:rsidRPr="000F1901">
              <w:rPr>
                <w:rFonts w:cstheme="minorHAnsi"/>
                <w:sz w:val="24"/>
                <w:szCs w:val="24"/>
              </w:rPr>
              <w:t xml:space="preserve">Wymogi dla Użytkowników uzyskujących dostęp do </w:t>
            </w:r>
            <w:proofErr w:type="spellStart"/>
            <w:r w:rsidRPr="000F1901">
              <w:rPr>
                <w:rFonts w:cstheme="minorHAnsi"/>
                <w:sz w:val="24"/>
                <w:szCs w:val="24"/>
              </w:rPr>
              <w:t>RzPESEL</w:t>
            </w:r>
            <w:proofErr w:type="spellEnd"/>
            <w:r w:rsidRPr="000F1901">
              <w:rPr>
                <w:rFonts w:cstheme="minorHAnsi"/>
                <w:sz w:val="24"/>
                <w:szCs w:val="24"/>
              </w:rPr>
              <w:t xml:space="preserve"> w </w:t>
            </w:r>
            <w:r w:rsidR="00B8719C">
              <w:rPr>
                <w:rFonts w:cstheme="minorHAnsi"/>
                <w:sz w:val="24"/>
                <w:szCs w:val="24"/>
              </w:rPr>
              <w:t>drodze</w:t>
            </w:r>
            <w:r w:rsidRPr="000F1901">
              <w:rPr>
                <w:rFonts w:cstheme="minorHAnsi"/>
                <w:sz w:val="24"/>
                <w:szCs w:val="24"/>
              </w:rPr>
              <w:t xml:space="preserve"> weryfikacji</w:t>
            </w:r>
          </w:p>
        </w:tc>
      </w:tr>
      <w:tr w:rsidR="0098604E" w14:paraId="20752D14" w14:textId="77777777" w:rsidTr="00D46965">
        <w:trPr>
          <w:trHeight w:val="486"/>
          <w:jc w:val="center"/>
        </w:trPr>
        <w:tc>
          <w:tcPr>
            <w:tcW w:w="1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3A0B14" w14:textId="77777777" w:rsidR="0098604E" w:rsidRDefault="0098604E" w:rsidP="00F34388">
            <w:r>
              <w:t>Tryb zatwierdzenia:</w:t>
            </w:r>
          </w:p>
        </w:tc>
        <w:tc>
          <w:tcPr>
            <w:tcW w:w="7700" w:type="dxa"/>
            <w:gridSpan w:val="4"/>
            <w:tcBorders>
              <w:top w:val="single" w:sz="4" w:space="0" w:color="auto"/>
              <w:left w:val="single" w:sz="4" w:space="0" w:color="auto"/>
              <w:bottom w:val="single" w:sz="4" w:space="0" w:color="auto"/>
              <w:right w:val="single" w:sz="4" w:space="0" w:color="auto"/>
            </w:tcBorders>
            <w:vAlign w:val="center"/>
            <w:hideMark/>
          </w:tcPr>
          <w:p w14:paraId="3AC7DCFA" w14:textId="213E2067" w:rsidR="0098604E" w:rsidRPr="00CF4445" w:rsidRDefault="0098604E" w:rsidP="00F34388">
            <w:r w:rsidRPr="00CF4445">
              <w:t xml:space="preserve">Dokument </w:t>
            </w:r>
            <w:r w:rsidRPr="007D2A43">
              <w:t xml:space="preserve">zatwierdza </w:t>
            </w:r>
            <w:r w:rsidR="00EB24A9" w:rsidRPr="00EB24A9">
              <w:t>dyrektor departamentu w ministerstwie właściwym do spraw</w:t>
            </w:r>
            <w:r w:rsidR="00EB24A9">
              <w:t xml:space="preserve"> informatyzacji odpowiedzialny</w:t>
            </w:r>
            <w:r w:rsidR="00EB24A9" w:rsidRPr="00EB24A9">
              <w:t xml:space="preserve"> </w:t>
            </w:r>
            <w:r w:rsidR="000F1901">
              <w:t>za eksploatację i utrzymanie systemu Zastrzeżeń numerów PESEL</w:t>
            </w:r>
          </w:p>
        </w:tc>
      </w:tr>
      <w:tr w:rsidR="0098604E" w14:paraId="5338DCEC" w14:textId="77777777" w:rsidTr="00D46965">
        <w:trPr>
          <w:trHeight w:val="486"/>
          <w:jc w:val="center"/>
        </w:trPr>
        <w:tc>
          <w:tcPr>
            <w:tcW w:w="1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4F0BF7" w14:textId="77777777" w:rsidR="0098604E" w:rsidRDefault="0098604E" w:rsidP="00F34388">
            <w:r>
              <w:t>Stan</w:t>
            </w:r>
          </w:p>
        </w:tc>
        <w:tc>
          <w:tcPr>
            <w:tcW w:w="2500" w:type="dxa"/>
            <w:gridSpan w:val="2"/>
            <w:tcBorders>
              <w:top w:val="single" w:sz="4" w:space="0" w:color="auto"/>
              <w:left w:val="single" w:sz="4" w:space="0" w:color="auto"/>
              <w:bottom w:val="single" w:sz="4" w:space="0" w:color="auto"/>
              <w:right w:val="single" w:sz="4" w:space="0" w:color="auto"/>
            </w:tcBorders>
            <w:vAlign w:val="center"/>
            <w:hideMark/>
          </w:tcPr>
          <w:p w14:paraId="558AE94E" w14:textId="7D5F8EEC" w:rsidR="0098604E" w:rsidRPr="00CF4445" w:rsidRDefault="002E5A2F" w:rsidP="00F34388">
            <w:r w:rsidRPr="00CF4445">
              <w:t>Zatwierdzony</w:t>
            </w:r>
          </w:p>
        </w:tc>
        <w:tc>
          <w:tcPr>
            <w:tcW w:w="223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2548BA" w14:textId="77777777" w:rsidR="0098604E" w:rsidRPr="00CF4445" w:rsidRDefault="0098604E" w:rsidP="00F34388">
            <w:r w:rsidRPr="00CF4445">
              <w:t>Daty obowiązywania</w:t>
            </w:r>
          </w:p>
        </w:tc>
        <w:tc>
          <w:tcPr>
            <w:tcW w:w="2965" w:type="dxa"/>
            <w:tcBorders>
              <w:top w:val="single" w:sz="4" w:space="0" w:color="auto"/>
              <w:left w:val="single" w:sz="4" w:space="0" w:color="auto"/>
              <w:bottom w:val="single" w:sz="4" w:space="0" w:color="auto"/>
              <w:right w:val="single" w:sz="4" w:space="0" w:color="auto"/>
            </w:tcBorders>
            <w:vAlign w:val="center"/>
          </w:tcPr>
          <w:p w14:paraId="2A63D6EC" w14:textId="77777777" w:rsidR="0098604E" w:rsidRPr="00CF4445" w:rsidRDefault="0098604E" w:rsidP="00F34388"/>
        </w:tc>
      </w:tr>
      <w:tr w:rsidR="0098604E" w14:paraId="053ACCC4" w14:textId="77777777" w:rsidTr="00D46965">
        <w:trPr>
          <w:trHeight w:val="486"/>
          <w:jc w:val="center"/>
        </w:trPr>
        <w:tc>
          <w:tcPr>
            <w:tcW w:w="1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80249F" w14:textId="77777777" w:rsidR="0098604E" w:rsidRDefault="0098604E" w:rsidP="00F34388">
            <w:r>
              <w:t>Założenia</w:t>
            </w:r>
          </w:p>
        </w:tc>
        <w:tc>
          <w:tcPr>
            <w:tcW w:w="7700" w:type="dxa"/>
            <w:gridSpan w:val="4"/>
            <w:tcBorders>
              <w:top w:val="single" w:sz="4" w:space="0" w:color="auto"/>
              <w:left w:val="single" w:sz="4" w:space="0" w:color="auto"/>
              <w:bottom w:val="single" w:sz="4" w:space="0" w:color="auto"/>
              <w:right w:val="single" w:sz="4" w:space="0" w:color="auto"/>
            </w:tcBorders>
            <w:vAlign w:val="center"/>
            <w:hideMark/>
          </w:tcPr>
          <w:p w14:paraId="1A09CE44" w14:textId="016E6971" w:rsidR="0098604E" w:rsidRPr="00081028" w:rsidRDefault="00F763D1" w:rsidP="00616D90">
            <w:r>
              <w:t>Dokument określa</w:t>
            </w:r>
            <w:r w:rsidR="00D24702">
              <w:t xml:space="preserve"> podstawowe</w:t>
            </w:r>
            <w:r>
              <w:t xml:space="preserve"> w</w:t>
            </w:r>
            <w:r w:rsidR="006C5169" w:rsidRPr="006C5169">
              <w:t>ymogi</w:t>
            </w:r>
            <w:r w:rsidR="000F1901">
              <w:t xml:space="preserve"> i zasady</w:t>
            </w:r>
            <w:r w:rsidR="004D598E">
              <w:t xml:space="preserve"> </w:t>
            </w:r>
            <w:r w:rsidR="000F1901">
              <w:t xml:space="preserve">dla Użytkowników systemu uzyskujących dostęp do Rejestru zastrzeżonych numerów PESEL  w </w:t>
            </w:r>
            <w:r w:rsidR="00616D90">
              <w:t>drodze</w:t>
            </w:r>
            <w:r w:rsidR="000F1901">
              <w:t xml:space="preserve"> weryfikacji, w tym</w:t>
            </w:r>
            <w:r w:rsidR="008A3442" w:rsidRPr="00D24702">
              <w:t xml:space="preserve"> stacji roboczych wykorzystywanych </w:t>
            </w:r>
            <w:r w:rsidR="000F1901">
              <w:t>przez Użytkowników</w:t>
            </w:r>
            <w:r w:rsidR="00D24702">
              <w:t>.</w:t>
            </w:r>
          </w:p>
        </w:tc>
      </w:tr>
      <w:tr w:rsidR="00F763D1" w14:paraId="46711398" w14:textId="77777777" w:rsidTr="00D46965">
        <w:trPr>
          <w:trHeight w:val="486"/>
          <w:jc w:val="center"/>
        </w:trPr>
        <w:tc>
          <w:tcPr>
            <w:tcW w:w="1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6AA7D6" w14:textId="5802214B" w:rsidR="00F763D1" w:rsidRDefault="00F763D1" w:rsidP="00F34388">
            <w:r>
              <w:t>Powiązania</w:t>
            </w:r>
          </w:p>
        </w:tc>
        <w:tc>
          <w:tcPr>
            <w:tcW w:w="7700" w:type="dxa"/>
            <w:gridSpan w:val="4"/>
            <w:tcBorders>
              <w:top w:val="single" w:sz="4" w:space="0" w:color="auto"/>
              <w:left w:val="single" w:sz="4" w:space="0" w:color="auto"/>
              <w:bottom w:val="single" w:sz="4" w:space="0" w:color="auto"/>
              <w:right w:val="single" w:sz="4" w:space="0" w:color="auto"/>
            </w:tcBorders>
            <w:vAlign w:val="center"/>
          </w:tcPr>
          <w:p w14:paraId="2CB5685A" w14:textId="3E6FBC9A" w:rsidR="00F763D1" w:rsidRDefault="00F763D1" w:rsidP="00D83A10">
            <w:r>
              <w:t>Dokument stanowi</w:t>
            </w:r>
            <w:r w:rsidR="004D598E">
              <w:t xml:space="preserve"> załącznik </w:t>
            </w:r>
            <w:r w:rsidR="00EF5453">
              <w:t>nr</w:t>
            </w:r>
            <w:r w:rsidR="008A3442">
              <w:t xml:space="preserve"> </w:t>
            </w:r>
            <w:r w:rsidR="000F1901">
              <w:t>…</w:t>
            </w:r>
            <w:r w:rsidR="004D598E" w:rsidRPr="004D598E">
              <w:t xml:space="preserve"> do </w:t>
            </w:r>
            <w:r w:rsidR="009208FD" w:rsidRPr="009208FD">
              <w:t>PBI systemu Rejestru zastrzeżeń numerów PESEL</w:t>
            </w:r>
          </w:p>
        </w:tc>
      </w:tr>
      <w:tr w:rsidR="0098604E" w14:paraId="1F9E80C9" w14:textId="77777777" w:rsidTr="00D46965">
        <w:trPr>
          <w:trHeight w:val="486"/>
          <w:jc w:val="center"/>
        </w:trPr>
        <w:tc>
          <w:tcPr>
            <w:tcW w:w="1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CE284F" w14:textId="77777777" w:rsidR="0098604E" w:rsidRDefault="0098604E" w:rsidP="00F34388">
            <w:r>
              <w:t>Adresaci</w:t>
            </w:r>
          </w:p>
        </w:tc>
        <w:tc>
          <w:tcPr>
            <w:tcW w:w="7700" w:type="dxa"/>
            <w:gridSpan w:val="4"/>
            <w:tcBorders>
              <w:top w:val="single" w:sz="4" w:space="0" w:color="auto"/>
              <w:left w:val="single" w:sz="4" w:space="0" w:color="auto"/>
              <w:bottom w:val="single" w:sz="4" w:space="0" w:color="auto"/>
              <w:right w:val="single" w:sz="4" w:space="0" w:color="auto"/>
            </w:tcBorders>
            <w:vAlign w:val="center"/>
            <w:hideMark/>
          </w:tcPr>
          <w:p w14:paraId="6EED45DF" w14:textId="2335BFFF" w:rsidR="0098604E" w:rsidRPr="00CF4445" w:rsidRDefault="009208FD" w:rsidP="004D598E">
            <w:r>
              <w:t xml:space="preserve">Użytkownicy systemu Rejestru zastrzeżeń numerów PESEL </w:t>
            </w:r>
          </w:p>
        </w:tc>
      </w:tr>
      <w:tr w:rsidR="00D46965" w14:paraId="2687F68C" w14:textId="77777777" w:rsidTr="00D46965">
        <w:trPr>
          <w:trHeight w:val="486"/>
          <w:jc w:val="center"/>
        </w:trPr>
        <w:tc>
          <w:tcPr>
            <w:tcW w:w="1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B49F67" w14:textId="6BBA86C4" w:rsidR="00D46965" w:rsidRDefault="00D46965" w:rsidP="005359AC">
            <w:r>
              <w:t>Klasyfikacja informacji</w:t>
            </w:r>
          </w:p>
        </w:tc>
        <w:tc>
          <w:tcPr>
            <w:tcW w:w="2500" w:type="dxa"/>
            <w:gridSpan w:val="2"/>
            <w:tcBorders>
              <w:top w:val="single" w:sz="4" w:space="0" w:color="auto"/>
              <w:left w:val="single" w:sz="4" w:space="0" w:color="auto"/>
              <w:bottom w:val="single" w:sz="4" w:space="0" w:color="auto"/>
              <w:right w:val="single" w:sz="4" w:space="0" w:color="auto"/>
            </w:tcBorders>
            <w:vAlign w:val="center"/>
            <w:hideMark/>
          </w:tcPr>
          <w:p w14:paraId="035402E5" w14:textId="44364E54" w:rsidR="00D46965" w:rsidRPr="00CF4445" w:rsidRDefault="00D46965" w:rsidP="005359AC"/>
        </w:tc>
        <w:tc>
          <w:tcPr>
            <w:tcW w:w="223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FFC1D0" w14:textId="1F390847" w:rsidR="00D46965" w:rsidRPr="00CF4445" w:rsidRDefault="00D46965" w:rsidP="005359AC">
            <w:r>
              <w:t>Dystrybucja</w:t>
            </w:r>
          </w:p>
        </w:tc>
        <w:tc>
          <w:tcPr>
            <w:tcW w:w="2965" w:type="dxa"/>
            <w:tcBorders>
              <w:top w:val="single" w:sz="4" w:space="0" w:color="auto"/>
              <w:left w:val="single" w:sz="4" w:space="0" w:color="auto"/>
              <w:bottom w:val="single" w:sz="4" w:space="0" w:color="auto"/>
              <w:right w:val="single" w:sz="4" w:space="0" w:color="auto"/>
            </w:tcBorders>
            <w:vAlign w:val="center"/>
          </w:tcPr>
          <w:p w14:paraId="16BB325E" w14:textId="4B5C497C" w:rsidR="00D46965" w:rsidRPr="00CF4445" w:rsidRDefault="00D46965" w:rsidP="005359AC"/>
        </w:tc>
      </w:tr>
      <w:tr w:rsidR="00AF6908" w14:paraId="37BEA30A" w14:textId="77777777" w:rsidTr="00D46965">
        <w:trPr>
          <w:trHeight w:val="486"/>
          <w:jc w:val="center"/>
        </w:trPr>
        <w:tc>
          <w:tcPr>
            <w:tcW w:w="188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1EBF73C4" w14:textId="77777777" w:rsidR="00AF6908" w:rsidRDefault="00AF6908" w:rsidP="00F34388">
            <w:r>
              <w:t>Historia dokumentu</w:t>
            </w:r>
          </w:p>
        </w:tc>
        <w:tc>
          <w:tcPr>
            <w:tcW w:w="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C8EA64" w14:textId="77777777" w:rsidR="00AF6908" w:rsidRPr="00CF4445" w:rsidRDefault="00AF6908" w:rsidP="00F34388">
            <w:r w:rsidRPr="00CF4445">
              <w:t>Wersja</w:t>
            </w:r>
          </w:p>
        </w:tc>
        <w:tc>
          <w:tcPr>
            <w:tcW w:w="1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D4BD0C" w14:textId="77777777" w:rsidR="00AF6908" w:rsidRPr="00CF4445" w:rsidRDefault="00AF6908" w:rsidP="00F34388">
            <w:r w:rsidRPr="00CF4445">
              <w:t>Data</w:t>
            </w:r>
          </w:p>
        </w:tc>
        <w:tc>
          <w:tcPr>
            <w:tcW w:w="2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652A1D" w14:textId="77777777" w:rsidR="00AF6908" w:rsidRPr="00CF4445" w:rsidRDefault="00AF6908" w:rsidP="00F34388">
            <w:r w:rsidRPr="00CF4445">
              <w:t>Autor</w:t>
            </w:r>
          </w:p>
        </w:tc>
        <w:tc>
          <w:tcPr>
            <w:tcW w:w="2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0D4938" w14:textId="77777777" w:rsidR="00AF6908" w:rsidRPr="00CF4445" w:rsidRDefault="00AF6908" w:rsidP="00F34388">
            <w:r w:rsidRPr="00CF4445">
              <w:t>Opis zmian</w:t>
            </w:r>
          </w:p>
        </w:tc>
      </w:tr>
      <w:tr w:rsidR="00AF6908" w14:paraId="7C84912C" w14:textId="77777777" w:rsidTr="00D46965">
        <w:trPr>
          <w:trHeight w:val="487"/>
          <w:jc w:val="center"/>
        </w:trPr>
        <w:tc>
          <w:tcPr>
            <w:tcW w:w="0" w:type="auto"/>
            <w:vMerge/>
            <w:tcBorders>
              <w:left w:val="single" w:sz="4" w:space="0" w:color="auto"/>
              <w:right w:val="single" w:sz="4" w:space="0" w:color="auto"/>
            </w:tcBorders>
            <w:vAlign w:val="center"/>
          </w:tcPr>
          <w:p w14:paraId="31F87A04" w14:textId="77777777" w:rsidR="00AF6908" w:rsidRDefault="00AF6908" w:rsidP="00F34388"/>
        </w:tc>
        <w:tc>
          <w:tcPr>
            <w:tcW w:w="926" w:type="dxa"/>
            <w:tcBorders>
              <w:top w:val="single" w:sz="4" w:space="0" w:color="auto"/>
              <w:left w:val="single" w:sz="4" w:space="0" w:color="auto"/>
              <w:bottom w:val="single" w:sz="4" w:space="0" w:color="auto"/>
              <w:right w:val="single" w:sz="4" w:space="0" w:color="auto"/>
            </w:tcBorders>
            <w:vAlign w:val="center"/>
          </w:tcPr>
          <w:p w14:paraId="246DB5B6" w14:textId="70197B96" w:rsidR="00AF6908" w:rsidRDefault="009208FD" w:rsidP="00F34388">
            <w:r>
              <w:t>0.1</w:t>
            </w:r>
          </w:p>
        </w:tc>
        <w:tc>
          <w:tcPr>
            <w:tcW w:w="1574" w:type="dxa"/>
            <w:tcBorders>
              <w:top w:val="single" w:sz="4" w:space="0" w:color="auto"/>
              <w:left w:val="single" w:sz="4" w:space="0" w:color="auto"/>
              <w:bottom w:val="single" w:sz="4" w:space="0" w:color="auto"/>
              <w:right w:val="single" w:sz="4" w:space="0" w:color="auto"/>
            </w:tcBorders>
            <w:vAlign w:val="center"/>
          </w:tcPr>
          <w:p w14:paraId="1FE0BAD2" w14:textId="77777777" w:rsidR="00AF6908" w:rsidRDefault="00AF6908" w:rsidP="00F34388"/>
        </w:tc>
        <w:tc>
          <w:tcPr>
            <w:tcW w:w="2235" w:type="dxa"/>
            <w:tcBorders>
              <w:top w:val="single" w:sz="4" w:space="0" w:color="auto"/>
              <w:left w:val="single" w:sz="4" w:space="0" w:color="auto"/>
              <w:bottom w:val="single" w:sz="4" w:space="0" w:color="auto"/>
              <w:right w:val="single" w:sz="4" w:space="0" w:color="auto"/>
            </w:tcBorders>
            <w:vAlign w:val="center"/>
          </w:tcPr>
          <w:p w14:paraId="0B6BCA82" w14:textId="0AC2853C" w:rsidR="00AF6908" w:rsidRDefault="00AF6908" w:rsidP="00F34388">
            <w:r>
              <w:t>Zespół ZZC COI</w:t>
            </w:r>
          </w:p>
        </w:tc>
        <w:tc>
          <w:tcPr>
            <w:tcW w:w="2965" w:type="dxa"/>
            <w:tcBorders>
              <w:top w:val="single" w:sz="4" w:space="0" w:color="auto"/>
              <w:left w:val="single" w:sz="4" w:space="0" w:color="auto"/>
              <w:bottom w:val="single" w:sz="4" w:space="0" w:color="auto"/>
              <w:right w:val="single" w:sz="4" w:space="0" w:color="auto"/>
            </w:tcBorders>
            <w:vAlign w:val="center"/>
          </w:tcPr>
          <w:p w14:paraId="414483E4" w14:textId="5EBAA101" w:rsidR="00AF6908" w:rsidRDefault="009208FD" w:rsidP="00F34388">
            <w:r>
              <w:t>Projekt</w:t>
            </w:r>
          </w:p>
        </w:tc>
      </w:tr>
      <w:tr w:rsidR="00AF6908" w14:paraId="42686607" w14:textId="77777777" w:rsidTr="00D46965">
        <w:trPr>
          <w:trHeight w:val="487"/>
          <w:jc w:val="center"/>
        </w:trPr>
        <w:tc>
          <w:tcPr>
            <w:tcW w:w="0" w:type="auto"/>
            <w:vMerge/>
            <w:tcBorders>
              <w:left w:val="single" w:sz="4" w:space="0" w:color="auto"/>
              <w:bottom w:val="single" w:sz="4" w:space="0" w:color="auto"/>
              <w:right w:val="single" w:sz="4" w:space="0" w:color="auto"/>
            </w:tcBorders>
            <w:vAlign w:val="center"/>
          </w:tcPr>
          <w:p w14:paraId="4F1E2F25" w14:textId="77777777" w:rsidR="00AF6908" w:rsidRDefault="00AF6908" w:rsidP="00F34388"/>
        </w:tc>
        <w:tc>
          <w:tcPr>
            <w:tcW w:w="926" w:type="dxa"/>
            <w:tcBorders>
              <w:top w:val="single" w:sz="4" w:space="0" w:color="auto"/>
              <w:left w:val="single" w:sz="4" w:space="0" w:color="auto"/>
              <w:bottom w:val="single" w:sz="4" w:space="0" w:color="auto"/>
              <w:right w:val="single" w:sz="4" w:space="0" w:color="auto"/>
            </w:tcBorders>
            <w:vAlign w:val="center"/>
          </w:tcPr>
          <w:p w14:paraId="540388D7" w14:textId="77777777" w:rsidR="00AF6908" w:rsidRDefault="00AF6908" w:rsidP="00F34388"/>
        </w:tc>
        <w:tc>
          <w:tcPr>
            <w:tcW w:w="1574" w:type="dxa"/>
            <w:tcBorders>
              <w:top w:val="single" w:sz="4" w:space="0" w:color="auto"/>
              <w:left w:val="single" w:sz="4" w:space="0" w:color="auto"/>
              <w:bottom w:val="single" w:sz="4" w:space="0" w:color="auto"/>
              <w:right w:val="single" w:sz="4" w:space="0" w:color="auto"/>
            </w:tcBorders>
            <w:vAlign w:val="center"/>
          </w:tcPr>
          <w:p w14:paraId="26A57740" w14:textId="77777777" w:rsidR="00AF6908" w:rsidRDefault="00AF6908" w:rsidP="00F34388"/>
        </w:tc>
        <w:tc>
          <w:tcPr>
            <w:tcW w:w="2235" w:type="dxa"/>
            <w:tcBorders>
              <w:top w:val="single" w:sz="4" w:space="0" w:color="auto"/>
              <w:left w:val="single" w:sz="4" w:space="0" w:color="auto"/>
              <w:bottom w:val="single" w:sz="4" w:space="0" w:color="auto"/>
              <w:right w:val="single" w:sz="4" w:space="0" w:color="auto"/>
            </w:tcBorders>
            <w:vAlign w:val="center"/>
          </w:tcPr>
          <w:p w14:paraId="34DC8F3E" w14:textId="77777777" w:rsidR="00AF6908" w:rsidRDefault="00AF6908" w:rsidP="00F34388"/>
        </w:tc>
        <w:tc>
          <w:tcPr>
            <w:tcW w:w="2965" w:type="dxa"/>
            <w:tcBorders>
              <w:top w:val="single" w:sz="4" w:space="0" w:color="auto"/>
              <w:left w:val="single" w:sz="4" w:space="0" w:color="auto"/>
              <w:bottom w:val="single" w:sz="4" w:space="0" w:color="auto"/>
              <w:right w:val="single" w:sz="4" w:space="0" w:color="auto"/>
            </w:tcBorders>
            <w:vAlign w:val="center"/>
          </w:tcPr>
          <w:p w14:paraId="0C7011D2" w14:textId="77777777" w:rsidR="00AF6908" w:rsidRDefault="00AF6908" w:rsidP="00F34388"/>
        </w:tc>
      </w:tr>
    </w:tbl>
    <w:p w14:paraId="7358D177" w14:textId="77777777" w:rsidR="0098604E" w:rsidRDefault="0098604E" w:rsidP="00F34388"/>
    <w:p w14:paraId="55B361B2" w14:textId="77777777" w:rsidR="00630980" w:rsidRDefault="0098604E" w:rsidP="00F34388">
      <w:r>
        <w:br w:type="page"/>
      </w:r>
    </w:p>
    <w:sdt>
      <w:sdtPr>
        <w:rPr>
          <w:b w:val="0"/>
          <w:sz w:val="22"/>
          <w:szCs w:val="22"/>
        </w:rPr>
        <w:id w:val="1922065714"/>
        <w:docPartObj>
          <w:docPartGallery w:val="Table of Contents"/>
          <w:docPartUnique/>
        </w:docPartObj>
      </w:sdtPr>
      <w:sdtEndPr>
        <w:rPr>
          <w:rFonts w:cstheme="minorHAnsi"/>
          <w:bCs/>
          <w:sz w:val="24"/>
          <w:szCs w:val="24"/>
        </w:rPr>
      </w:sdtEndPr>
      <w:sdtContent>
        <w:p w14:paraId="3BFB76CD" w14:textId="34F34124" w:rsidR="00D97C89" w:rsidRPr="00121A13" w:rsidRDefault="00D97C89" w:rsidP="00F763D1">
          <w:pPr>
            <w:pStyle w:val="Nagwekspisutreci"/>
            <w:numPr>
              <w:ilvl w:val="0"/>
              <w:numId w:val="0"/>
            </w:numPr>
            <w:ind w:left="1134"/>
          </w:pPr>
          <w:r w:rsidRPr="00121A13">
            <w:t>Spis treści</w:t>
          </w:r>
        </w:p>
        <w:p w14:paraId="16E45017" w14:textId="0F6A0732" w:rsidR="00B65FD3" w:rsidRDefault="00970949" w:rsidP="00B65FD3">
          <w:pPr>
            <w:pStyle w:val="Spistreci2"/>
            <w:rPr>
              <w:rFonts w:eastAsiaTheme="minorEastAsia"/>
              <w:noProof/>
              <w:sz w:val="22"/>
              <w:szCs w:val="22"/>
              <w:lang w:eastAsia="pl-PL"/>
            </w:rPr>
          </w:pPr>
          <w:r w:rsidRPr="00D27443">
            <w:rPr>
              <w:rFonts w:cstheme="minorHAnsi"/>
            </w:rPr>
            <w:fldChar w:fldCharType="begin"/>
          </w:r>
          <w:r w:rsidRPr="00D27443">
            <w:rPr>
              <w:rFonts w:cstheme="minorHAnsi"/>
            </w:rPr>
            <w:instrText xml:space="preserve"> TOC \o "1-5" \h \z \u </w:instrText>
          </w:r>
          <w:r w:rsidRPr="00D27443">
            <w:rPr>
              <w:rFonts w:cstheme="minorHAnsi"/>
            </w:rPr>
            <w:fldChar w:fldCharType="separate"/>
          </w:r>
          <w:hyperlink w:anchor="_Toc136953458" w:history="1">
            <w:r w:rsidR="00B65FD3" w:rsidRPr="00FD6577">
              <w:rPr>
                <w:rStyle w:val="Hipercze"/>
                <w:noProof/>
                <w:lang w:eastAsia="pl-PL"/>
              </w:rPr>
              <w:t>1.</w:t>
            </w:r>
            <w:r w:rsidR="00B65FD3">
              <w:rPr>
                <w:rFonts w:eastAsiaTheme="minorEastAsia"/>
                <w:noProof/>
                <w:sz w:val="22"/>
                <w:szCs w:val="22"/>
                <w:lang w:eastAsia="pl-PL"/>
              </w:rPr>
              <w:tab/>
            </w:r>
            <w:r w:rsidR="00B65FD3" w:rsidRPr="00FD6577">
              <w:rPr>
                <w:rStyle w:val="Hipercze"/>
                <w:noProof/>
                <w:lang w:eastAsia="pl-PL"/>
              </w:rPr>
              <w:t>Postanowienia ogólne</w:t>
            </w:r>
            <w:r w:rsidR="00B65FD3">
              <w:rPr>
                <w:noProof/>
                <w:webHidden/>
              </w:rPr>
              <w:tab/>
            </w:r>
            <w:r w:rsidR="00B65FD3">
              <w:rPr>
                <w:noProof/>
                <w:webHidden/>
              </w:rPr>
              <w:fldChar w:fldCharType="begin"/>
            </w:r>
            <w:r w:rsidR="00B65FD3">
              <w:rPr>
                <w:noProof/>
                <w:webHidden/>
              </w:rPr>
              <w:instrText xml:space="preserve"> PAGEREF _Toc136953458 \h </w:instrText>
            </w:r>
            <w:r w:rsidR="00B65FD3">
              <w:rPr>
                <w:noProof/>
                <w:webHidden/>
              </w:rPr>
            </w:r>
            <w:r w:rsidR="00B65FD3">
              <w:rPr>
                <w:noProof/>
                <w:webHidden/>
              </w:rPr>
              <w:fldChar w:fldCharType="separate"/>
            </w:r>
            <w:r w:rsidR="00B65FD3">
              <w:rPr>
                <w:noProof/>
                <w:webHidden/>
              </w:rPr>
              <w:t>4</w:t>
            </w:r>
            <w:r w:rsidR="00B65FD3">
              <w:rPr>
                <w:noProof/>
                <w:webHidden/>
              </w:rPr>
              <w:fldChar w:fldCharType="end"/>
            </w:r>
          </w:hyperlink>
        </w:p>
        <w:p w14:paraId="4FE1353B" w14:textId="0A9917D9" w:rsidR="00B65FD3" w:rsidRDefault="001C3450" w:rsidP="00B65FD3">
          <w:pPr>
            <w:pStyle w:val="Spistreci2"/>
            <w:rPr>
              <w:rFonts w:eastAsiaTheme="minorEastAsia"/>
              <w:noProof/>
              <w:sz w:val="22"/>
              <w:szCs w:val="22"/>
              <w:lang w:eastAsia="pl-PL"/>
            </w:rPr>
          </w:pPr>
          <w:hyperlink w:anchor="_Toc136953459" w:history="1">
            <w:r w:rsidR="00B65FD3" w:rsidRPr="00FD6577">
              <w:rPr>
                <w:rStyle w:val="Hipercze"/>
                <w:noProof/>
              </w:rPr>
              <w:t>2.</w:t>
            </w:r>
            <w:r w:rsidR="00B65FD3">
              <w:rPr>
                <w:rFonts w:eastAsiaTheme="minorEastAsia"/>
                <w:noProof/>
                <w:sz w:val="22"/>
                <w:szCs w:val="22"/>
                <w:lang w:eastAsia="pl-PL"/>
              </w:rPr>
              <w:tab/>
            </w:r>
            <w:r w:rsidR="00B65FD3" w:rsidRPr="00FD6577">
              <w:rPr>
                <w:rStyle w:val="Hipercze"/>
                <w:noProof/>
              </w:rPr>
              <w:t>Dokumentacja bezpieczeństwa</w:t>
            </w:r>
            <w:r w:rsidR="00B65FD3">
              <w:rPr>
                <w:noProof/>
                <w:webHidden/>
              </w:rPr>
              <w:tab/>
            </w:r>
            <w:r w:rsidR="00B65FD3">
              <w:rPr>
                <w:noProof/>
                <w:webHidden/>
              </w:rPr>
              <w:fldChar w:fldCharType="begin"/>
            </w:r>
            <w:r w:rsidR="00B65FD3">
              <w:rPr>
                <w:noProof/>
                <w:webHidden/>
              </w:rPr>
              <w:instrText xml:space="preserve"> PAGEREF _Toc136953459 \h </w:instrText>
            </w:r>
            <w:r w:rsidR="00B65FD3">
              <w:rPr>
                <w:noProof/>
                <w:webHidden/>
              </w:rPr>
            </w:r>
            <w:r w:rsidR="00B65FD3">
              <w:rPr>
                <w:noProof/>
                <w:webHidden/>
              </w:rPr>
              <w:fldChar w:fldCharType="separate"/>
            </w:r>
            <w:r w:rsidR="00B65FD3">
              <w:rPr>
                <w:noProof/>
                <w:webHidden/>
              </w:rPr>
              <w:t>5</w:t>
            </w:r>
            <w:r w:rsidR="00B65FD3">
              <w:rPr>
                <w:noProof/>
                <w:webHidden/>
              </w:rPr>
              <w:fldChar w:fldCharType="end"/>
            </w:r>
          </w:hyperlink>
        </w:p>
        <w:p w14:paraId="0DC3FF17" w14:textId="34B5F055" w:rsidR="00B65FD3" w:rsidRDefault="001C3450" w:rsidP="00B65FD3">
          <w:pPr>
            <w:pStyle w:val="Spistreci2"/>
            <w:rPr>
              <w:rFonts w:eastAsiaTheme="minorEastAsia"/>
              <w:noProof/>
              <w:sz w:val="22"/>
              <w:szCs w:val="22"/>
              <w:lang w:eastAsia="pl-PL"/>
            </w:rPr>
          </w:pPr>
          <w:hyperlink w:anchor="_Toc136953460" w:history="1">
            <w:r w:rsidR="00B65FD3" w:rsidRPr="00FD6577">
              <w:rPr>
                <w:rStyle w:val="Hipercze"/>
                <w:noProof/>
              </w:rPr>
              <w:t>3.</w:t>
            </w:r>
            <w:r w:rsidR="00B65FD3">
              <w:rPr>
                <w:rFonts w:eastAsiaTheme="minorEastAsia"/>
                <w:noProof/>
                <w:sz w:val="22"/>
                <w:szCs w:val="22"/>
                <w:lang w:eastAsia="pl-PL"/>
              </w:rPr>
              <w:tab/>
            </w:r>
            <w:r w:rsidR="00B65FD3" w:rsidRPr="00FD6577">
              <w:rPr>
                <w:rStyle w:val="Hipercze"/>
                <w:noProof/>
              </w:rPr>
              <w:t>Wymagania dotyczące podłączenia infrastruktury Podmiotu uprawnionego</w:t>
            </w:r>
            <w:r w:rsidR="00B65FD3">
              <w:rPr>
                <w:noProof/>
                <w:webHidden/>
              </w:rPr>
              <w:tab/>
            </w:r>
            <w:r w:rsidR="00B65FD3">
              <w:rPr>
                <w:noProof/>
                <w:webHidden/>
              </w:rPr>
              <w:fldChar w:fldCharType="begin"/>
            </w:r>
            <w:r w:rsidR="00B65FD3">
              <w:rPr>
                <w:noProof/>
                <w:webHidden/>
              </w:rPr>
              <w:instrText xml:space="preserve"> PAGEREF _Toc136953460 \h </w:instrText>
            </w:r>
            <w:r w:rsidR="00B65FD3">
              <w:rPr>
                <w:noProof/>
                <w:webHidden/>
              </w:rPr>
            </w:r>
            <w:r w:rsidR="00B65FD3">
              <w:rPr>
                <w:noProof/>
                <w:webHidden/>
              </w:rPr>
              <w:fldChar w:fldCharType="separate"/>
            </w:r>
            <w:r w:rsidR="00B65FD3">
              <w:rPr>
                <w:noProof/>
                <w:webHidden/>
              </w:rPr>
              <w:t>5</w:t>
            </w:r>
            <w:r w:rsidR="00B65FD3">
              <w:rPr>
                <w:noProof/>
                <w:webHidden/>
              </w:rPr>
              <w:fldChar w:fldCharType="end"/>
            </w:r>
          </w:hyperlink>
        </w:p>
        <w:p w14:paraId="331DC2FD" w14:textId="05F204D0" w:rsidR="00B65FD3" w:rsidRDefault="001C3450" w:rsidP="00B65FD3">
          <w:pPr>
            <w:pStyle w:val="Spistreci2"/>
            <w:rPr>
              <w:rFonts w:eastAsiaTheme="minorEastAsia"/>
              <w:noProof/>
              <w:sz w:val="22"/>
              <w:szCs w:val="22"/>
              <w:lang w:eastAsia="pl-PL"/>
            </w:rPr>
          </w:pPr>
          <w:hyperlink w:anchor="_Toc136953461" w:history="1">
            <w:r w:rsidR="00B65FD3" w:rsidRPr="00FD6577">
              <w:rPr>
                <w:rStyle w:val="Hipercze"/>
                <w:noProof/>
              </w:rPr>
              <w:t>4.</w:t>
            </w:r>
            <w:r w:rsidR="00B65FD3">
              <w:rPr>
                <w:rFonts w:eastAsiaTheme="minorEastAsia"/>
                <w:noProof/>
                <w:sz w:val="22"/>
                <w:szCs w:val="22"/>
                <w:lang w:eastAsia="pl-PL"/>
              </w:rPr>
              <w:tab/>
            </w:r>
            <w:r w:rsidR="00B65FD3" w:rsidRPr="00FD6577">
              <w:rPr>
                <w:rStyle w:val="Hipercze"/>
                <w:noProof/>
              </w:rPr>
              <w:t>Rozliczalność działań na urządzeniach i w systemach teleinformatycznych Podmiotów uprawnionych</w:t>
            </w:r>
            <w:r w:rsidR="00B65FD3">
              <w:rPr>
                <w:noProof/>
                <w:webHidden/>
              </w:rPr>
              <w:tab/>
            </w:r>
            <w:r w:rsidR="00B65FD3">
              <w:rPr>
                <w:noProof/>
                <w:webHidden/>
              </w:rPr>
              <w:fldChar w:fldCharType="begin"/>
            </w:r>
            <w:r w:rsidR="00B65FD3">
              <w:rPr>
                <w:noProof/>
                <w:webHidden/>
              </w:rPr>
              <w:instrText xml:space="preserve"> PAGEREF _Toc136953461 \h </w:instrText>
            </w:r>
            <w:r w:rsidR="00B65FD3">
              <w:rPr>
                <w:noProof/>
                <w:webHidden/>
              </w:rPr>
            </w:r>
            <w:r w:rsidR="00B65FD3">
              <w:rPr>
                <w:noProof/>
                <w:webHidden/>
              </w:rPr>
              <w:fldChar w:fldCharType="separate"/>
            </w:r>
            <w:r w:rsidR="00B65FD3">
              <w:rPr>
                <w:noProof/>
                <w:webHidden/>
              </w:rPr>
              <w:t>6</w:t>
            </w:r>
            <w:r w:rsidR="00B65FD3">
              <w:rPr>
                <w:noProof/>
                <w:webHidden/>
              </w:rPr>
              <w:fldChar w:fldCharType="end"/>
            </w:r>
          </w:hyperlink>
        </w:p>
        <w:p w14:paraId="17CE2F24" w14:textId="4EC712B0" w:rsidR="00B65FD3" w:rsidRDefault="001C3450" w:rsidP="00B65FD3">
          <w:pPr>
            <w:pStyle w:val="Spistreci2"/>
            <w:rPr>
              <w:rFonts w:eastAsiaTheme="minorEastAsia"/>
              <w:noProof/>
              <w:sz w:val="22"/>
              <w:szCs w:val="22"/>
              <w:lang w:eastAsia="pl-PL"/>
            </w:rPr>
          </w:pPr>
          <w:hyperlink w:anchor="_Toc136953462" w:history="1">
            <w:r w:rsidR="00B65FD3" w:rsidRPr="00FD6577">
              <w:rPr>
                <w:rStyle w:val="Hipercze"/>
                <w:noProof/>
              </w:rPr>
              <w:t>5.</w:t>
            </w:r>
            <w:r w:rsidR="00B65FD3">
              <w:rPr>
                <w:rFonts w:eastAsiaTheme="minorEastAsia"/>
                <w:noProof/>
                <w:sz w:val="22"/>
                <w:szCs w:val="22"/>
                <w:lang w:eastAsia="pl-PL"/>
              </w:rPr>
              <w:tab/>
            </w:r>
            <w:r w:rsidR="00B65FD3" w:rsidRPr="00FD6577">
              <w:rPr>
                <w:rStyle w:val="Hipercze"/>
                <w:noProof/>
              </w:rPr>
              <w:t>Wymagania dotyczące ochrony fizycznej</w:t>
            </w:r>
            <w:r w:rsidR="00B65FD3">
              <w:rPr>
                <w:noProof/>
                <w:webHidden/>
              </w:rPr>
              <w:tab/>
            </w:r>
            <w:r w:rsidR="00B65FD3">
              <w:rPr>
                <w:noProof/>
                <w:webHidden/>
              </w:rPr>
              <w:fldChar w:fldCharType="begin"/>
            </w:r>
            <w:r w:rsidR="00B65FD3">
              <w:rPr>
                <w:noProof/>
                <w:webHidden/>
              </w:rPr>
              <w:instrText xml:space="preserve"> PAGEREF _Toc136953462 \h </w:instrText>
            </w:r>
            <w:r w:rsidR="00B65FD3">
              <w:rPr>
                <w:noProof/>
                <w:webHidden/>
              </w:rPr>
            </w:r>
            <w:r w:rsidR="00B65FD3">
              <w:rPr>
                <w:noProof/>
                <w:webHidden/>
              </w:rPr>
              <w:fldChar w:fldCharType="separate"/>
            </w:r>
            <w:r w:rsidR="00B65FD3">
              <w:rPr>
                <w:noProof/>
                <w:webHidden/>
              </w:rPr>
              <w:t>6</w:t>
            </w:r>
            <w:r w:rsidR="00B65FD3">
              <w:rPr>
                <w:noProof/>
                <w:webHidden/>
              </w:rPr>
              <w:fldChar w:fldCharType="end"/>
            </w:r>
          </w:hyperlink>
        </w:p>
        <w:p w14:paraId="5BF339A4" w14:textId="0AE7C16F" w:rsidR="00B65FD3" w:rsidRDefault="001C3450">
          <w:pPr>
            <w:pStyle w:val="Spistreci3"/>
            <w:rPr>
              <w:rFonts w:eastAsiaTheme="minorEastAsia"/>
              <w:noProof/>
              <w:sz w:val="22"/>
              <w:szCs w:val="22"/>
              <w:lang w:eastAsia="pl-PL"/>
            </w:rPr>
          </w:pPr>
          <w:hyperlink w:anchor="_Toc136953463" w:history="1">
            <w:r w:rsidR="00B65FD3" w:rsidRPr="00FD6577">
              <w:rPr>
                <w:rStyle w:val="Hipercze"/>
                <w:noProof/>
              </w:rPr>
              <w:t>5.1.</w:t>
            </w:r>
            <w:r w:rsidR="00B65FD3">
              <w:rPr>
                <w:rFonts w:eastAsiaTheme="minorEastAsia"/>
                <w:noProof/>
                <w:sz w:val="22"/>
                <w:szCs w:val="22"/>
                <w:lang w:eastAsia="pl-PL"/>
              </w:rPr>
              <w:tab/>
            </w:r>
            <w:r w:rsidR="00B65FD3" w:rsidRPr="00FD6577">
              <w:rPr>
                <w:rStyle w:val="Hipercze"/>
                <w:noProof/>
              </w:rPr>
              <w:t>Wymagania wynikające z przepisów prawa</w:t>
            </w:r>
            <w:r w:rsidR="00B65FD3">
              <w:rPr>
                <w:noProof/>
                <w:webHidden/>
              </w:rPr>
              <w:tab/>
            </w:r>
            <w:r w:rsidR="00B65FD3">
              <w:rPr>
                <w:noProof/>
                <w:webHidden/>
              </w:rPr>
              <w:fldChar w:fldCharType="begin"/>
            </w:r>
            <w:r w:rsidR="00B65FD3">
              <w:rPr>
                <w:noProof/>
                <w:webHidden/>
              </w:rPr>
              <w:instrText xml:space="preserve"> PAGEREF _Toc136953463 \h </w:instrText>
            </w:r>
            <w:r w:rsidR="00B65FD3">
              <w:rPr>
                <w:noProof/>
                <w:webHidden/>
              </w:rPr>
            </w:r>
            <w:r w:rsidR="00B65FD3">
              <w:rPr>
                <w:noProof/>
                <w:webHidden/>
              </w:rPr>
              <w:fldChar w:fldCharType="separate"/>
            </w:r>
            <w:r w:rsidR="00B65FD3">
              <w:rPr>
                <w:noProof/>
                <w:webHidden/>
              </w:rPr>
              <w:t>6</w:t>
            </w:r>
            <w:r w:rsidR="00B65FD3">
              <w:rPr>
                <w:noProof/>
                <w:webHidden/>
              </w:rPr>
              <w:fldChar w:fldCharType="end"/>
            </w:r>
          </w:hyperlink>
        </w:p>
        <w:p w14:paraId="1CF71FF2" w14:textId="79F5DC58" w:rsidR="00B65FD3" w:rsidRDefault="001C3450">
          <w:pPr>
            <w:pStyle w:val="Spistreci3"/>
            <w:rPr>
              <w:rFonts w:eastAsiaTheme="minorEastAsia"/>
              <w:noProof/>
              <w:sz w:val="22"/>
              <w:szCs w:val="22"/>
              <w:lang w:eastAsia="pl-PL"/>
            </w:rPr>
          </w:pPr>
          <w:hyperlink w:anchor="_Toc136953464" w:history="1">
            <w:r w:rsidR="00B65FD3" w:rsidRPr="00FD6577">
              <w:rPr>
                <w:rStyle w:val="Hipercze"/>
                <w:noProof/>
              </w:rPr>
              <w:t>5.2.</w:t>
            </w:r>
            <w:r w:rsidR="00B65FD3">
              <w:rPr>
                <w:rFonts w:eastAsiaTheme="minorEastAsia"/>
                <w:noProof/>
                <w:sz w:val="22"/>
                <w:szCs w:val="22"/>
                <w:lang w:eastAsia="pl-PL"/>
              </w:rPr>
              <w:tab/>
            </w:r>
            <w:r w:rsidR="00B65FD3" w:rsidRPr="00FD6577">
              <w:rPr>
                <w:rStyle w:val="Hipercze"/>
                <w:noProof/>
              </w:rPr>
              <w:t>Zalecenia Właściciela systemu</w:t>
            </w:r>
            <w:r w:rsidR="00B65FD3">
              <w:rPr>
                <w:noProof/>
                <w:webHidden/>
              </w:rPr>
              <w:tab/>
            </w:r>
            <w:r w:rsidR="00B65FD3">
              <w:rPr>
                <w:noProof/>
                <w:webHidden/>
              </w:rPr>
              <w:fldChar w:fldCharType="begin"/>
            </w:r>
            <w:r w:rsidR="00B65FD3">
              <w:rPr>
                <w:noProof/>
                <w:webHidden/>
              </w:rPr>
              <w:instrText xml:space="preserve"> PAGEREF _Toc136953464 \h </w:instrText>
            </w:r>
            <w:r w:rsidR="00B65FD3">
              <w:rPr>
                <w:noProof/>
                <w:webHidden/>
              </w:rPr>
            </w:r>
            <w:r w:rsidR="00B65FD3">
              <w:rPr>
                <w:noProof/>
                <w:webHidden/>
              </w:rPr>
              <w:fldChar w:fldCharType="separate"/>
            </w:r>
            <w:r w:rsidR="00B65FD3">
              <w:rPr>
                <w:noProof/>
                <w:webHidden/>
              </w:rPr>
              <w:t>6</w:t>
            </w:r>
            <w:r w:rsidR="00B65FD3">
              <w:rPr>
                <w:noProof/>
                <w:webHidden/>
              </w:rPr>
              <w:fldChar w:fldCharType="end"/>
            </w:r>
          </w:hyperlink>
        </w:p>
        <w:p w14:paraId="4F9158CF" w14:textId="417A06BB" w:rsidR="00B65FD3" w:rsidRDefault="001C3450" w:rsidP="00B65FD3">
          <w:pPr>
            <w:pStyle w:val="Spistreci2"/>
            <w:rPr>
              <w:rFonts w:eastAsiaTheme="minorEastAsia"/>
              <w:noProof/>
              <w:sz w:val="22"/>
              <w:szCs w:val="22"/>
              <w:lang w:eastAsia="pl-PL"/>
            </w:rPr>
          </w:pPr>
          <w:hyperlink w:anchor="_Toc136953465" w:history="1">
            <w:r w:rsidR="00B65FD3" w:rsidRPr="00FD6577">
              <w:rPr>
                <w:rStyle w:val="Hipercze"/>
                <w:noProof/>
              </w:rPr>
              <w:t>6.</w:t>
            </w:r>
            <w:r w:rsidR="00B65FD3">
              <w:rPr>
                <w:rFonts w:eastAsiaTheme="minorEastAsia"/>
                <w:noProof/>
                <w:sz w:val="22"/>
                <w:szCs w:val="22"/>
                <w:lang w:eastAsia="pl-PL"/>
              </w:rPr>
              <w:tab/>
            </w:r>
            <w:r w:rsidR="00B65FD3" w:rsidRPr="00FD6577">
              <w:rPr>
                <w:rStyle w:val="Hipercze"/>
                <w:noProof/>
              </w:rPr>
              <w:t>Podstawowe wytyczne dla stacji roboczych i nośników informacji</w:t>
            </w:r>
            <w:r w:rsidR="00B65FD3">
              <w:rPr>
                <w:noProof/>
                <w:webHidden/>
              </w:rPr>
              <w:tab/>
            </w:r>
            <w:r w:rsidR="00B65FD3">
              <w:rPr>
                <w:noProof/>
                <w:webHidden/>
              </w:rPr>
              <w:fldChar w:fldCharType="begin"/>
            </w:r>
            <w:r w:rsidR="00B65FD3">
              <w:rPr>
                <w:noProof/>
                <w:webHidden/>
              </w:rPr>
              <w:instrText xml:space="preserve"> PAGEREF _Toc136953465 \h </w:instrText>
            </w:r>
            <w:r w:rsidR="00B65FD3">
              <w:rPr>
                <w:noProof/>
                <w:webHidden/>
              </w:rPr>
            </w:r>
            <w:r w:rsidR="00B65FD3">
              <w:rPr>
                <w:noProof/>
                <w:webHidden/>
              </w:rPr>
              <w:fldChar w:fldCharType="separate"/>
            </w:r>
            <w:r w:rsidR="00B65FD3">
              <w:rPr>
                <w:noProof/>
                <w:webHidden/>
              </w:rPr>
              <w:t>8</w:t>
            </w:r>
            <w:r w:rsidR="00B65FD3">
              <w:rPr>
                <w:noProof/>
                <w:webHidden/>
              </w:rPr>
              <w:fldChar w:fldCharType="end"/>
            </w:r>
          </w:hyperlink>
        </w:p>
        <w:p w14:paraId="1608EB7F" w14:textId="76A5BE83" w:rsidR="00B65FD3" w:rsidRDefault="001C3450" w:rsidP="00B65FD3">
          <w:pPr>
            <w:pStyle w:val="Spistreci2"/>
            <w:rPr>
              <w:rFonts w:eastAsiaTheme="minorEastAsia"/>
              <w:noProof/>
              <w:sz w:val="22"/>
              <w:szCs w:val="22"/>
              <w:lang w:eastAsia="pl-PL"/>
            </w:rPr>
          </w:pPr>
          <w:hyperlink w:anchor="_Toc136953466" w:history="1">
            <w:r w:rsidR="00B65FD3" w:rsidRPr="00FD6577">
              <w:rPr>
                <w:rStyle w:val="Hipercze"/>
                <w:noProof/>
              </w:rPr>
              <w:t>7.</w:t>
            </w:r>
            <w:r w:rsidR="00B65FD3">
              <w:rPr>
                <w:rFonts w:eastAsiaTheme="minorEastAsia"/>
                <w:noProof/>
                <w:sz w:val="22"/>
                <w:szCs w:val="22"/>
                <w:lang w:eastAsia="pl-PL"/>
              </w:rPr>
              <w:tab/>
            </w:r>
            <w:r w:rsidR="00B65FD3" w:rsidRPr="00FD6577">
              <w:rPr>
                <w:rStyle w:val="Hipercze"/>
                <w:noProof/>
              </w:rPr>
              <w:t xml:space="preserve">Wytyczne w przypadku użytkowania komputerów przenośnych </w:t>
            </w:r>
            <w:r w:rsidR="00B65FD3">
              <w:rPr>
                <w:rStyle w:val="Hipercze"/>
                <w:noProof/>
              </w:rPr>
              <w:br/>
            </w:r>
            <w:r w:rsidR="00B65FD3" w:rsidRPr="00FD6577">
              <w:rPr>
                <w:rStyle w:val="Hipercze"/>
                <w:noProof/>
              </w:rPr>
              <w:t>jako stacje robocze</w:t>
            </w:r>
            <w:r w:rsidR="00B65FD3">
              <w:rPr>
                <w:noProof/>
                <w:webHidden/>
              </w:rPr>
              <w:tab/>
            </w:r>
            <w:r w:rsidR="00B65FD3">
              <w:rPr>
                <w:noProof/>
                <w:webHidden/>
              </w:rPr>
              <w:fldChar w:fldCharType="begin"/>
            </w:r>
            <w:r w:rsidR="00B65FD3">
              <w:rPr>
                <w:noProof/>
                <w:webHidden/>
              </w:rPr>
              <w:instrText xml:space="preserve"> PAGEREF _Toc136953466 \h </w:instrText>
            </w:r>
            <w:r w:rsidR="00B65FD3">
              <w:rPr>
                <w:noProof/>
                <w:webHidden/>
              </w:rPr>
            </w:r>
            <w:r w:rsidR="00B65FD3">
              <w:rPr>
                <w:noProof/>
                <w:webHidden/>
              </w:rPr>
              <w:fldChar w:fldCharType="separate"/>
            </w:r>
            <w:r w:rsidR="00B65FD3">
              <w:rPr>
                <w:noProof/>
                <w:webHidden/>
              </w:rPr>
              <w:t>11</w:t>
            </w:r>
            <w:r w:rsidR="00B65FD3">
              <w:rPr>
                <w:noProof/>
                <w:webHidden/>
              </w:rPr>
              <w:fldChar w:fldCharType="end"/>
            </w:r>
          </w:hyperlink>
        </w:p>
        <w:p w14:paraId="6F3F28FF" w14:textId="669C8DC1" w:rsidR="00B65FD3" w:rsidRDefault="001C3450" w:rsidP="00B65FD3">
          <w:pPr>
            <w:pStyle w:val="Spistreci2"/>
            <w:rPr>
              <w:rFonts w:eastAsiaTheme="minorEastAsia"/>
              <w:noProof/>
              <w:sz w:val="22"/>
              <w:szCs w:val="22"/>
              <w:lang w:eastAsia="pl-PL"/>
            </w:rPr>
          </w:pPr>
          <w:hyperlink w:anchor="_Toc136953467" w:history="1">
            <w:r w:rsidR="00B65FD3" w:rsidRPr="00FD6577">
              <w:rPr>
                <w:rStyle w:val="Hipercze"/>
                <w:noProof/>
              </w:rPr>
              <w:t>8.</w:t>
            </w:r>
            <w:r w:rsidR="00B65FD3">
              <w:rPr>
                <w:rFonts w:eastAsiaTheme="minorEastAsia"/>
                <w:noProof/>
                <w:sz w:val="22"/>
                <w:szCs w:val="22"/>
                <w:lang w:eastAsia="pl-PL"/>
              </w:rPr>
              <w:tab/>
            </w:r>
            <w:r w:rsidR="00B65FD3" w:rsidRPr="00FD6577">
              <w:rPr>
                <w:rStyle w:val="Hipercze"/>
                <w:noProof/>
              </w:rPr>
              <w:t>Podstawowe zasady bezpieczeństwa</w:t>
            </w:r>
            <w:r w:rsidR="00B65FD3">
              <w:rPr>
                <w:noProof/>
                <w:webHidden/>
              </w:rPr>
              <w:tab/>
            </w:r>
            <w:r w:rsidR="00B65FD3">
              <w:rPr>
                <w:noProof/>
                <w:webHidden/>
              </w:rPr>
              <w:fldChar w:fldCharType="begin"/>
            </w:r>
            <w:r w:rsidR="00B65FD3">
              <w:rPr>
                <w:noProof/>
                <w:webHidden/>
              </w:rPr>
              <w:instrText xml:space="preserve"> PAGEREF _Toc136953467 \h </w:instrText>
            </w:r>
            <w:r w:rsidR="00B65FD3">
              <w:rPr>
                <w:noProof/>
                <w:webHidden/>
              </w:rPr>
            </w:r>
            <w:r w:rsidR="00B65FD3">
              <w:rPr>
                <w:noProof/>
                <w:webHidden/>
              </w:rPr>
              <w:fldChar w:fldCharType="separate"/>
            </w:r>
            <w:r w:rsidR="00B65FD3">
              <w:rPr>
                <w:noProof/>
                <w:webHidden/>
              </w:rPr>
              <w:t>12</w:t>
            </w:r>
            <w:r w:rsidR="00B65FD3">
              <w:rPr>
                <w:noProof/>
                <w:webHidden/>
              </w:rPr>
              <w:fldChar w:fldCharType="end"/>
            </w:r>
          </w:hyperlink>
        </w:p>
        <w:p w14:paraId="6514B1E0" w14:textId="05288E26" w:rsidR="00B65FD3" w:rsidRDefault="001C3450" w:rsidP="00B65FD3">
          <w:pPr>
            <w:pStyle w:val="Spistreci2"/>
            <w:rPr>
              <w:rFonts w:eastAsiaTheme="minorEastAsia"/>
              <w:noProof/>
              <w:sz w:val="22"/>
              <w:szCs w:val="22"/>
              <w:lang w:eastAsia="pl-PL"/>
            </w:rPr>
          </w:pPr>
          <w:hyperlink w:anchor="_Toc136953468" w:history="1">
            <w:r w:rsidR="00B65FD3" w:rsidRPr="00FD6577">
              <w:rPr>
                <w:rStyle w:val="Hipercze"/>
                <w:noProof/>
              </w:rPr>
              <w:t>9.</w:t>
            </w:r>
            <w:r w:rsidR="00B65FD3">
              <w:rPr>
                <w:rFonts w:eastAsiaTheme="minorEastAsia"/>
                <w:noProof/>
                <w:sz w:val="22"/>
                <w:szCs w:val="22"/>
                <w:lang w:eastAsia="pl-PL"/>
              </w:rPr>
              <w:tab/>
            </w:r>
            <w:r w:rsidR="00B65FD3" w:rsidRPr="00FD6577">
              <w:rPr>
                <w:rStyle w:val="Hipercze"/>
                <w:noProof/>
              </w:rPr>
              <w:t>Nadzór i kontrola nad Podmiotami uprawnionymi</w:t>
            </w:r>
            <w:r w:rsidR="00B65FD3">
              <w:rPr>
                <w:noProof/>
                <w:webHidden/>
              </w:rPr>
              <w:tab/>
            </w:r>
            <w:r w:rsidR="00B65FD3">
              <w:rPr>
                <w:noProof/>
                <w:webHidden/>
              </w:rPr>
              <w:fldChar w:fldCharType="begin"/>
            </w:r>
            <w:r w:rsidR="00B65FD3">
              <w:rPr>
                <w:noProof/>
                <w:webHidden/>
              </w:rPr>
              <w:instrText xml:space="preserve"> PAGEREF _Toc136953468 \h </w:instrText>
            </w:r>
            <w:r w:rsidR="00B65FD3">
              <w:rPr>
                <w:noProof/>
                <w:webHidden/>
              </w:rPr>
            </w:r>
            <w:r w:rsidR="00B65FD3">
              <w:rPr>
                <w:noProof/>
                <w:webHidden/>
              </w:rPr>
              <w:fldChar w:fldCharType="separate"/>
            </w:r>
            <w:r w:rsidR="00B65FD3">
              <w:rPr>
                <w:noProof/>
                <w:webHidden/>
              </w:rPr>
              <w:t>12</w:t>
            </w:r>
            <w:r w:rsidR="00B65FD3">
              <w:rPr>
                <w:noProof/>
                <w:webHidden/>
              </w:rPr>
              <w:fldChar w:fldCharType="end"/>
            </w:r>
          </w:hyperlink>
        </w:p>
        <w:p w14:paraId="65F8C64C" w14:textId="1A9474CA" w:rsidR="00B65FD3" w:rsidRDefault="001C3450" w:rsidP="00B65FD3">
          <w:pPr>
            <w:pStyle w:val="Spistreci2"/>
            <w:rPr>
              <w:rFonts w:eastAsiaTheme="minorEastAsia"/>
              <w:noProof/>
              <w:sz w:val="22"/>
              <w:szCs w:val="22"/>
              <w:lang w:eastAsia="pl-PL"/>
            </w:rPr>
          </w:pPr>
          <w:hyperlink w:anchor="_Toc136953469" w:history="1">
            <w:r w:rsidR="00B65FD3" w:rsidRPr="00FD6577">
              <w:rPr>
                <w:rStyle w:val="Hipercze"/>
                <w:noProof/>
              </w:rPr>
              <w:t>10.</w:t>
            </w:r>
            <w:r w:rsidR="00B65FD3">
              <w:rPr>
                <w:rFonts w:eastAsiaTheme="minorEastAsia"/>
                <w:noProof/>
                <w:sz w:val="22"/>
                <w:szCs w:val="22"/>
                <w:lang w:eastAsia="pl-PL"/>
              </w:rPr>
              <w:tab/>
            </w:r>
            <w:r w:rsidR="00B65FD3" w:rsidRPr="00FD6577">
              <w:rPr>
                <w:rStyle w:val="Hipercze"/>
                <w:noProof/>
              </w:rPr>
              <w:t>Postanowienia końcowe</w:t>
            </w:r>
            <w:r w:rsidR="00B65FD3">
              <w:rPr>
                <w:noProof/>
                <w:webHidden/>
              </w:rPr>
              <w:tab/>
            </w:r>
            <w:r w:rsidR="00B65FD3">
              <w:rPr>
                <w:noProof/>
                <w:webHidden/>
              </w:rPr>
              <w:fldChar w:fldCharType="begin"/>
            </w:r>
            <w:r w:rsidR="00B65FD3">
              <w:rPr>
                <w:noProof/>
                <w:webHidden/>
              </w:rPr>
              <w:instrText xml:space="preserve"> PAGEREF _Toc136953469 \h </w:instrText>
            </w:r>
            <w:r w:rsidR="00B65FD3">
              <w:rPr>
                <w:noProof/>
                <w:webHidden/>
              </w:rPr>
            </w:r>
            <w:r w:rsidR="00B65FD3">
              <w:rPr>
                <w:noProof/>
                <w:webHidden/>
              </w:rPr>
              <w:fldChar w:fldCharType="separate"/>
            </w:r>
            <w:r w:rsidR="00B65FD3">
              <w:rPr>
                <w:noProof/>
                <w:webHidden/>
              </w:rPr>
              <w:t>13</w:t>
            </w:r>
            <w:r w:rsidR="00B65FD3">
              <w:rPr>
                <w:noProof/>
                <w:webHidden/>
              </w:rPr>
              <w:fldChar w:fldCharType="end"/>
            </w:r>
          </w:hyperlink>
        </w:p>
        <w:p w14:paraId="390970B0" w14:textId="40339B94" w:rsidR="00D97C89" w:rsidRPr="00D27443" w:rsidRDefault="00970949" w:rsidP="00F34388">
          <w:pPr>
            <w:rPr>
              <w:rFonts w:cstheme="minorHAnsi"/>
            </w:rPr>
          </w:pPr>
          <w:r w:rsidRPr="00D27443">
            <w:rPr>
              <w:rFonts w:cstheme="minorHAnsi"/>
            </w:rPr>
            <w:fldChar w:fldCharType="end"/>
          </w:r>
        </w:p>
      </w:sdtContent>
    </w:sdt>
    <w:p w14:paraId="40BA2103" w14:textId="3D5F80B9" w:rsidR="00B65FD3" w:rsidRDefault="00B65FD3">
      <w:r>
        <w:br w:type="page"/>
      </w:r>
    </w:p>
    <w:p w14:paraId="0FCFFF4E" w14:textId="2BE05ECF" w:rsidR="004D598E" w:rsidRDefault="009C0783" w:rsidP="00CD4389">
      <w:pPr>
        <w:pStyle w:val="Nagwek2"/>
        <w:rPr>
          <w:lang w:eastAsia="pl-PL"/>
        </w:rPr>
      </w:pPr>
      <w:bookmarkStart w:id="1" w:name="_Toc136953458"/>
      <w:r>
        <w:rPr>
          <w:lang w:eastAsia="pl-PL"/>
        </w:rPr>
        <w:lastRenderedPageBreak/>
        <w:t>Postanowienia ogólne</w:t>
      </w:r>
      <w:bookmarkEnd w:id="1"/>
    </w:p>
    <w:p w14:paraId="751E7D7C" w14:textId="19069BDA" w:rsidR="00010FC1" w:rsidRDefault="00010FC1" w:rsidP="008A3442">
      <w:pPr>
        <w:pStyle w:val="Ustp"/>
        <w:rPr>
          <w:lang w:eastAsia="pl-PL"/>
        </w:rPr>
      </w:pPr>
      <w:r>
        <w:rPr>
          <w:lang w:eastAsia="pl-PL"/>
        </w:rPr>
        <w:t xml:space="preserve">Adresatami dokumentu są </w:t>
      </w:r>
      <w:r w:rsidRPr="00010FC1">
        <w:rPr>
          <w:lang w:eastAsia="pl-PL"/>
        </w:rPr>
        <w:t>Użytkownicy systemu,</w:t>
      </w:r>
      <w:r>
        <w:rPr>
          <w:lang w:eastAsia="pl-PL"/>
        </w:rPr>
        <w:t xml:space="preserve"> o których mowa </w:t>
      </w:r>
      <w:r w:rsidRPr="00010FC1">
        <w:rPr>
          <w:lang w:eastAsia="pl-PL"/>
        </w:rPr>
        <w:t>art. 23m ust. 1 ustawy o ewidencji ludności</w:t>
      </w:r>
      <w:r w:rsidR="008C2FCB">
        <w:rPr>
          <w:lang w:eastAsia="pl-PL"/>
        </w:rPr>
        <w:t xml:space="preserve"> </w:t>
      </w:r>
      <w:r w:rsidR="000E4CBD">
        <w:rPr>
          <w:lang w:eastAsia="pl-PL"/>
        </w:rPr>
        <w:t>(zwani</w:t>
      </w:r>
      <w:r w:rsidR="008C2FCB">
        <w:rPr>
          <w:lang w:eastAsia="pl-PL"/>
        </w:rPr>
        <w:t xml:space="preserve"> dalej: „Podmiotami uprawnionymi”)</w:t>
      </w:r>
      <w:r>
        <w:rPr>
          <w:lang w:eastAsia="pl-PL"/>
        </w:rPr>
        <w:t>,</w:t>
      </w:r>
      <w:r w:rsidRPr="00010FC1">
        <w:rPr>
          <w:lang w:eastAsia="pl-PL"/>
        </w:rPr>
        <w:t xml:space="preserve"> którym udostępniane są dane z rejestru </w:t>
      </w:r>
      <w:r>
        <w:rPr>
          <w:lang w:eastAsia="pl-PL"/>
        </w:rPr>
        <w:t>zastrzeżonych numerów</w:t>
      </w:r>
      <w:r w:rsidR="000978D4">
        <w:rPr>
          <w:lang w:eastAsia="pl-PL"/>
        </w:rPr>
        <w:t xml:space="preserve"> PESEL</w:t>
      </w:r>
      <w:r w:rsidR="008C2FCB">
        <w:rPr>
          <w:lang w:eastAsia="pl-PL"/>
        </w:rPr>
        <w:t xml:space="preserve"> (zwanego dalej: „Rejestrem”)</w:t>
      </w:r>
      <w:r>
        <w:rPr>
          <w:lang w:eastAsia="pl-PL"/>
        </w:rPr>
        <w:t>, za pomocą urządzeń teletransmisji danych, w drodze</w:t>
      </w:r>
      <w:r w:rsidRPr="00010FC1">
        <w:rPr>
          <w:lang w:eastAsia="pl-PL"/>
        </w:rPr>
        <w:t xml:space="preserve"> weryfikacji</w:t>
      </w:r>
      <w:r w:rsidR="00616D90">
        <w:rPr>
          <w:lang w:eastAsia="pl-PL"/>
        </w:rPr>
        <w:t>,</w:t>
      </w:r>
      <w:r>
        <w:rPr>
          <w:lang w:eastAsia="pl-PL"/>
        </w:rPr>
        <w:t xml:space="preserve"> a mianowicie</w:t>
      </w:r>
      <w:r w:rsidRPr="00010FC1">
        <w:rPr>
          <w:lang w:eastAsia="pl-PL"/>
        </w:rPr>
        <w:t>:</w:t>
      </w:r>
    </w:p>
    <w:p w14:paraId="59481F9A" w14:textId="77777777" w:rsidR="00010FC1" w:rsidRPr="00CC4B7C" w:rsidRDefault="00010FC1" w:rsidP="00010FC1">
      <w:pPr>
        <w:pStyle w:val="Punkt"/>
      </w:pPr>
      <w:r w:rsidRPr="00CC4B7C">
        <w:t>organy administracji publicznej, sądy i prokuratura;</w:t>
      </w:r>
    </w:p>
    <w:p w14:paraId="3EF13EDF" w14:textId="77777777" w:rsidR="00010FC1" w:rsidRPr="00CC4B7C" w:rsidRDefault="00010FC1" w:rsidP="00010FC1">
      <w:pPr>
        <w:pStyle w:val="Punkt"/>
      </w:pPr>
      <w:r w:rsidRPr="00CC4B7C">
        <w:t>Policja, Straż Graniczna, Straż Marszałkowska, Służba Więzienna, Służba Kontrwywiadu Wojskowego, Służba Wywiadu Wojskowego, Krajowa Administracja Skarbowa, Żandarmeria Wojskowa, Agencja Bezpieczeństwa Wewnętrznego, Agencja Wywiadu, Służba Ochrony Państwa, Centralne Biuro Antykorupcyjne, Szef Krajowego Centrum Informacji Kryminalnych, Inspektor Nadzoru Wewnętrznego, organy wyborcze i straże gminne (miejskie);</w:t>
      </w:r>
    </w:p>
    <w:p w14:paraId="4805C861" w14:textId="77777777" w:rsidR="00010FC1" w:rsidRPr="00CC4B7C" w:rsidRDefault="00010FC1" w:rsidP="00010FC1">
      <w:pPr>
        <w:pStyle w:val="Punkt"/>
      </w:pPr>
      <w:r w:rsidRPr="00CC4B7C">
        <w:t>komornicy sądowi - wyłącznie w zakresie niezbędnym do prowadzenia przez nich postępowania egzekucyjnego lub zabezpieczającego albo wykonywania postanowienia o zabezpieczeniu spadku lub sporządzania spisu inwentarza;</w:t>
      </w:r>
    </w:p>
    <w:p w14:paraId="20E50323" w14:textId="77777777" w:rsidR="00010FC1" w:rsidRPr="00CC4B7C" w:rsidRDefault="00010FC1" w:rsidP="00010FC1">
      <w:pPr>
        <w:pStyle w:val="Punkt"/>
      </w:pPr>
      <w:r w:rsidRPr="00CC4B7C">
        <w:t>państwowe i samorządowe jednostki organizacyjne oraz inne podmioty - w zakresie niezbędnym do realizacji zadań publicznych określonych w odrębnych przepisach;</w:t>
      </w:r>
    </w:p>
    <w:p w14:paraId="0CB61DA6" w14:textId="77777777" w:rsidR="00010FC1" w:rsidRPr="00CC4B7C" w:rsidRDefault="00010FC1" w:rsidP="00010FC1">
      <w:pPr>
        <w:pStyle w:val="Punkt"/>
      </w:pPr>
      <w:r w:rsidRPr="00CC4B7C">
        <w:t>Polski Czerwony Krzyż - w zakresie danych osób poszukiwanych;</w:t>
      </w:r>
    </w:p>
    <w:p w14:paraId="419C2B2B" w14:textId="77777777" w:rsidR="00010FC1" w:rsidRDefault="00010FC1" w:rsidP="00010FC1">
      <w:pPr>
        <w:pStyle w:val="Punkt"/>
      </w:pPr>
      <w:r w:rsidRPr="00CC4B7C">
        <w:t>osoby i jednostki organizacyjne, jeżeli wykażą w tym interes prawny;</w:t>
      </w:r>
    </w:p>
    <w:p w14:paraId="1F30DD80" w14:textId="77777777" w:rsidR="00010FC1" w:rsidRPr="00CC4B7C" w:rsidRDefault="00010FC1" w:rsidP="00010FC1">
      <w:pPr>
        <w:pStyle w:val="Punkt"/>
      </w:pPr>
      <w:r w:rsidRPr="00CC4B7C">
        <w:t>podmioty, o którym mowa w art. 4 ust. 1 pkt 1, 17, 18 i 20 ustawy z dnia 29 sierpnia 1997 r. – Prawo bankowe oraz instytucji utworzonej na podstawie art. 105 ust. 4 tej ustawy, np.: bank krajowy, instytucja kredytowa;</w:t>
      </w:r>
    </w:p>
    <w:p w14:paraId="30AE38EA" w14:textId="77777777" w:rsidR="00010FC1" w:rsidRPr="00CC4B7C" w:rsidRDefault="00010FC1" w:rsidP="00010FC1">
      <w:pPr>
        <w:pStyle w:val="Punkt"/>
      </w:pPr>
      <w:r w:rsidRPr="00CC4B7C">
        <w:t>notariusz (</w:t>
      </w:r>
      <w:r w:rsidRPr="00CC4B7C">
        <w:rPr>
          <w:i/>
        </w:rPr>
        <w:t>ustawie z dnia 14 lutego 1991 r. – Prawo o notariacie</w:t>
      </w:r>
      <w:r w:rsidRPr="00CC4B7C">
        <w:t>);</w:t>
      </w:r>
    </w:p>
    <w:p w14:paraId="26CA3270" w14:textId="77777777" w:rsidR="00010FC1" w:rsidRPr="00CC4B7C" w:rsidRDefault="00010FC1" w:rsidP="00010FC1">
      <w:pPr>
        <w:pStyle w:val="Punkt"/>
      </w:pPr>
      <w:r w:rsidRPr="00CC4B7C">
        <w:t>dostawcy publicznie dostępnych usług telekomunikacyjnych (</w:t>
      </w:r>
      <w:r w:rsidRPr="00CC4B7C">
        <w:rPr>
          <w:i/>
        </w:rPr>
        <w:t>ustawa z dnia 16 lipca 2004 r. – Prawo telekomunikacyjne</w:t>
      </w:r>
      <w:r w:rsidRPr="00CC4B7C">
        <w:t>);</w:t>
      </w:r>
    </w:p>
    <w:p w14:paraId="35FDCCD4" w14:textId="77777777" w:rsidR="00010FC1" w:rsidRDefault="00010FC1" w:rsidP="00010FC1">
      <w:pPr>
        <w:pStyle w:val="Punkt"/>
      </w:pPr>
      <w:r w:rsidRPr="00CC4B7C">
        <w:t>spółdzielcze kasy oszczędnościowo-kredytowe (</w:t>
      </w:r>
      <w:r w:rsidRPr="00CC4B7C">
        <w:rPr>
          <w:i/>
        </w:rPr>
        <w:t>ustawa z dnia 5 listopada 2009 r. o spółdzielczych kasach oszczędnościowo-kredytowych</w:t>
      </w:r>
      <w:r w:rsidRPr="00CC4B7C">
        <w:t>);</w:t>
      </w:r>
    </w:p>
    <w:p w14:paraId="64A7A832" w14:textId="5AA6B5F3" w:rsidR="00010FC1" w:rsidRDefault="00010FC1" w:rsidP="00010FC1">
      <w:pPr>
        <w:pStyle w:val="Punkt"/>
      </w:pPr>
      <w:r>
        <w:t>kredytodawcy</w:t>
      </w:r>
      <w:r w:rsidRPr="00CC4B7C">
        <w:t xml:space="preserve"> w rozumieniu art. 5 p</w:t>
      </w:r>
      <w:r w:rsidR="000E4CBD">
        <w:t xml:space="preserve">kt 2 ustawy z dnia 12 maja 2011 </w:t>
      </w:r>
      <w:r w:rsidRPr="00CC4B7C">
        <w:t>r. o kredycie</w:t>
      </w:r>
      <w:r>
        <w:t xml:space="preserve"> </w:t>
      </w:r>
      <w:r w:rsidRPr="00CC4B7C">
        <w:t>konsumenckim</w:t>
      </w:r>
      <w:r>
        <w:t>;</w:t>
      </w:r>
    </w:p>
    <w:p w14:paraId="0EEC7570" w14:textId="2B7E2E45" w:rsidR="00010FC1" w:rsidRDefault="00010FC1" w:rsidP="00010FC1">
      <w:pPr>
        <w:pStyle w:val="Punkt"/>
      </w:pPr>
      <w:r>
        <w:t>dostawcy</w:t>
      </w:r>
      <w:r w:rsidRPr="00CC4B7C">
        <w:t>, o których mowa w art. 4 ust. 2 pkt 4, 6, 9 i 11 ustawy z dnia 19 sierpnia</w:t>
      </w:r>
      <w:r>
        <w:t xml:space="preserve"> </w:t>
      </w:r>
      <w:r w:rsidR="000E4CBD">
        <w:t>2011</w:t>
      </w:r>
      <w:r w:rsidRPr="00CC4B7C">
        <w:t>r. o usługach płatniczych</w:t>
      </w:r>
      <w:r>
        <w:t>;</w:t>
      </w:r>
    </w:p>
    <w:p w14:paraId="2061F30D" w14:textId="77777777" w:rsidR="00010FC1" w:rsidRPr="00CC4B7C" w:rsidRDefault="00010FC1" w:rsidP="00010FC1">
      <w:pPr>
        <w:pStyle w:val="Punkt"/>
      </w:pPr>
      <w:r>
        <w:t>biura</w:t>
      </w:r>
      <w:r w:rsidRPr="00CC4B7C">
        <w:t xml:space="preserve"> informacji gospodarczej, o których mowa w art. 5 ustawy z dnia 9 kwietnia</w:t>
      </w:r>
      <w:r>
        <w:t xml:space="preserve"> </w:t>
      </w:r>
      <w:r w:rsidRPr="00CC4B7C">
        <w:t>2010 r. o udostępnianiu informacji gospodarczych i wymianie danych</w:t>
      </w:r>
      <w:r>
        <w:t xml:space="preserve"> </w:t>
      </w:r>
      <w:r w:rsidRPr="00CC4B7C">
        <w:t>gospodarczych</w:t>
      </w:r>
    </w:p>
    <w:p w14:paraId="4F7298ED" w14:textId="03B059B2" w:rsidR="00010FC1" w:rsidRDefault="00010FC1" w:rsidP="00B13859">
      <w:pPr>
        <w:pStyle w:val="Ustp"/>
        <w:rPr>
          <w:lang w:eastAsia="pl-PL"/>
        </w:rPr>
      </w:pPr>
      <w:r>
        <w:rPr>
          <w:lang w:eastAsia="pl-PL"/>
        </w:rPr>
        <w:t>Podmioty</w:t>
      </w:r>
      <w:r w:rsidR="00616D90">
        <w:rPr>
          <w:lang w:eastAsia="pl-PL"/>
        </w:rPr>
        <w:t xml:space="preserve"> uprawnione</w:t>
      </w:r>
      <w:r>
        <w:rPr>
          <w:lang w:eastAsia="pl-PL"/>
        </w:rPr>
        <w:t xml:space="preserve"> przed wydaniem przez ministra właściwego do spraw informatyzacji zgody w drodze decyzji administracyjnej na </w:t>
      </w:r>
      <w:r w:rsidRPr="00010FC1">
        <w:rPr>
          <w:lang w:eastAsia="pl-PL"/>
        </w:rPr>
        <w:t>udostępnianie danych za pomocą urządzeń teletransmisji</w:t>
      </w:r>
      <w:r>
        <w:rPr>
          <w:lang w:eastAsia="pl-PL"/>
        </w:rPr>
        <w:t xml:space="preserve"> </w:t>
      </w:r>
      <w:r w:rsidRPr="00010FC1">
        <w:rPr>
          <w:lang w:eastAsia="pl-PL"/>
        </w:rPr>
        <w:t>danych w drodze weryfikacji</w:t>
      </w:r>
      <w:r>
        <w:rPr>
          <w:lang w:eastAsia="pl-PL"/>
        </w:rPr>
        <w:t xml:space="preserve"> muszą spełnić</w:t>
      </w:r>
      <w:r w:rsidR="000978D4">
        <w:rPr>
          <w:lang w:eastAsia="pl-PL"/>
        </w:rPr>
        <w:t xml:space="preserve"> następujące wymogi:</w:t>
      </w:r>
    </w:p>
    <w:p w14:paraId="0D4A1907" w14:textId="669C0CC6" w:rsidR="000978D4" w:rsidRDefault="000978D4" w:rsidP="000978D4">
      <w:pPr>
        <w:pStyle w:val="Punkt"/>
        <w:numPr>
          <w:ilvl w:val="0"/>
          <w:numId w:val="33"/>
        </w:numPr>
        <w:rPr>
          <w:lang w:eastAsia="pl-PL"/>
        </w:rPr>
      </w:pPr>
      <w:r>
        <w:rPr>
          <w:lang w:eastAsia="pl-PL"/>
        </w:rPr>
        <w:lastRenderedPageBreak/>
        <w:t>posiadać urządzenia lub systemy teleinformatyczne przeznaczone do komunikowania się pomiędzy uprawnionymi podmiotami a rejestrem zastrzeżonych PESEL-i, umożliwiające identyfikację osoby uzyskującej dane z rejestru, zakres oraz datę ich uzyskania;</w:t>
      </w:r>
    </w:p>
    <w:p w14:paraId="6E3B9A2A" w14:textId="053643D1" w:rsidR="000978D4" w:rsidRDefault="000978D4" w:rsidP="000978D4">
      <w:pPr>
        <w:pStyle w:val="Punkt"/>
        <w:rPr>
          <w:lang w:eastAsia="pl-PL"/>
        </w:rPr>
      </w:pPr>
      <w:r>
        <w:rPr>
          <w:lang w:eastAsia="pl-PL"/>
        </w:rPr>
        <w:t>posiadać zabezpieczenia techniczne i organizacyjne właściwe dla przetwarzania danych osobowych, w szczególności uniemożliwiające dostęp osób nieuprawnionych do przetwarzania danych osobowych i wykorzystanie danych niezgodnie z celem ich uzyskania.</w:t>
      </w:r>
    </w:p>
    <w:p w14:paraId="41055537" w14:textId="0D057149" w:rsidR="000978D4" w:rsidRDefault="000978D4" w:rsidP="008A3442">
      <w:pPr>
        <w:pStyle w:val="Ustp"/>
        <w:rPr>
          <w:lang w:eastAsia="pl-PL"/>
        </w:rPr>
      </w:pPr>
      <w:r>
        <w:rPr>
          <w:lang w:eastAsia="pl-PL"/>
        </w:rPr>
        <w:t>W celu zapewnienia spełnienia wskazanych powyżej warunków zostały</w:t>
      </w:r>
      <w:r w:rsidR="00C8292F">
        <w:rPr>
          <w:lang w:eastAsia="pl-PL"/>
        </w:rPr>
        <w:t xml:space="preserve"> poniżej określone zalecenia</w:t>
      </w:r>
      <w:r w:rsidRPr="008A3442">
        <w:rPr>
          <w:lang w:eastAsia="pl-PL"/>
        </w:rPr>
        <w:t xml:space="preserve"> </w:t>
      </w:r>
      <w:r w:rsidR="00C8292F">
        <w:rPr>
          <w:lang w:eastAsia="pl-PL"/>
        </w:rPr>
        <w:t>dotyczące</w:t>
      </w:r>
      <w:r w:rsidRPr="008A3442">
        <w:rPr>
          <w:lang w:eastAsia="pl-PL"/>
        </w:rPr>
        <w:t xml:space="preserve"> bezpieczeństwa informac</w:t>
      </w:r>
      <w:r>
        <w:rPr>
          <w:lang w:eastAsia="pl-PL"/>
        </w:rPr>
        <w:t>ji.</w:t>
      </w:r>
    </w:p>
    <w:p w14:paraId="1B47B234" w14:textId="77777777" w:rsidR="003A25A1" w:rsidRPr="00D1336B" w:rsidRDefault="003A25A1" w:rsidP="003A25A1">
      <w:pPr>
        <w:pStyle w:val="Ustp"/>
        <w:rPr>
          <w:lang w:eastAsia="pl-PL"/>
        </w:rPr>
      </w:pPr>
      <w:r w:rsidRPr="00D1336B">
        <w:rPr>
          <w:lang w:eastAsia="pl-PL"/>
        </w:rPr>
        <w:t>Bezpieczeństwo informacji rozumiane jest jako zachowanie takich właściwości informacji i systemu informacyjnego, jak:</w:t>
      </w:r>
    </w:p>
    <w:p w14:paraId="288C3A0D" w14:textId="2EACDBAA" w:rsidR="003A25A1" w:rsidRPr="00D1336B" w:rsidRDefault="003A25A1" w:rsidP="003A25A1">
      <w:pPr>
        <w:pStyle w:val="Punkt"/>
        <w:numPr>
          <w:ilvl w:val="0"/>
          <w:numId w:val="39"/>
        </w:numPr>
        <w:rPr>
          <w:lang w:eastAsia="pl-PL"/>
        </w:rPr>
      </w:pPr>
      <w:r w:rsidRPr="00D1336B">
        <w:rPr>
          <w:lang w:eastAsia="pl-PL"/>
        </w:rPr>
        <w:t>poufność – właściwość polegająca na tym, że informacja nie jest udostępniana ani ujawniana nieautoryzowanym podmiotom (</w:t>
      </w:r>
      <w:r w:rsidR="00BD1103">
        <w:rPr>
          <w:lang w:eastAsia="pl-PL"/>
        </w:rPr>
        <w:t>osobom, podmiotom lub procesom);</w:t>
      </w:r>
    </w:p>
    <w:p w14:paraId="269BD14D" w14:textId="659E9482" w:rsidR="003A25A1" w:rsidRPr="00D1336B" w:rsidRDefault="003A25A1" w:rsidP="003A25A1">
      <w:pPr>
        <w:pStyle w:val="Punkt"/>
        <w:rPr>
          <w:lang w:eastAsia="pl-PL"/>
        </w:rPr>
      </w:pPr>
      <w:r w:rsidRPr="00D1336B">
        <w:rPr>
          <w:lang w:eastAsia="pl-PL"/>
        </w:rPr>
        <w:t>integralność</w:t>
      </w:r>
      <w:r>
        <w:rPr>
          <w:lang w:eastAsia="pl-PL"/>
        </w:rPr>
        <w:t xml:space="preserve"> </w:t>
      </w:r>
      <w:r w:rsidRPr="00D1336B">
        <w:rPr>
          <w:lang w:eastAsia="pl-PL"/>
        </w:rPr>
        <w:t>– właściwość polegająca na zapewni</w:t>
      </w:r>
      <w:r w:rsidR="00BD1103">
        <w:rPr>
          <w:lang w:eastAsia="pl-PL"/>
        </w:rPr>
        <w:t>eniu dokładności i kompletności;</w:t>
      </w:r>
    </w:p>
    <w:p w14:paraId="42B942E0" w14:textId="53AD9300" w:rsidR="003A25A1" w:rsidRPr="00D1336B" w:rsidRDefault="003A25A1" w:rsidP="003A25A1">
      <w:pPr>
        <w:pStyle w:val="Punkt"/>
        <w:rPr>
          <w:lang w:eastAsia="pl-PL"/>
        </w:rPr>
      </w:pPr>
      <w:r w:rsidRPr="00D1336B">
        <w:rPr>
          <w:lang w:eastAsia="pl-PL"/>
        </w:rPr>
        <w:t>dostępność</w:t>
      </w:r>
      <w:r>
        <w:rPr>
          <w:lang w:eastAsia="pl-PL"/>
        </w:rPr>
        <w:t xml:space="preserve"> </w:t>
      </w:r>
      <w:r w:rsidRPr="00D1336B">
        <w:rPr>
          <w:lang w:eastAsia="pl-PL"/>
        </w:rPr>
        <w:t xml:space="preserve">– właściwość bycia dostępnym i użytecznym na </w:t>
      </w:r>
      <w:r w:rsidR="00BD1103">
        <w:rPr>
          <w:lang w:eastAsia="pl-PL"/>
        </w:rPr>
        <w:t>żądanie autoryzowanego podmiotu;</w:t>
      </w:r>
    </w:p>
    <w:p w14:paraId="5847654A" w14:textId="5097CD50" w:rsidR="003A25A1" w:rsidRPr="00D1336B" w:rsidRDefault="003A25A1" w:rsidP="003A25A1">
      <w:pPr>
        <w:pStyle w:val="Punkt"/>
        <w:rPr>
          <w:lang w:eastAsia="pl-PL"/>
        </w:rPr>
      </w:pPr>
      <w:r w:rsidRPr="00D1336B">
        <w:rPr>
          <w:lang w:eastAsia="pl-PL"/>
        </w:rPr>
        <w:t>rozliczalność</w:t>
      </w:r>
      <w:r>
        <w:rPr>
          <w:lang w:eastAsia="pl-PL"/>
        </w:rPr>
        <w:t xml:space="preserve"> </w:t>
      </w:r>
      <w:r w:rsidR="00C8292F">
        <w:rPr>
          <w:lang w:eastAsia="pl-PL"/>
        </w:rPr>
        <w:t>–</w:t>
      </w:r>
      <w:r w:rsidRPr="00D1336B">
        <w:rPr>
          <w:lang w:eastAsia="pl-PL"/>
        </w:rPr>
        <w:t xml:space="preserve"> właściwość systemu pozwalająca przypisać określone działanie w</w:t>
      </w:r>
      <w:r>
        <w:rPr>
          <w:lang w:eastAsia="pl-PL"/>
        </w:rPr>
        <w:t> </w:t>
      </w:r>
      <w:r w:rsidRPr="00D1336B">
        <w:rPr>
          <w:lang w:eastAsia="pl-PL"/>
        </w:rPr>
        <w:t>systemie do podmio</w:t>
      </w:r>
      <w:r w:rsidR="00BD1103">
        <w:rPr>
          <w:lang w:eastAsia="pl-PL"/>
        </w:rPr>
        <w:t>tu oraz umiejscowić je w czasie;</w:t>
      </w:r>
    </w:p>
    <w:p w14:paraId="4605A086" w14:textId="372C524F" w:rsidR="003A25A1" w:rsidRPr="00D1336B" w:rsidRDefault="00BD1103" w:rsidP="003A25A1">
      <w:pPr>
        <w:pStyle w:val="Punkt"/>
        <w:rPr>
          <w:lang w:eastAsia="pl-PL"/>
        </w:rPr>
      </w:pPr>
      <w:r>
        <w:rPr>
          <w:lang w:eastAsia="pl-PL"/>
        </w:rPr>
        <w:t>n</w:t>
      </w:r>
      <w:r w:rsidR="003A25A1" w:rsidRPr="00D1336B">
        <w:rPr>
          <w:lang w:eastAsia="pl-PL"/>
        </w:rPr>
        <w:t>iezaprzeczalność</w:t>
      </w:r>
      <w:r w:rsidR="003A25A1">
        <w:rPr>
          <w:lang w:eastAsia="pl-PL"/>
        </w:rPr>
        <w:t xml:space="preserve"> </w:t>
      </w:r>
      <w:r w:rsidR="003A25A1" w:rsidRPr="00D1336B">
        <w:rPr>
          <w:lang w:eastAsia="pl-PL"/>
        </w:rPr>
        <w:t>– zdolność do udowodnienia, że wystąpiły deklarowane zdarzenia lub działania o</w:t>
      </w:r>
      <w:r>
        <w:rPr>
          <w:lang w:eastAsia="pl-PL"/>
        </w:rPr>
        <w:t>raz, że wywołał je dany podmiot;</w:t>
      </w:r>
    </w:p>
    <w:p w14:paraId="60EC09F2" w14:textId="305C2E31" w:rsidR="003A25A1" w:rsidRPr="00D1336B" w:rsidRDefault="003A25A1" w:rsidP="003A25A1">
      <w:pPr>
        <w:pStyle w:val="Punkt"/>
        <w:rPr>
          <w:lang w:eastAsia="pl-PL"/>
        </w:rPr>
      </w:pPr>
      <w:r>
        <w:rPr>
          <w:lang w:eastAsia="pl-PL"/>
        </w:rPr>
        <w:t xml:space="preserve">autentyczność </w:t>
      </w:r>
      <w:r w:rsidRPr="00D1336B">
        <w:rPr>
          <w:lang w:eastAsia="pl-PL"/>
        </w:rPr>
        <w:t>– właściwość polegająca na tym, że podmi</w:t>
      </w:r>
      <w:r w:rsidR="00BD1103">
        <w:rPr>
          <w:lang w:eastAsia="pl-PL"/>
        </w:rPr>
        <w:t>ot jest tym, za kogo się podaje;</w:t>
      </w:r>
    </w:p>
    <w:p w14:paraId="129ADFE0" w14:textId="5A467DE0" w:rsidR="003A25A1" w:rsidRDefault="003A25A1" w:rsidP="003A25A1">
      <w:pPr>
        <w:pStyle w:val="Punkt"/>
        <w:rPr>
          <w:lang w:eastAsia="pl-PL"/>
        </w:rPr>
      </w:pPr>
      <w:r w:rsidRPr="00D1336B">
        <w:rPr>
          <w:lang w:eastAsia="pl-PL"/>
        </w:rPr>
        <w:t>niezawodność</w:t>
      </w:r>
      <w:r>
        <w:rPr>
          <w:lang w:eastAsia="pl-PL"/>
        </w:rPr>
        <w:t xml:space="preserve"> </w:t>
      </w:r>
      <w:r w:rsidRPr="00D1336B">
        <w:rPr>
          <w:lang w:eastAsia="pl-PL"/>
        </w:rPr>
        <w:t>– właściwość oznaczająca spójne, zamierzone zachowanie i skutki.</w:t>
      </w:r>
    </w:p>
    <w:p w14:paraId="3F7E0F0A" w14:textId="1F07701C" w:rsidR="00AC559E" w:rsidRDefault="00B8719C" w:rsidP="004C6FC1">
      <w:pPr>
        <w:pStyle w:val="Nagwek2"/>
      </w:pPr>
      <w:bookmarkStart w:id="2" w:name="_Toc507509264"/>
      <w:bookmarkStart w:id="3" w:name="_Toc510694878"/>
      <w:bookmarkStart w:id="4" w:name="_Toc510694899"/>
      <w:bookmarkStart w:id="5" w:name="_Toc510694920"/>
      <w:bookmarkStart w:id="6" w:name="_Toc510694967"/>
      <w:bookmarkStart w:id="7" w:name="_Toc510694994"/>
      <w:bookmarkStart w:id="8" w:name="_Toc510695098"/>
      <w:bookmarkStart w:id="9" w:name="_Toc511027453"/>
      <w:bookmarkStart w:id="10" w:name="_Toc511027513"/>
      <w:bookmarkStart w:id="11" w:name="_Toc507509265"/>
      <w:bookmarkStart w:id="12" w:name="_Toc510694879"/>
      <w:bookmarkStart w:id="13" w:name="_Toc510694900"/>
      <w:bookmarkStart w:id="14" w:name="_Toc510694921"/>
      <w:bookmarkStart w:id="15" w:name="_Toc510694968"/>
      <w:bookmarkStart w:id="16" w:name="_Toc510694995"/>
      <w:bookmarkStart w:id="17" w:name="_Toc511027454"/>
      <w:bookmarkStart w:id="18" w:name="_Toc507509266"/>
      <w:bookmarkStart w:id="19" w:name="_Toc510694880"/>
      <w:bookmarkStart w:id="20" w:name="_Toc510694901"/>
      <w:bookmarkStart w:id="21" w:name="_Toc510694922"/>
      <w:bookmarkStart w:id="22" w:name="_Toc510694969"/>
      <w:bookmarkStart w:id="23" w:name="_Toc510694996"/>
      <w:bookmarkStart w:id="24" w:name="_Toc511027455"/>
      <w:bookmarkStart w:id="25" w:name="_Toc507509267"/>
      <w:bookmarkStart w:id="26" w:name="_Toc510694881"/>
      <w:bookmarkStart w:id="27" w:name="_Toc510694902"/>
      <w:bookmarkStart w:id="28" w:name="_Toc510694923"/>
      <w:bookmarkStart w:id="29" w:name="_Toc510694970"/>
      <w:bookmarkStart w:id="30" w:name="_Toc510694997"/>
      <w:bookmarkStart w:id="31" w:name="_Toc511027456"/>
      <w:bookmarkStart w:id="32" w:name="_Toc507509268"/>
      <w:bookmarkStart w:id="33" w:name="_Toc510694882"/>
      <w:bookmarkStart w:id="34" w:name="_Toc510694903"/>
      <w:bookmarkStart w:id="35" w:name="_Toc510694924"/>
      <w:bookmarkStart w:id="36" w:name="_Toc510694971"/>
      <w:bookmarkStart w:id="37" w:name="_Toc510694998"/>
      <w:bookmarkStart w:id="38" w:name="_Toc511027457"/>
      <w:bookmarkStart w:id="39" w:name="_Toc507509269"/>
      <w:bookmarkStart w:id="40" w:name="_Toc510694883"/>
      <w:bookmarkStart w:id="41" w:name="_Toc510694904"/>
      <w:bookmarkStart w:id="42" w:name="_Toc510694925"/>
      <w:bookmarkStart w:id="43" w:name="_Toc510694972"/>
      <w:bookmarkStart w:id="44" w:name="_Toc510694999"/>
      <w:bookmarkStart w:id="45" w:name="_Toc511027458"/>
      <w:bookmarkStart w:id="46" w:name="_Toc507509270"/>
      <w:bookmarkStart w:id="47" w:name="_Toc510694884"/>
      <w:bookmarkStart w:id="48" w:name="_Toc510694905"/>
      <w:bookmarkStart w:id="49" w:name="_Toc510694926"/>
      <w:bookmarkStart w:id="50" w:name="_Toc510694973"/>
      <w:bookmarkStart w:id="51" w:name="_Toc510695000"/>
      <w:bookmarkStart w:id="52" w:name="_Toc511027459"/>
      <w:bookmarkStart w:id="53" w:name="_Toc507509271"/>
      <w:bookmarkStart w:id="54" w:name="_Toc510694885"/>
      <w:bookmarkStart w:id="55" w:name="_Toc510694906"/>
      <w:bookmarkStart w:id="56" w:name="_Toc510694927"/>
      <w:bookmarkStart w:id="57" w:name="_Toc510694974"/>
      <w:bookmarkStart w:id="58" w:name="_Toc510695001"/>
      <w:bookmarkStart w:id="59" w:name="_Toc511027460"/>
      <w:bookmarkStart w:id="60" w:name="_Toc507509272"/>
      <w:bookmarkStart w:id="61" w:name="_Toc510694886"/>
      <w:bookmarkStart w:id="62" w:name="_Toc510694907"/>
      <w:bookmarkStart w:id="63" w:name="_Toc510694928"/>
      <w:bookmarkStart w:id="64" w:name="_Toc510694975"/>
      <w:bookmarkStart w:id="65" w:name="_Toc510695002"/>
      <w:bookmarkStart w:id="66" w:name="_Toc511027461"/>
      <w:bookmarkStart w:id="67" w:name="_Toc507509273"/>
      <w:bookmarkStart w:id="68" w:name="_Toc510694887"/>
      <w:bookmarkStart w:id="69" w:name="_Toc510694908"/>
      <w:bookmarkStart w:id="70" w:name="_Toc510694929"/>
      <w:bookmarkStart w:id="71" w:name="_Toc510694976"/>
      <w:bookmarkStart w:id="72" w:name="_Toc510695003"/>
      <w:bookmarkStart w:id="73" w:name="_Toc511027462"/>
      <w:bookmarkStart w:id="74" w:name="_Toc507509274"/>
      <w:bookmarkStart w:id="75" w:name="_Toc510694888"/>
      <w:bookmarkStart w:id="76" w:name="_Toc510694909"/>
      <w:bookmarkStart w:id="77" w:name="_Toc510694930"/>
      <w:bookmarkStart w:id="78" w:name="_Toc510694977"/>
      <w:bookmarkStart w:id="79" w:name="_Toc510695004"/>
      <w:bookmarkStart w:id="80" w:name="_Toc511027463"/>
      <w:bookmarkStart w:id="81" w:name="_Toc507509275"/>
      <w:bookmarkStart w:id="82" w:name="_Toc510694889"/>
      <w:bookmarkStart w:id="83" w:name="_Toc510694910"/>
      <w:bookmarkStart w:id="84" w:name="_Toc510694931"/>
      <w:bookmarkStart w:id="85" w:name="_Toc510694978"/>
      <w:bookmarkStart w:id="86" w:name="_Toc510695005"/>
      <w:bookmarkStart w:id="87" w:name="_Toc511027464"/>
      <w:bookmarkStart w:id="88" w:name="_Toc507509276"/>
      <w:bookmarkStart w:id="89" w:name="_Toc510694890"/>
      <w:bookmarkStart w:id="90" w:name="_Toc510694911"/>
      <w:bookmarkStart w:id="91" w:name="_Toc510694932"/>
      <w:bookmarkStart w:id="92" w:name="_Toc510694979"/>
      <w:bookmarkStart w:id="93" w:name="_Toc510695006"/>
      <w:bookmarkStart w:id="94" w:name="_Toc511027465"/>
      <w:bookmarkStart w:id="95" w:name="_Toc507509277"/>
      <w:bookmarkStart w:id="96" w:name="_Toc510694891"/>
      <w:bookmarkStart w:id="97" w:name="_Toc510694912"/>
      <w:bookmarkStart w:id="98" w:name="_Toc510694933"/>
      <w:bookmarkStart w:id="99" w:name="_Toc510694980"/>
      <w:bookmarkStart w:id="100" w:name="_Toc510695007"/>
      <w:bookmarkStart w:id="101" w:name="_Toc511027466"/>
      <w:bookmarkStart w:id="102" w:name="_Toc507509278"/>
      <w:bookmarkStart w:id="103" w:name="_Toc510694892"/>
      <w:bookmarkStart w:id="104" w:name="_Toc510694913"/>
      <w:bookmarkStart w:id="105" w:name="_Toc510694934"/>
      <w:bookmarkStart w:id="106" w:name="_Toc510694981"/>
      <w:bookmarkStart w:id="107" w:name="_Toc510695008"/>
      <w:bookmarkStart w:id="108" w:name="_Toc511027467"/>
      <w:bookmarkStart w:id="109" w:name="_Toc136953459"/>
      <w:bookmarkStart w:id="110" w:name="_Toc1546348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t>Dokumentacja bezpieczeństwa</w:t>
      </w:r>
      <w:bookmarkEnd w:id="109"/>
      <w:r w:rsidR="00F048C9">
        <w:t xml:space="preserve"> informacji</w:t>
      </w:r>
    </w:p>
    <w:p w14:paraId="6D17433E" w14:textId="30457B64" w:rsidR="00B8719C" w:rsidRPr="00B8719C" w:rsidRDefault="00B8719C" w:rsidP="00B8719C">
      <w:pPr>
        <w:jc w:val="both"/>
      </w:pPr>
      <w:r>
        <w:t xml:space="preserve">Podmioty </w:t>
      </w:r>
      <w:r w:rsidR="00BB5D04">
        <w:t>uprawnione</w:t>
      </w:r>
      <w:r>
        <w:t xml:space="preserve"> są zobowiązane opracować i wdrożyć dokumentację bezpieczeństwa informacji, w tym dokumentację gwarantującą wdrożenie odpowiednich środków organizacyjnych i technicznych gwarantujących bezpieczeństwo przetwarzania danych osobowych, stosownie do art. 32 RODO.</w:t>
      </w:r>
    </w:p>
    <w:p w14:paraId="4F75F851" w14:textId="3B872A15" w:rsidR="00BB5D04" w:rsidRDefault="00BB5D04" w:rsidP="004C6FC1">
      <w:pPr>
        <w:pStyle w:val="Nagwek2"/>
      </w:pPr>
      <w:bookmarkStart w:id="111" w:name="_Toc136953460"/>
      <w:r>
        <w:t>Wymagania dotyczące podłączenia infrastruktury Podmiotu uprawnionego</w:t>
      </w:r>
      <w:bookmarkEnd w:id="111"/>
    </w:p>
    <w:p w14:paraId="1472B469" w14:textId="77777777" w:rsidR="00DE3D94" w:rsidRDefault="00DE3D94" w:rsidP="00DE3D94">
      <w:pPr>
        <w:pStyle w:val="Ustp"/>
        <w:numPr>
          <w:ilvl w:val="0"/>
          <w:numId w:val="40"/>
        </w:numPr>
      </w:pPr>
      <w:r w:rsidRPr="00DE3D94">
        <w:t>Informacja o zastrzeżeniu numerów PESEL będzie gromadzona w oddzielnym</w:t>
      </w:r>
      <w:r>
        <w:t xml:space="preserve"> </w:t>
      </w:r>
      <w:r w:rsidRPr="00DE3D94">
        <w:t>rejestrze prowadzonym poza Systemem Rejestrów Państwowych, dzięki czemu dostęp do niego</w:t>
      </w:r>
      <w:r>
        <w:t xml:space="preserve"> </w:t>
      </w:r>
      <w:r w:rsidRPr="00DE3D94">
        <w:t>nie będzie wymagał korzystania z dedykowanej sieci dostępowej (sieci wydzielonej).</w:t>
      </w:r>
      <w:r>
        <w:t xml:space="preserve"> </w:t>
      </w:r>
    </w:p>
    <w:p w14:paraId="21AE5642" w14:textId="6884B026" w:rsidR="00BB5D04" w:rsidRDefault="00BB5D04" w:rsidP="00DE3D94">
      <w:pPr>
        <w:pStyle w:val="Ustp"/>
        <w:numPr>
          <w:ilvl w:val="0"/>
          <w:numId w:val="40"/>
        </w:numPr>
      </w:pPr>
      <w:r w:rsidRPr="00BB5D04">
        <w:t>Dostęp do rejestru</w:t>
      </w:r>
      <w:r>
        <w:t xml:space="preserve"> zastrzeżonych numerów</w:t>
      </w:r>
      <w:r w:rsidRPr="00BB5D04">
        <w:t xml:space="preserve"> PESEL w drodze weryfikacji jest dostępny za pomocą usługi </w:t>
      </w:r>
      <w:proofErr w:type="spellStart"/>
      <w:r w:rsidRPr="00BB5D04">
        <w:t>WebService</w:t>
      </w:r>
      <w:proofErr w:type="spellEnd"/>
      <w:r>
        <w:t xml:space="preserve"> udostępnionej „na zewnątrz”</w:t>
      </w:r>
      <w:r w:rsidRPr="00BB5D04">
        <w:t>.</w:t>
      </w:r>
    </w:p>
    <w:p w14:paraId="456683BC" w14:textId="1500CF05" w:rsidR="00275EAD" w:rsidRPr="00BB5D04" w:rsidRDefault="00275EAD" w:rsidP="00DE3D94">
      <w:pPr>
        <w:pStyle w:val="Ustp"/>
        <w:numPr>
          <w:ilvl w:val="0"/>
          <w:numId w:val="40"/>
        </w:numPr>
      </w:pPr>
      <w:r>
        <w:lastRenderedPageBreak/>
        <w:t>Dostęp do Rejestru wymaga podania publicznego adresu lub adresu IP, z którego będzie następowało połączenie urządzenia lub systemu teleinformatycznego Podmiotu uprawnionego z Rejestrem oraz wydania certyfikatu dostępowego dla Podmiotu uprawnionego.</w:t>
      </w:r>
    </w:p>
    <w:p w14:paraId="4B664BCF" w14:textId="1F71CD70" w:rsidR="00BB5D04" w:rsidRPr="00275EAD" w:rsidRDefault="00BB5D04" w:rsidP="00BB5D04">
      <w:pPr>
        <w:rPr>
          <w:i/>
          <w:color w:val="5B9BD5" w:themeColor="accent1"/>
        </w:rPr>
      </w:pPr>
      <w:r w:rsidRPr="00275EAD">
        <w:rPr>
          <w:i/>
          <w:color w:val="5B9BD5" w:themeColor="accent1"/>
        </w:rPr>
        <w:t>Do</w:t>
      </w:r>
      <w:r w:rsidR="00F048C9" w:rsidRPr="00275EAD">
        <w:rPr>
          <w:i/>
          <w:color w:val="5B9BD5" w:themeColor="accent1"/>
        </w:rPr>
        <w:t xml:space="preserve"> ewentualnego</w:t>
      </w:r>
      <w:r w:rsidRPr="00275EAD">
        <w:rPr>
          <w:i/>
          <w:color w:val="5B9BD5" w:themeColor="accent1"/>
        </w:rPr>
        <w:t xml:space="preserve"> uzupełnienia w zakresie wymagań technicznych bezpieczeństwa.</w:t>
      </w:r>
    </w:p>
    <w:p w14:paraId="3E603322" w14:textId="5E432B42" w:rsidR="00BD1103" w:rsidRDefault="00BD1103" w:rsidP="004C6FC1">
      <w:pPr>
        <w:pStyle w:val="Nagwek2"/>
      </w:pPr>
      <w:bookmarkStart w:id="112" w:name="_Toc136953461"/>
      <w:r>
        <w:t>Rozliczalność działań na urządzeniach i w systemach teleinformatycznych Podmiotów uprawnionych</w:t>
      </w:r>
      <w:bookmarkEnd w:id="112"/>
    </w:p>
    <w:p w14:paraId="51DF6B6D" w14:textId="2779D8AD" w:rsidR="00BD1103" w:rsidRDefault="00BD1103" w:rsidP="00BD1103">
      <w:pPr>
        <w:pStyle w:val="Ustp"/>
        <w:numPr>
          <w:ilvl w:val="0"/>
          <w:numId w:val="45"/>
        </w:numPr>
      </w:pPr>
      <w:r w:rsidRPr="00BD1103">
        <w:t xml:space="preserve">Należy wdrożyć takie mechanizmy, aby działania poszczególnych użytkowników wewnętrznych </w:t>
      </w:r>
      <w:r>
        <w:t>u Podmiotów uprawnionych</w:t>
      </w:r>
      <w:r w:rsidRPr="00BD1103">
        <w:t xml:space="preserve"> mogły być jednoznacznie powiązane z tymi użytkownikami, tak aby mogli oni zostać pociągnięci do odpowiedzialności za swoje działania.</w:t>
      </w:r>
    </w:p>
    <w:p w14:paraId="087A3E8A" w14:textId="0E177D77" w:rsidR="00BD1103" w:rsidRDefault="00BD1103" w:rsidP="00BD1103">
      <w:pPr>
        <w:pStyle w:val="Ustp"/>
        <w:numPr>
          <w:ilvl w:val="0"/>
          <w:numId w:val="45"/>
        </w:numPr>
      </w:pPr>
      <w:r w:rsidRPr="00BD1103">
        <w:t>Należy</w:t>
      </w:r>
      <w:r w:rsidR="00B459CB">
        <w:t xml:space="preserve"> okresowo przeglądać,</w:t>
      </w:r>
      <w:r w:rsidRPr="00BD1103">
        <w:t xml:space="preserve"> chronić i przechowywać rejestry logów systemu informatycznego w zakresie niezbędnym do umożliwienia monitorowania, analizy, badania i zgłaszania bezprawnych, nieautoryzowan</w:t>
      </w:r>
      <w:r w:rsidR="00B459CB">
        <w:t>ych lub nieodpowiednich działań</w:t>
      </w:r>
      <w:r w:rsidRPr="00BD1103">
        <w:t>.</w:t>
      </w:r>
    </w:p>
    <w:p w14:paraId="36350198" w14:textId="127BA1AF" w:rsidR="00B459CB" w:rsidRDefault="00B459CB" w:rsidP="00BD1103">
      <w:pPr>
        <w:pStyle w:val="Ustp"/>
        <w:numPr>
          <w:ilvl w:val="0"/>
          <w:numId w:val="45"/>
        </w:numPr>
      </w:pPr>
      <w:r w:rsidRPr="00B459CB">
        <w:t>Logi</w:t>
      </w:r>
      <w:r>
        <w:t xml:space="preserve"> powinny być</w:t>
      </w:r>
      <w:r w:rsidRPr="00B459CB">
        <w:t xml:space="preserve"> przechowywane są w formacie pozwalającym na odczyt oraz eksport danych do powszechnych aplikacji biurowych lub innych programów użytkowych.</w:t>
      </w:r>
    </w:p>
    <w:p w14:paraId="2BF660FC" w14:textId="708D9CB5" w:rsidR="00B459CB" w:rsidRPr="00BD1103" w:rsidRDefault="00B459CB" w:rsidP="00BD1103">
      <w:pPr>
        <w:pStyle w:val="Ustp"/>
        <w:numPr>
          <w:ilvl w:val="0"/>
          <w:numId w:val="45"/>
        </w:numPr>
      </w:pPr>
      <w:r w:rsidRPr="00B459CB">
        <w:t>Logi powinny być przechowywane</w:t>
      </w:r>
      <w:r>
        <w:t xml:space="preserve"> przez okres wskazany</w:t>
      </w:r>
      <w:r w:rsidRPr="00B459CB">
        <w:t xml:space="preserve"> przepisami obowiązującego prawa</w:t>
      </w:r>
      <w:r>
        <w:t>.</w:t>
      </w:r>
    </w:p>
    <w:p w14:paraId="2D37485E" w14:textId="0EADD8BB" w:rsidR="00B8719C" w:rsidRDefault="00B8719C" w:rsidP="004C6FC1">
      <w:pPr>
        <w:pStyle w:val="Nagwek2"/>
      </w:pPr>
      <w:bookmarkStart w:id="113" w:name="_Toc136953462"/>
      <w:r>
        <w:t>Wymagania dotyczące ochrony fizycznej</w:t>
      </w:r>
      <w:bookmarkEnd w:id="113"/>
    </w:p>
    <w:p w14:paraId="3D34F411" w14:textId="0D10FAD7" w:rsidR="00B8719C" w:rsidRDefault="008C2FCB" w:rsidP="008C2FCB">
      <w:pPr>
        <w:pStyle w:val="Nagwek3"/>
      </w:pPr>
      <w:bookmarkStart w:id="114" w:name="_Toc136953463"/>
      <w:r>
        <w:t>Wymagania wynikające z przepisów prawa</w:t>
      </w:r>
      <w:bookmarkEnd w:id="114"/>
    </w:p>
    <w:p w14:paraId="5F73B2A4" w14:textId="1F7E815E" w:rsidR="008C2FCB" w:rsidRDefault="008C2FCB" w:rsidP="008C2FCB">
      <w:pPr>
        <w:jc w:val="both"/>
      </w:pPr>
      <w:r>
        <w:t>Podmioty uprawnione zobowiązane są zapewnić poziom ochrony fizycznej pomieszczeń, w których są zlokalizowane stacje robocze uzyskujące dostęp do Rejestru</w:t>
      </w:r>
      <w:r w:rsidR="00A00046">
        <w:t xml:space="preserve"> w sposób zgodny z przepisami prawa, w tym dotyczącymi ochrony danych osobowych.</w:t>
      </w:r>
    </w:p>
    <w:p w14:paraId="08EFCA2C" w14:textId="723B200F" w:rsidR="008C2FCB" w:rsidRDefault="008C2FCB" w:rsidP="008C2FCB">
      <w:pPr>
        <w:pStyle w:val="Nagwek3"/>
      </w:pPr>
      <w:bookmarkStart w:id="115" w:name="_Toc136953464"/>
      <w:r>
        <w:t>Zalecenia Właściciela systemu</w:t>
      </w:r>
      <w:bookmarkEnd w:id="115"/>
    </w:p>
    <w:p w14:paraId="6149D0BD" w14:textId="2C5BCE80" w:rsidR="00A00046" w:rsidRDefault="00A00046" w:rsidP="00A00046">
      <w:pPr>
        <w:jc w:val="both"/>
      </w:pPr>
      <w:r>
        <w:t>Ponadto w uregulowaniach</w:t>
      </w:r>
      <w:r w:rsidR="00C8292F">
        <w:t xml:space="preserve"> wewnętrznych należy </w:t>
      </w:r>
      <w:r w:rsidR="00D572A7">
        <w:t>wziąć pod</w:t>
      </w:r>
      <w:r w:rsidR="00C8292F">
        <w:t xml:space="preserve"> uwagę </w:t>
      </w:r>
      <w:r w:rsidR="00D572A7">
        <w:t>poniższe</w:t>
      </w:r>
      <w:r w:rsidR="00C8292F">
        <w:t xml:space="preserve"> </w:t>
      </w:r>
      <w:r w:rsidR="00D572A7">
        <w:t>zalecenia</w:t>
      </w:r>
      <w:r w:rsidR="00C8292F">
        <w:t>:</w:t>
      </w:r>
    </w:p>
    <w:tbl>
      <w:tblPr>
        <w:tblStyle w:val="Tabela-Siatka6"/>
        <w:tblW w:w="0" w:type="auto"/>
        <w:tblLook w:val="04A0" w:firstRow="1" w:lastRow="0" w:firstColumn="1" w:lastColumn="0" w:noHBand="0" w:noVBand="1"/>
      </w:tblPr>
      <w:tblGrid>
        <w:gridCol w:w="4535"/>
        <w:gridCol w:w="4527"/>
      </w:tblGrid>
      <w:tr w:rsidR="00C8292F" w:rsidRPr="00C8292F" w14:paraId="2A71A7AA" w14:textId="77777777" w:rsidTr="00B13859">
        <w:tc>
          <w:tcPr>
            <w:tcW w:w="9546" w:type="dxa"/>
            <w:gridSpan w:val="2"/>
          </w:tcPr>
          <w:p w14:paraId="4CFD3F49" w14:textId="521EEE32" w:rsidR="00C8292F" w:rsidRPr="00C8292F" w:rsidRDefault="00C8292F" w:rsidP="00D572A7">
            <w:pPr>
              <w:autoSpaceDE w:val="0"/>
              <w:autoSpaceDN w:val="0"/>
              <w:adjustRightInd w:val="0"/>
              <w:spacing w:after="120"/>
              <w:rPr>
                <w:rFonts w:cs="Times New Roman"/>
                <w:b/>
                <w:color w:val="000000"/>
              </w:rPr>
            </w:pPr>
            <w:r w:rsidRPr="00C8292F">
              <w:rPr>
                <w:rFonts w:cs="Times New Roman"/>
                <w:b/>
                <w:color w:val="000000"/>
              </w:rPr>
              <w:t>Lokalizacja pomieszczenia do przetwarzania informacji w systemie</w:t>
            </w:r>
          </w:p>
        </w:tc>
      </w:tr>
      <w:tr w:rsidR="00C8292F" w:rsidRPr="00C8292F" w14:paraId="3201AEFD" w14:textId="77777777" w:rsidTr="00B13859">
        <w:tc>
          <w:tcPr>
            <w:tcW w:w="4773" w:type="dxa"/>
          </w:tcPr>
          <w:p w14:paraId="6539FDEC" w14:textId="77777777" w:rsidR="00C8292F" w:rsidRPr="00C8292F" w:rsidRDefault="00C8292F" w:rsidP="00C8292F">
            <w:pPr>
              <w:autoSpaceDE w:val="0"/>
              <w:autoSpaceDN w:val="0"/>
              <w:adjustRightInd w:val="0"/>
              <w:spacing w:after="120"/>
              <w:rPr>
                <w:rFonts w:cs="Times New Roman"/>
                <w:color w:val="000000"/>
              </w:rPr>
            </w:pPr>
            <w:r w:rsidRPr="00C8292F">
              <w:rPr>
                <w:rFonts w:cs="Times New Roman"/>
                <w:color w:val="000000"/>
              </w:rPr>
              <w:t>Minimalne zabezpieczenia</w:t>
            </w:r>
          </w:p>
        </w:tc>
        <w:tc>
          <w:tcPr>
            <w:tcW w:w="4773" w:type="dxa"/>
          </w:tcPr>
          <w:p w14:paraId="7CCF266A" w14:textId="77777777" w:rsidR="00C8292F" w:rsidRPr="00C8292F" w:rsidRDefault="00C8292F" w:rsidP="00C8292F">
            <w:pPr>
              <w:autoSpaceDE w:val="0"/>
              <w:autoSpaceDN w:val="0"/>
              <w:adjustRightInd w:val="0"/>
              <w:spacing w:after="120"/>
              <w:rPr>
                <w:rFonts w:cs="Times New Roman"/>
                <w:color w:val="000000"/>
              </w:rPr>
            </w:pPr>
            <w:r w:rsidRPr="00C8292F">
              <w:rPr>
                <w:rFonts w:cs="Times New Roman"/>
                <w:color w:val="000000"/>
              </w:rPr>
              <w:t>Zalecane zabezpieczenia</w:t>
            </w:r>
          </w:p>
        </w:tc>
      </w:tr>
      <w:tr w:rsidR="00C8292F" w:rsidRPr="00C8292F" w14:paraId="373632A6" w14:textId="77777777" w:rsidTr="00B13859">
        <w:tc>
          <w:tcPr>
            <w:tcW w:w="4773" w:type="dxa"/>
          </w:tcPr>
          <w:p w14:paraId="56152649" w14:textId="5EEDE54E" w:rsidR="00C8292F" w:rsidRPr="00C8292F" w:rsidRDefault="00D572A7" w:rsidP="00D572A7">
            <w:pPr>
              <w:autoSpaceDE w:val="0"/>
              <w:autoSpaceDN w:val="0"/>
              <w:adjustRightInd w:val="0"/>
              <w:spacing w:after="120"/>
              <w:rPr>
                <w:rFonts w:cs="Times New Roman"/>
                <w:color w:val="000000"/>
              </w:rPr>
            </w:pPr>
            <w:r w:rsidRPr="00C8292F">
              <w:rPr>
                <w:rFonts w:cs="Times New Roman"/>
                <w:color w:val="000000"/>
              </w:rPr>
              <w:t>Pomieszczenia powinny zapewniać</w:t>
            </w:r>
            <w:r w:rsidR="00FA48AD">
              <w:rPr>
                <w:rFonts w:cs="Times New Roman"/>
                <w:color w:val="000000"/>
              </w:rPr>
              <w:t xml:space="preserve"> bezpieczeństwo i</w:t>
            </w:r>
            <w:r w:rsidRPr="00C8292F">
              <w:rPr>
                <w:rFonts w:cs="Times New Roman"/>
                <w:color w:val="000000"/>
              </w:rPr>
              <w:t xml:space="preserve"> takie rozmieszczenie sprzętu oraz dokumentów, aby uniemożliwić dostęp do informacji osobom nie upoważnionym i nie powinny być pomieszczeniami przechodnimi.</w:t>
            </w:r>
          </w:p>
        </w:tc>
        <w:tc>
          <w:tcPr>
            <w:tcW w:w="4773" w:type="dxa"/>
          </w:tcPr>
          <w:p w14:paraId="0DE098D5" w14:textId="21868563" w:rsidR="00D572A7" w:rsidRPr="00FA48AD" w:rsidRDefault="00FA48AD" w:rsidP="00FA48AD">
            <w:pPr>
              <w:pStyle w:val="Akapitzlist"/>
              <w:numPr>
                <w:ilvl w:val="0"/>
                <w:numId w:val="41"/>
              </w:numPr>
              <w:autoSpaceDE w:val="0"/>
              <w:autoSpaceDN w:val="0"/>
              <w:adjustRightInd w:val="0"/>
              <w:spacing w:after="120"/>
              <w:rPr>
                <w:rFonts w:cs="Times New Roman"/>
                <w:color w:val="000000"/>
              </w:rPr>
            </w:pPr>
            <w:r>
              <w:rPr>
                <w:rFonts w:cs="Times New Roman"/>
                <w:color w:val="000000"/>
              </w:rPr>
              <w:t>A</w:t>
            </w:r>
            <w:r w:rsidR="00D572A7" w:rsidRPr="00FA48AD">
              <w:rPr>
                <w:rFonts w:cs="Times New Roman"/>
                <w:color w:val="000000"/>
              </w:rPr>
              <w:t>by uniemożliwić dostęp do informacji osobom nieupoważnionym</w:t>
            </w:r>
            <w:r>
              <w:rPr>
                <w:rFonts w:cs="Times New Roman"/>
                <w:color w:val="000000"/>
              </w:rPr>
              <w:t xml:space="preserve"> należy</w:t>
            </w:r>
            <w:r w:rsidR="00D572A7" w:rsidRPr="00FA48AD">
              <w:rPr>
                <w:rFonts w:cs="Times New Roman"/>
                <w:color w:val="000000"/>
              </w:rPr>
              <w:t xml:space="preserve"> </w:t>
            </w:r>
            <w:r>
              <w:rPr>
                <w:rFonts w:cs="Times New Roman"/>
                <w:color w:val="000000"/>
              </w:rPr>
              <w:t>stosować zabezpieczenia fizyczne stanowisk pracy w postaci np.</w:t>
            </w:r>
            <w:r w:rsidR="00D572A7" w:rsidRPr="00FA48AD">
              <w:rPr>
                <w:rFonts w:cs="Times New Roman"/>
                <w:color w:val="000000"/>
              </w:rPr>
              <w:t xml:space="preserve"> </w:t>
            </w:r>
            <w:r>
              <w:rPr>
                <w:rFonts w:cs="Times New Roman"/>
                <w:color w:val="000000"/>
              </w:rPr>
              <w:t>wygradzania</w:t>
            </w:r>
            <w:r w:rsidR="00D572A7" w:rsidRPr="00FA48AD">
              <w:rPr>
                <w:rFonts w:cs="Times New Roman"/>
                <w:color w:val="000000"/>
              </w:rPr>
              <w:t xml:space="preserve"> </w:t>
            </w:r>
            <w:r>
              <w:rPr>
                <w:rFonts w:cs="Times New Roman"/>
                <w:color w:val="000000"/>
              </w:rPr>
              <w:t xml:space="preserve">stanowiska, stosowania </w:t>
            </w:r>
            <w:r w:rsidR="00D572A7" w:rsidRPr="00FA48AD">
              <w:rPr>
                <w:rFonts w:cs="Times New Roman"/>
                <w:color w:val="000000"/>
              </w:rPr>
              <w:lastRenderedPageBreak/>
              <w:t>rolet, żaluzji</w:t>
            </w:r>
            <w:r>
              <w:rPr>
                <w:rFonts w:cs="Times New Roman"/>
                <w:color w:val="000000"/>
              </w:rPr>
              <w:t>, właściwe ustawienie monitora</w:t>
            </w:r>
            <w:r w:rsidR="00D572A7" w:rsidRPr="00FA48AD">
              <w:rPr>
                <w:rFonts w:cs="Times New Roman"/>
                <w:color w:val="000000"/>
              </w:rPr>
              <w:t xml:space="preserve"> itp.</w:t>
            </w:r>
          </w:p>
          <w:p w14:paraId="0B1B73CD" w14:textId="1A33058C" w:rsidR="00C8292F" w:rsidRPr="00C8292F" w:rsidRDefault="00C8292F" w:rsidP="00C8292F">
            <w:pPr>
              <w:numPr>
                <w:ilvl w:val="0"/>
                <w:numId w:val="41"/>
              </w:numPr>
              <w:autoSpaceDE w:val="0"/>
              <w:autoSpaceDN w:val="0"/>
              <w:adjustRightInd w:val="0"/>
              <w:spacing w:after="120"/>
              <w:rPr>
                <w:rFonts w:cs="Times New Roman"/>
                <w:color w:val="000000"/>
              </w:rPr>
            </w:pPr>
            <w:r w:rsidRPr="00C8292F">
              <w:rPr>
                <w:rFonts w:cs="Times New Roman"/>
                <w:color w:val="000000"/>
              </w:rPr>
              <w:t>Pomieszczenia powinny być wyposażone w system alarm</w:t>
            </w:r>
            <w:r w:rsidR="00FA48AD">
              <w:rPr>
                <w:rFonts w:cs="Times New Roman"/>
                <w:color w:val="000000"/>
              </w:rPr>
              <w:t xml:space="preserve">owy, czujki wilgoci oraz dymu z </w:t>
            </w:r>
            <w:r w:rsidRPr="00C8292F">
              <w:rPr>
                <w:rFonts w:cs="Times New Roman"/>
                <w:color w:val="000000"/>
              </w:rPr>
              <w:t>funkcją powiadomienia do służby ochrony lub jednostek straży pożarnej, policji.</w:t>
            </w:r>
          </w:p>
        </w:tc>
      </w:tr>
      <w:tr w:rsidR="00C8292F" w:rsidRPr="00C8292F" w14:paraId="3C334D1B" w14:textId="77777777" w:rsidTr="00B13859">
        <w:tc>
          <w:tcPr>
            <w:tcW w:w="9546" w:type="dxa"/>
            <w:gridSpan w:val="2"/>
          </w:tcPr>
          <w:p w14:paraId="3541E678" w14:textId="77777777" w:rsidR="00C8292F" w:rsidRPr="00C8292F" w:rsidRDefault="00C8292F" w:rsidP="00C8292F">
            <w:pPr>
              <w:autoSpaceDE w:val="0"/>
              <w:autoSpaceDN w:val="0"/>
              <w:adjustRightInd w:val="0"/>
              <w:spacing w:after="120"/>
              <w:rPr>
                <w:rFonts w:cs="Times New Roman"/>
                <w:b/>
                <w:color w:val="000000"/>
              </w:rPr>
            </w:pPr>
            <w:r w:rsidRPr="00C8292F">
              <w:rPr>
                <w:rFonts w:cs="Times New Roman"/>
                <w:b/>
                <w:color w:val="000000"/>
              </w:rPr>
              <w:lastRenderedPageBreak/>
              <w:t>Kontrola</w:t>
            </w:r>
            <w:r w:rsidRPr="00C8292F">
              <w:rPr>
                <w:rFonts w:cs="Times New Roman"/>
                <w:b/>
                <w:color w:val="000000"/>
                <w:lang w:val="en-US"/>
              </w:rPr>
              <w:t xml:space="preserve"> </w:t>
            </w:r>
            <w:r w:rsidRPr="00C8292F">
              <w:rPr>
                <w:rFonts w:cs="Times New Roman"/>
                <w:b/>
                <w:color w:val="000000"/>
              </w:rPr>
              <w:t>dostępu</w:t>
            </w:r>
            <w:r w:rsidRPr="00C8292F">
              <w:rPr>
                <w:rFonts w:cs="Times New Roman"/>
                <w:b/>
                <w:color w:val="000000"/>
                <w:lang w:val="en-US"/>
              </w:rPr>
              <w:t xml:space="preserve"> do </w:t>
            </w:r>
            <w:r w:rsidRPr="00C8292F">
              <w:rPr>
                <w:rFonts w:cs="Times New Roman"/>
                <w:b/>
                <w:color w:val="000000"/>
              </w:rPr>
              <w:t>pomieszczeń</w:t>
            </w:r>
          </w:p>
        </w:tc>
      </w:tr>
      <w:tr w:rsidR="00C8292F" w:rsidRPr="00C8292F" w14:paraId="7A848857" w14:textId="77777777" w:rsidTr="00B13859">
        <w:tc>
          <w:tcPr>
            <w:tcW w:w="4773" w:type="dxa"/>
          </w:tcPr>
          <w:p w14:paraId="1721D18A" w14:textId="77777777" w:rsidR="00C8292F" w:rsidRPr="00C8292F" w:rsidRDefault="00C8292F" w:rsidP="00C8292F">
            <w:pPr>
              <w:autoSpaceDE w:val="0"/>
              <w:autoSpaceDN w:val="0"/>
              <w:adjustRightInd w:val="0"/>
              <w:spacing w:after="30"/>
              <w:rPr>
                <w:rFonts w:eastAsia="Times New Roman" w:cs="Calibri"/>
              </w:rPr>
            </w:pPr>
            <w:r w:rsidRPr="00C8292F">
              <w:t>Minimalne</w:t>
            </w:r>
            <w:r w:rsidRPr="00C8292F">
              <w:rPr>
                <w:lang w:val="en-US"/>
              </w:rPr>
              <w:t xml:space="preserve"> </w:t>
            </w:r>
            <w:r w:rsidRPr="00C8292F">
              <w:t>zabezpieczenia</w:t>
            </w:r>
          </w:p>
        </w:tc>
        <w:tc>
          <w:tcPr>
            <w:tcW w:w="4773" w:type="dxa"/>
          </w:tcPr>
          <w:p w14:paraId="07704E9D" w14:textId="77777777" w:rsidR="00C8292F" w:rsidRPr="00C8292F" w:rsidRDefault="00C8292F" w:rsidP="00C8292F">
            <w:pPr>
              <w:autoSpaceDE w:val="0"/>
              <w:autoSpaceDN w:val="0"/>
              <w:adjustRightInd w:val="0"/>
              <w:spacing w:after="30"/>
              <w:rPr>
                <w:rFonts w:cs="Times New Roman"/>
              </w:rPr>
            </w:pPr>
            <w:r w:rsidRPr="00C8292F">
              <w:rPr>
                <w:rFonts w:cs="Times New Roman"/>
                <w:color w:val="000000"/>
              </w:rPr>
              <w:t>Zalecane zabezpieczenia</w:t>
            </w:r>
          </w:p>
        </w:tc>
      </w:tr>
      <w:tr w:rsidR="00C8292F" w:rsidRPr="00C8292F" w14:paraId="6F099B92" w14:textId="77777777" w:rsidTr="00B13859">
        <w:tc>
          <w:tcPr>
            <w:tcW w:w="4773" w:type="dxa"/>
          </w:tcPr>
          <w:p w14:paraId="496F715C" w14:textId="669BDD1E" w:rsidR="00C8292F" w:rsidRPr="00C8292F" w:rsidRDefault="00E327A7" w:rsidP="00C8292F">
            <w:pPr>
              <w:numPr>
                <w:ilvl w:val="0"/>
                <w:numId w:val="42"/>
              </w:numPr>
              <w:autoSpaceDE w:val="0"/>
              <w:autoSpaceDN w:val="0"/>
              <w:adjustRightInd w:val="0"/>
              <w:spacing w:after="30"/>
              <w:rPr>
                <w:rFonts w:eastAsia="Times New Roman" w:cs="Calibri"/>
              </w:rPr>
            </w:pPr>
            <w:r>
              <w:rPr>
                <w:rFonts w:eastAsia="Times New Roman" w:cs="Calibri"/>
              </w:rPr>
              <w:t>Powinna być wdrożona k</w:t>
            </w:r>
            <w:r w:rsidR="00C8292F" w:rsidRPr="00C8292F">
              <w:rPr>
                <w:rFonts w:eastAsia="Times New Roman" w:cs="Calibri"/>
              </w:rPr>
              <w:t>ontrola dostępu do pomieszczeń</w:t>
            </w:r>
            <w:r w:rsidR="00C8292F" w:rsidRPr="00C8292F">
              <w:rPr>
                <w:rFonts w:eastAsia="Times New Roman" w:cs="Calibri"/>
                <w:i/>
                <w:iCs/>
              </w:rPr>
              <w:t xml:space="preserve"> </w:t>
            </w:r>
            <w:r w:rsidR="00C8292F" w:rsidRPr="00C8292F">
              <w:rPr>
                <w:rFonts w:eastAsia="Times New Roman" w:cs="Calibri"/>
              </w:rPr>
              <w:t>(np. książka pobrań kluczy).</w:t>
            </w:r>
          </w:p>
          <w:p w14:paraId="535CA4B9" w14:textId="736F5CE2" w:rsidR="00C8292F" w:rsidRPr="00C8292F" w:rsidRDefault="00C8292F" w:rsidP="00E327A7">
            <w:pPr>
              <w:numPr>
                <w:ilvl w:val="0"/>
                <w:numId w:val="42"/>
              </w:numPr>
              <w:autoSpaceDE w:val="0"/>
              <w:autoSpaceDN w:val="0"/>
              <w:adjustRightInd w:val="0"/>
            </w:pPr>
            <w:r w:rsidRPr="00C8292F">
              <w:rPr>
                <w:rFonts w:eastAsia="Times New Roman" w:cs="Calibri"/>
              </w:rPr>
              <w:t>Dostęp do pomieszczeń</w:t>
            </w:r>
            <w:r w:rsidRPr="00C8292F">
              <w:rPr>
                <w:rFonts w:eastAsia="Times New Roman" w:cs="Calibri"/>
                <w:i/>
                <w:iCs/>
              </w:rPr>
              <w:t xml:space="preserve"> </w:t>
            </w:r>
            <w:r w:rsidRPr="00C8292F">
              <w:rPr>
                <w:rFonts w:eastAsia="Times New Roman" w:cs="Calibri"/>
              </w:rPr>
              <w:t>mogą mieć tylko osoby upoważnione. Inne osoby mogą przebywać w pomieszczeniach</w:t>
            </w:r>
            <w:r w:rsidRPr="00C8292F">
              <w:rPr>
                <w:rFonts w:eastAsia="Times New Roman" w:cs="Calibri"/>
                <w:i/>
                <w:iCs/>
              </w:rPr>
              <w:t xml:space="preserve"> </w:t>
            </w:r>
            <w:r w:rsidRPr="00C8292F">
              <w:rPr>
                <w:rFonts w:eastAsia="Times New Roman" w:cs="Calibri"/>
              </w:rPr>
              <w:t>jedynie w obecności osób upoważnionych, za ich wiedzą i zgodą</w:t>
            </w:r>
            <w:r w:rsidR="00E327A7">
              <w:rPr>
                <w:rFonts w:eastAsia="Times New Roman" w:cs="Calibri"/>
              </w:rPr>
              <w:t>.</w:t>
            </w:r>
          </w:p>
        </w:tc>
        <w:tc>
          <w:tcPr>
            <w:tcW w:w="4773" w:type="dxa"/>
          </w:tcPr>
          <w:p w14:paraId="24281FEE" w14:textId="37B902A9" w:rsidR="00C8292F" w:rsidRPr="00C8292F" w:rsidRDefault="00C8292F" w:rsidP="00C8292F">
            <w:pPr>
              <w:numPr>
                <w:ilvl w:val="0"/>
                <w:numId w:val="42"/>
              </w:numPr>
              <w:autoSpaceDE w:val="0"/>
              <w:autoSpaceDN w:val="0"/>
              <w:adjustRightInd w:val="0"/>
              <w:spacing w:after="30"/>
              <w:rPr>
                <w:rFonts w:cs="Times New Roman"/>
              </w:rPr>
            </w:pPr>
            <w:r w:rsidRPr="00C8292F">
              <w:rPr>
                <w:rFonts w:cs="Times New Roman"/>
              </w:rPr>
              <w:t xml:space="preserve">Zastosowanie systemu elektronicznej kontroli dostępu. Urządzenia automatycznej kontroli dostępu winny być nadzorowane całodobowo przez służbę ochrony i okresowo powinna być wykonywana kontrola logów </w:t>
            </w:r>
            <w:r w:rsidR="00E327A7">
              <w:rPr>
                <w:rFonts w:cs="Times New Roman"/>
              </w:rPr>
              <w:t>systemu</w:t>
            </w:r>
            <w:r w:rsidRPr="00C8292F">
              <w:rPr>
                <w:rFonts w:cs="Times New Roman"/>
              </w:rPr>
              <w:t>.</w:t>
            </w:r>
          </w:p>
          <w:p w14:paraId="5001C5AF" w14:textId="4B50A9A4" w:rsidR="00C8292F" w:rsidRPr="00C8292F" w:rsidRDefault="00C8292F" w:rsidP="00E327A7">
            <w:pPr>
              <w:numPr>
                <w:ilvl w:val="0"/>
                <w:numId w:val="42"/>
              </w:numPr>
              <w:autoSpaceDE w:val="0"/>
              <w:autoSpaceDN w:val="0"/>
              <w:adjustRightInd w:val="0"/>
              <w:rPr>
                <w:rFonts w:cs="Times New Roman"/>
              </w:rPr>
            </w:pPr>
            <w:r w:rsidRPr="00C8292F">
              <w:rPr>
                <w:rFonts w:cs="Times New Roman"/>
              </w:rPr>
              <w:t>Dostęp do pomieszczeń</w:t>
            </w:r>
            <w:r w:rsidRPr="00C8292F">
              <w:rPr>
                <w:rFonts w:cs="Times New Roman"/>
                <w:i/>
                <w:iCs/>
              </w:rPr>
              <w:t xml:space="preserve"> </w:t>
            </w:r>
            <w:r w:rsidRPr="00C8292F">
              <w:rPr>
                <w:rFonts w:cs="Times New Roman"/>
              </w:rPr>
              <w:t xml:space="preserve">mogą mieć tylko osoby upoważnione do przetwarzania danych przez administratora danych (ADO). </w:t>
            </w:r>
            <w:r w:rsidR="00E327A7">
              <w:rPr>
                <w:rFonts w:cs="Times New Roman"/>
              </w:rPr>
              <w:t>Obecność innych osób w pomieszczeniu powinna być dokumentowana</w:t>
            </w:r>
            <w:r w:rsidRPr="00C8292F">
              <w:rPr>
                <w:rFonts w:cs="Times New Roman"/>
              </w:rPr>
              <w:t xml:space="preserve">. </w:t>
            </w:r>
          </w:p>
        </w:tc>
      </w:tr>
      <w:tr w:rsidR="00C8292F" w:rsidRPr="00C8292F" w14:paraId="0B6A1701" w14:textId="77777777" w:rsidTr="00B13859">
        <w:tc>
          <w:tcPr>
            <w:tcW w:w="9546" w:type="dxa"/>
            <w:gridSpan w:val="2"/>
          </w:tcPr>
          <w:p w14:paraId="5EA21770" w14:textId="77777777" w:rsidR="00C8292F" w:rsidRPr="00C8292F" w:rsidRDefault="00C8292F" w:rsidP="00C8292F">
            <w:pPr>
              <w:autoSpaceDE w:val="0"/>
              <w:autoSpaceDN w:val="0"/>
              <w:adjustRightInd w:val="0"/>
              <w:spacing w:after="120"/>
              <w:rPr>
                <w:rFonts w:cs="Times New Roman"/>
                <w:b/>
                <w:color w:val="000000"/>
              </w:rPr>
            </w:pPr>
            <w:r w:rsidRPr="00C8292F">
              <w:rPr>
                <w:rFonts w:cs="Times New Roman"/>
                <w:b/>
                <w:bCs/>
                <w:iCs/>
                <w:color w:val="000000"/>
              </w:rPr>
              <w:t>Zabezpieczenie</w:t>
            </w:r>
            <w:r w:rsidRPr="00C8292F">
              <w:rPr>
                <w:rFonts w:cs="Times New Roman"/>
                <w:b/>
                <w:bCs/>
                <w:iCs/>
                <w:color w:val="000000"/>
                <w:lang w:val="en-US"/>
              </w:rPr>
              <w:t xml:space="preserve"> </w:t>
            </w:r>
            <w:r w:rsidRPr="00C8292F">
              <w:rPr>
                <w:rFonts w:cs="Times New Roman"/>
                <w:b/>
                <w:bCs/>
                <w:iCs/>
                <w:color w:val="000000"/>
              </w:rPr>
              <w:t>drzwi</w:t>
            </w:r>
            <w:r w:rsidRPr="00C8292F">
              <w:rPr>
                <w:rFonts w:cs="Times New Roman"/>
                <w:b/>
                <w:bCs/>
                <w:iCs/>
                <w:color w:val="000000"/>
                <w:lang w:val="en-US"/>
              </w:rPr>
              <w:t xml:space="preserve"> </w:t>
            </w:r>
            <w:r w:rsidRPr="00C8292F">
              <w:rPr>
                <w:rFonts w:cs="Times New Roman"/>
                <w:b/>
                <w:bCs/>
                <w:iCs/>
                <w:color w:val="000000"/>
              </w:rPr>
              <w:t>i</w:t>
            </w:r>
            <w:r w:rsidRPr="00C8292F">
              <w:rPr>
                <w:rFonts w:cs="Times New Roman"/>
                <w:b/>
                <w:bCs/>
                <w:iCs/>
                <w:color w:val="000000"/>
                <w:lang w:val="en-US"/>
              </w:rPr>
              <w:t xml:space="preserve"> </w:t>
            </w:r>
            <w:r w:rsidRPr="00C8292F">
              <w:rPr>
                <w:rFonts w:cs="Times New Roman"/>
                <w:b/>
                <w:bCs/>
                <w:iCs/>
                <w:color w:val="000000"/>
              </w:rPr>
              <w:t>okien</w:t>
            </w:r>
          </w:p>
        </w:tc>
      </w:tr>
      <w:tr w:rsidR="00C8292F" w:rsidRPr="00C8292F" w14:paraId="08F02C2F" w14:textId="77777777" w:rsidTr="00B13859">
        <w:tc>
          <w:tcPr>
            <w:tcW w:w="4773" w:type="dxa"/>
          </w:tcPr>
          <w:p w14:paraId="000149C0" w14:textId="77777777" w:rsidR="00C8292F" w:rsidRPr="00C8292F" w:rsidRDefault="00C8292F" w:rsidP="00C8292F">
            <w:pPr>
              <w:autoSpaceDE w:val="0"/>
              <w:autoSpaceDN w:val="0"/>
              <w:adjustRightInd w:val="0"/>
              <w:spacing w:after="30"/>
              <w:rPr>
                <w:rFonts w:cs="Times New Roman"/>
              </w:rPr>
            </w:pPr>
            <w:r w:rsidRPr="00C8292F">
              <w:rPr>
                <w:rFonts w:cs="Times New Roman"/>
                <w:color w:val="000000"/>
              </w:rPr>
              <w:t>Minimalne zabezpieczenia</w:t>
            </w:r>
          </w:p>
        </w:tc>
        <w:tc>
          <w:tcPr>
            <w:tcW w:w="4773" w:type="dxa"/>
          </w:tcPr>
          <w:p w14:paraId="4C76E9B2" w14:textId="77777777" w:rsidR="00C8292F" w:rsidRPr="00C8292F" w:rsidRDefault="00C8292F" w:rsidP="00C8292F">
            <w:pPr>
              <w:autoSpaceDE w:val="0"/>
              <w:autoSpaceDN w:val="0"/>
              <w:adjustRightInd w:val="0"/>
              <w:spacing w:after="30"/>
              <w:rPr>
                <w:rFonts w:cs="Times New Roman"/>
              </w:rPr>
            </w:pPr>
            <w:r w:rsidRPr="00C8292F">
              <w:rPr>
                <w:rFonts w:cs="Times New Roman"/>
                <w:color w:val="000000"/>
              </w:rPr>
              <w:t>Zalecane zabezpieczenia</w:t>
            </w:r>
          </w:p>
        </w:tc>
      </w:tr>
      <w:tr w:rsidR="00C8292F" w:rsidRPr="00C8292F" w14:paraId="55AA7387" w14:textId="77777777" w:rsidTr="00B13859">
        <w:tc>
          <w:tcPr>
            <w:tcW w:w="4773" w:type="dxa"/>
          </w:tcPr>
          <w:p w14:paraId="00DBB23D" w14:textId="1EAFE3FD" w:rsidR="00C8292F" w:rsidRPr="00C8292F" w:rsidRDefault="0083332D" w:rsidP="00C8292F">
            <w:pPr>
              <w:numPr>
                <w:ilvl w:val="0"/>
                <w:numId w:val="42"/>
              </w:numPr>
              <w:autoSpaceDE w:val="0"/>
              <w:autoSpaceDN w:val="0"/>
              <w:adjustRightInd w:val="0"/>
              <w:spacing w:after="30"/>
              <w:rPr>
                <w:rFonts w:cs="Times New Roman"/>
              </w:rPr>
            </w:pPr>
            <w:r>
              <w:rPr>
                <w:rFonts w:cs="Times New Roman"/>
              </w:rPr>
              <w:t>d</w:t>
            </w:r>
            <w:r w:rsidR="00C8292F" w:rsidRPr="00C8292F">
              <w:rPr>
                <w:rFonts w:cs="Times New Roman"/>
              </w:rPr>
              <w:t>rzwi</w:t>
            </w:r>
            <w:r>
              <w:rPr>
                <w:rFonts w:cs="Times New Roman"/>
              </w:rPr>
              <w:t xml:space="preserve"> wejściowe do budynku i</w:t>
            </w:r>
            <w:r w:rsidR="00C8292F" w:rsidRPr="00C8292F">
              <w:rPr>
                <w:rFonts w:cs="Times New Roman"/>
              </w:rPr>
              <w:t xml:space="preserve"> </w:t>
            </w:r>
            <w:r>
              <w:rPr>
                <w:rFonts w:cs="Times New Roman"/>
              </w:rPr>
              <w:t xml:space="preserve">do pomieszczeń </w:t>
            </w:r>
            <w:r w:rsidR="00C8292F" w:rsidRPr="00C8292F">
              <w:rPr>
                <w:rFonts w:cs="Times New Roman"/>
              </w:rPr>
              <w:t>wewnątrz budynku</w:t>
            </w:r>
            <w:r>
              <w:rPr>
                <w:rFonts w:cs="Times New Roman"/>
              </w:rPr>
              <w:t>, zarówno</w:t>
            </w:r>
            <w:r w:rsidR="00C8292F" w:rsidRPr="00C8292F">
              <w:rPr>
                <w:rFonts w:cs="Times New Roman"/>
              </w:rPr>
              <w:t xml:space="preserve"> </w:t>
            </w:r>
            <w:r>
              <w:rPr>
                <w:rFonts w:cs="Times New Roman"/>
              </w:rPr>
              <w:t xml:space="preserve">w </w:t>
            </w:r>
            <w:r w:rsidRPr="00C8292F">
              <w:rPr>
                <w:rFonts w:cs="Times New Roman"/>
              </w:rPr>
              <w:t>strefie ogólnodostępnej niedozorowanej</w:t>
            </w:r>
            <w:r>
              <w:rPr>
                <w:rFonts w:cs="Times New Roman"/>
              </w:rPr>
              <w:t xml:space="preserve"> oraz</w:t>
            </w:r>
            <w:r w:rsidRPr="00C8292F">
              <w:rPr>
                <w:rFonts w:cs="Times New Roman"/>
              </w:rPr>
              <w:t xml:space="preserve"> dozorowanej </w:t>
            </w:r>
            <w:r>
              <w:rPr>
                <w:rFonts w:cs="Times New Roman"/>
              </w:rPr>
              <w:t>(ograniczonego dostępu), powinny</w:t>
            </w:r>
            <w:r w:rsidR="00C8292F" w:rsidRPr="00C8292F">
              <w:rPr>
                <w:rFonts w:cs="Times New Roman"/>
              </w:rPr>
              <w:t xml:space="preserve"> </w:t>
            </w:r>
            <w:r w:rsidRPr="00C8292F">
              <w:rPr>
                <w:rFonts w:cs="Times New Roman"/>
              </w:rPr>
              <w:t>być zabezpieczone przed wyważeniem (podważeniem) oraz być wyposażone w co najmniej 1 zamek atestowany</w:t>
            </w:r>
            <w:r w:rsidR="00C8292F" w:rsidRPr="00C8292F">
              <w:rPr>
                <w:rFonts w:cs="Times New Roman"/>
              </w:rPr>
              <w:t xml:space="preserve">; </w:t>
            </w:r>
          </w:p>
          <w:p w14:paraId="45534EC0" w14:textId="686DD7D7" w:rsidR="00C8292F" w:rsidRPr="00C8292F" w:rsidRDefault="00C8292F" w:rsidP="0083332D">
            <w:pPr>
              <w:pStyle w:val="Akapitzlist"/>
              <w:numPr>
                <w:ilvl w:val="0"/>
                <w:numId w:val="42"/>
              </w:numPr>
              <w:autoSpaceDE w:val="0"/>
              <w:autoSpaceDN w:val="0"/>
              <w:adjustRightInd w:val="0"/>
            </w:pPr>
            <w:r w:rsidRPr="00C8292F">
              <w:t>w pomieszczeniach powinien być zainstalowany system al</w:t>
            </w:r>
            <w:r w:rsidR="0083332D">
              <w:t>armowy z funkcją powiadamiania;</w:t>
            </w:r>
          </w:p>
          <w:p w14:paraId="2800F55E" w14:textId="71987F4C" w:rsidR="00C8292F" w:rsidRPr="00C8292F" w:rsidRDefault="0083332D" w:rsidP="00C8292F">
            <w:pPr>
              <w:numPr>
                <w:ilvl w:val="0"/>
                <w:numId w:val="42"/>
              </w:numPr>
              <w:autoSpaceDE w:val="0"/>
              <w:autoSpaceDN w:val="0"/>
              <w:adjustRightInd w:val="0"/>
            </w:pPr>
            <w:r>
              <w:t>o</w:t>
            </w:r>
            <w:r w:rsidR="00C8292F" w:rsidRPr="00C8292F">
              <w:t>kna pomieszczeń</w:t>
            </w:r>
            <w:r w:rsidR="00C8292F" w:rsidRPr="00C8292F">
              <w:rPr>
                <w:i/>
                <w:iCs/>
              </w:rPr>
              <w:t xml:space="preserve"> </w:t>
            </w:r>
            <w:r w:rsidR="00C8292F" w:rsidRPr="00C8292F">
              <w:t xml:space="preserve">zlokalizowanych na parterze lub ostatniej kondygnacji (jeśli jest swobodny dostęp do dachu) o ile nie </w:t>
            </w:r>
            <w:r w:rsidR="00C8292F" w:rsidRPr="00C8292F">
              <w:lastRenderedPageBreak/>
              <w:t>są zabezpieczone kratami, powinny być oklejone folią antywłamaniową lub powinny być w nich zastosowane szyby o wzmocnionej odporności na zbicie.</w:t>
            </w:r>
          </w:p>
        </w:tc>
        <w:tc>
          <w:tcPr>
            <w:tcW w:w="4773" w:type="dxa"/>
          </w:tcPr>
          <w:p w14:paraId="47D1D3EA" w14:textId="6D1FA9A1" w:rsidR="00C8292F" w:rsidRPr="00C8292F" w:rsidRDefault="00D73FA8" w:rsidP="00D73FA8">
            <w:pPr>
              <w:numPr>
                <w:ilvl w:val="0"/>
                <w:numId w:val="42"/>
              </w:numPr>
              <w:autoSpaceDE w:val="0"/>
              <w:autoSpaceDN w:val="0"/>
              <w:adjustRightInd w:val="0"/>
              <w:spacing w:after="30"/>
              <w:rPr>
                <w:rFonts w:cs="Times New Roman"/>
              </w:rPr>
            </w:pPr>
            <w:r>
              <w:rPr>
                <w:rFonts w:cs="Times New Roman"/>
              </w:rPr>
              <w:lastRenderedPageBreak/>
              <w:t>d</w:t>
            </w:r>
            <w:r w:rsidR="0083332D" w:rsidRPr="00C8292F">
              <w:rPr>
                <w:rFonts w:cs="Times New Roman"/>
              </w:rPr>
              <w:t>rzwi</w:t>
            </w:r>
            <w:r w:rsidR="0083332D">
              <w:rPr>
                <w:rFonts w:cs="Times New Roman"/>
              </w:rPr>
              <w:t xml:space="preserve"> wejściowe do budynku</w:t>
            </w:r>
            <w:r w:rsidR="0083332D" w:rsidRPr="00C8292F">
              <w:rPr>
                <w:rFonts w:cs="Times New Roman"/>
              </w:rPr>
              <w:t xml:space="preserve"> powinny spełniać wymagania co najmniej klasy 3 zgodnie z normą PN-EN14351-1+A1:2010.</w:t>
            </w:r>
          </w:p>
          <w:p w14:paraId="53A00EF1" w14:textId="0306D9D4" w:rsidR="00C8292F" w:rsidRPr="00C8292F" w:rsidRDefault="00D73FA8" w:rsidP="00B13859">
            <w:pPr>
              <w:numPr>
                <w:ilvl w:val="0"/>
                <w:numId w:val="42"/>
              </w:numPr>
              <w:autoSpaceDE w:val="0"/>
              <w:autoSpaceDN w:val="0"/>
              <w:adjustRightInd w:val="0"/>
              <w:spacing w:after="30"/>
              <w:rPr>
                <w:rFonts w:cs="Times New Roman"/>
              </w:rPr>
            </w:pPr>
            <w:r w:rsidRPr="00D73FA8">
              <w:rPr>
                <w:rFonts w:cs="Times New Roman"/>
              </w:rPr>
              <w:t>D</w:t>
            </w:r>
            <w:r w:rsidR="00C8292F" w:rsidRPr="00C8292F">
              <w:rPr>
                <w:rFonts w:cs="Times New Roman"/>
              </w:rPr>
              <w:t>rzwi</w:t>
            </w:r>
            <w:r w:rsidRPr="00D73FA8">
              <w:rPr>
                <w:rFonts w:cs="Times New Roman"/>
              </w:rPr>
              <w:t xml:space="preserve"> do pomieszczeń wewnątrz </w:t>
            </w:r>
            <w:r w:rsidR="00C8292F" w:rsidRPr="00C8292F">
              <w:rPr>
                <w:rFonts w:cs="Times New Roman"/>
              </w:rPr>
              <w:t xml:space="preserve"> budynku w strefie ogólnodostępnej niedozorowanej</w:t>
            </w:r>
            <w:r w:rsidRPr="00D73FA8">
              <w:rPr>
                <w:rFonts w:cs="Times New Roman"/>
              </w:rPr>
              <w:t xml:space="preserve"> i dozorowanej (ograniczonego dostępu)</w:t>
            </w:r>
            <w:r w:rsidR="00C8292F" w:rsidRPr="00C8292F">
              <w:rPr>
                <w:rFonts w:cs="Times New Roman"/>
              </w:rPr>
              <w:t xml:space="preserve"> powinny spełniać wymagania co najmniej klasy 2 zgodnie z normą PN-EN14351-1+A1:2010 oraz być wyposażone w co najmniej jeden zamek atestowany (klasa </w:t>
            </w:r>
          </w:p>
          <w:p w14:paraId="05096D15" w14:textId="0ABE26CE" w:rsidR="00C8292F" w:rsidRPr="00C8292F" w:rsidRDefault="00D73FA8" w:rsidP="00D73FA8">
            <w:pPr>
              <w:numPr>
                <w:ilvl w:val="0"/>
                <w:numId w:val="42"/>
              </w:numPr>
              <w:autoSpaceDE w:val="0"/>
              <w:autoSpaceDN w:val="0"/>
              <w:adjustRightInd w:val="0"/>
              <w:rPr>
                <w:rFonts w:cs="Times New Roman"/>
              </w:rPr>
            </w:pPr>
            <w:r>
              <w:rPr>
                <w:rFonts w:cs="Times New Roman"/>
              </w:rPr>
              <w:t xml:space="preserve">okna </w:t>
            </w:r>
            <w:r w:rsidR="00C8292F" w:rsidRPr="00C8292F">
              <w:rPr>
                <w:rFonts w:cs="Times New Roman"/>
              </w:rPr>
              <w:t>pomieszczeń</w:t>
            </w:r>
            <w:r w:rsidR="00C8292F" w:rsidRPr="00C8292F">
              <w:rPr>
                <w:rFonts w:cs="Times New Roman"/>
                <w:i/>
                <w:iCs/>
              </w:rPr>
              <w:t xml:space="preserve"> </w:t>
            </w:r>
            <w:r w:rsidR="00C8292F" w:rsidRPr="00C8292F">
              <w:rPr>
                <w:rFonts w:cs="Times New Roman"/>
              </w:rPr>
              <w:t xml:space="preserve">zlokalizowanych na parterze lub ostatniej kondygnacji (o ile </w:t>
            </w:r>
            <w:r w:rsidR="00C8292F" w:rsidRPr="00C8292F">
              <w:rPr>
                <w:rFonts w:cs="Times New Roman"/>
              </w:rPr>
              <w:lastRenderedPageBreak/>
              <w:t xml:space="preserve">jest swobodny dostęp do dachu) powinny być okratowane lub posiadać okna spełniające wymagania co najmniej klasy 2 zgodnie z normą PN-EN14351-1+A1:2010 z szybą klasy P4. </w:t>
            </w:r>
          </w:p>
        </w:tc>
      </w:tr>
    </w:tbl>
    <w:p w14:paraId="3E3201C5" w14:textId="77777777" w:rsidR="00C8292F" w:rsidRPr="00B8719C" w:rsidRDefault="00C8292F" w:rsidP="00A00046">
      <w:pPr>
        <w:jc w:val="both"/>
      </w:pPr>
    </w:p>
    <w:p w14:paraId="7B9FE759" w14:textId="50576544" w:rsidR="008A3442" w:rsidRPr="008A3442" w:rsidRDefault="00683D2F" w:rsidP="004C6FC1">
      <w:pPr>
        <w:pStyle w:val="Nagwek2"/>
      </w:pPr>
      <w:bookmarkStart w:id="116" w:name="_Toc136953465"/>
      <w:r>
        <w:t>Podstawowe w</w:t>
      </w:r>
      <w:r w:rsidR="008A3442" w:rsidRPr="008A3442">
        <w:t>ytyczne dla stacji roboczych</w:t>
      </w:r>
      <w:bookmarkEnd w:id="110"/>
      <w:r w:rsidR="00FE2917">
        <w:t xml:space="preserve"> i nośników informacji</w:t>
      </w:r>
      <w:bookmarkEnd w:id="116"/>
    </w:p>
    <w:p w14:paraId="0715C779" w14:textId="38EDEFC2" w:rsidR="0051125A" w:rsidRDefault="0051125A" w:rsidP="00350517">
      <w:pPr>
        <w:pStyle w:val="Ustp"/>
        <w:numPr>
          <w:ilvl w:val="0"/>
          <w:numId w:val="34"/>
        </w:numPr>
        <w:rPr>
          <w:lang w:eastAsia="pl-PL"/>
        </w:rPr>
      </w:pPr>
      <w:r>
        <w:rPr>
          <w:lang w:eastAsia="pl-PL"/>
        </w:rPr>
        <w:t xml:space="preserve">Przez stację </w:t>
      </w:r>
      <w:r w:rsidRPr="00350517">
        <w:t>roboczą</w:t>
      </w:r>
      <w:r>
        <w:rPr>
          <w:lang w:eastAsia="pl-PL"/>
        </w:rPr>
        <w:t xml:space="preserve"> należy</w:t>
      </w:r>
      <w:r w:rsidRPr="0051125A">
        <w:rPr>
          <w:lang w:eastAsia="pl-PL"/>
        </w:rPr>
        <w:t xml:space="preserve"> </w:t>
      </w:r>
      <w:r>
        <w:rPr>
          <w:lang w:eastAsia="pl-PL"/>
        </w:rPr>
        <w:t>rozumieć</w:t>
      </w:r>
      <w:r w:rsidRPr="0051125A">
        <w:rPr>
          <w:lang w:eastAsia="pl-PL"/>
        </w:rPr>
        <w:t xml:space="preserve"> </w:t>
      </w:r>
      <w:r>
        <w:rPr>
          <w:lang w:eastAsia="pl-PL"/>
        </w:rPr>
        <w:t xml:space="preserve">służbowy </w:t>
      </w:r>
      <w:r w:rsidRPr="0051125A">
        <w:rPr>
          <w:lang w:eastAsia="pl-PL"/>
        </w:rPr>
        <w:t xml:space="preserve">komputer stacjonarny lub komputer przenośny (laptop) przeznaczony do bezpośredniej pracy wykonywanej przez </w:t>
      </w:r>
      <w:r>
        <w:rPr>
          <w:lang w:eastAsia="pl-PL"/>
        </w:rPr>
        <w:t xml:space="preserve">pracownika </w:t>
      </w:r>
      <w:r w:rsidR="00BB5D04">
        <w:rPr>
          <w:lang w:eastAsia="pl-PL"/>
        </w:rPr>
        <w:t xml:space="preserve">Podmiotu uprawnionego </w:t>
      </w:r>
      <w:r>
        <w:rPr>
          <w:lang w:eastAsia="pl-PL"/>
        </w:rPr>
        <w:t>(</w:t>
      </w:r>
      <w:r w:rsidRPr="0051125A">
        <w:rPr>
          <w:lang w:eastAsia="pl-PL"/>
        </w:rPr>
        <w:t>komputer który nie jest serwerem, tzn. nie pracuje na potrzeby sieci, lecz korzysta z jej zasobów</w:t>
      </w:r>
      <w:r>
        <w:rPr>
          <w:lang w:eastAsia="pl-PL"/>
        </w:rPr>
        <w:t>)</w:t>
      </w:r>
      <w:r w:rsidRPr="0051125A">
        <w:rPr>
          <w:lang w:eastAsia="pl-PL"/>
        </w:rPr>
        <w:t>.</w:t>
      </w:r>
    </w:p>
    <w:p w14:paraId="407B4D73" w14:textId="79D7D7D7" w:rsidR="008A3442" w:rsidRPr="008A3442" w:rsidRDefault="008A3442" w:rsidP="0051125A">
      <w:pPr>
        <w:pStyle w:val="Ustp"/>
        <w:rPr>
          <w:lang w:eastAsia="pl-PL"/>
        </w:rPr>
      </w:pPr>
      <w:r w:rsidRPr="008A3442">
        <w:rPr>
          <w:lang w:eastAsia="pl-PL"/>
        </w:rPr>
        <w:t>W poniżej tabeli zgromadzono listę zaleceń</w:t>
      </w:r>
      <w:r w:rsidR="004C6FC1">
        <w:rPr>
          <w:lang w:eastAsia="pl-PL"/>
        </w:rPr>
        <w:t xml:space="preserve"> </w:t>
      </w:r>
      <w:r w:rsidRPr="008A3442">
        <w:rPr>
          <w:lang w:eastAsia="pl-PL"/>
        </w:rPr>
        <w:t>wraz z wyjaśnieniami</w:t>
      </w:r>
      <w:r w:rsidR="004C6FC1">
        <w:rPr>
          <w:lang w:eastAsia="pl-PL"/>
        </w:rPr>
        <w:t xml:space="preserve"> i</w:t>
      </w:r>
      <w:r w:rsidRPr="008A3442">
        <w:rPr>
          <w:lang w:eastAsia="pl-PL"/>
        </w:rPr>
        <w:t xml:space="preserve"> </w:t>
      </w:r>
      <w:r w:rsidR="004C6FC1">
        <w:rPr>
          <w:lang w:eastAsia="pl-PL"/>
        </w:rPr>
        <w:t>uwagami</w:t>
      </w:r>
      <w:r w:rsidRPr="008A3442">
        <w:rPr>
          <w:lang w:eastAsia="pl-PL"/>
        </w:rPr>
        <w:t xml:space="preserve"> o zakresie ich stosowania.</w:t>
      </w:r>
    </w:p>
    <w:tbl>
      <w:tblPr>
        <w:tblStyle w:val="Siatkatabelijasna"/>
        <w:tblW w:w="9634" w:type="dxa"/>
        <w:tblLook w:val="04A0" w:firstRow="1" w:lastRow="0" w:firstColumn="1" w:lastColumn="0" w:noHBand="0" w:noVBand="1"/>
      </w:tblPr>
      <w:tblGrid>
        <w:gridCol w:w="511"/>
        <w:gridCol w:w="4882"/>
        <w:gridCol w:w="4241"/>
      </w:tblGrid>
      <w:tr w:rsidR="008A3442" w:rsidRPr="008A3442" w14:paraId="6C7B79B2" w14:textId="77777777" w:rsidTr="009254C4">
        <w:tc>
          <w:tcPr>
            <w:tcW w:w="511" w:type="dxa"/>
            <w:tcBorders>
              <w:bottom w:val="single" w:sz="4" w:space="0" w:color="auto"/>
              <w:right w:val="single" w:sz="4" w:space="0" w:color="auto"/>
            </w:tcBorders>
            <w:shd w:val="clear" w:color="auto" w:fill="E7E6E6" w:themeFill="background2"/>
            <w:vAlign w:val="center"/>
            <w:hideMark/>
          </w:tcPr>
          <w:p w14:paraId="05F5AACD" w14:textId="77777777" w:rsidR="008A3442" w:rsidRPr="008A3442" w:rsidRDefault="008A3442" w:rsidP="009254C4">
            <w:pPr>
              <w:spacing w:before="100" w:beforeAutospacing="1" w:after="100" w:afterAutospacing="1" w:line="276" w:lineRule="auto"/>
              <w:rPr>
                <w:rFonts w:eastAsiaTheme="minorEastAsia" w:cstheme="minorHAnsi"/>
                <w:b/>
                <w:lang w:eastAsia="pl-PL"/>
              </w:rPr>
            </w:pPr>
            <w:r w:rsidRPr="009254C4">
              <w:rPr>
                <w:rFonts w:eastAsiaTheme="minorEastAsia" w:cstheme="minorHAnsi"/>
                <w:b/>
                <w:bCs/>
                <w:lang w:eastAsia="pl-PL"/>
              </w:rPr>
              <w:t>Lp.</w:t>
            </w:r>
          </w:p>
        </w:tc>
        <w:tc>
          <w:tcPr>
            <w:tcW w:w="4882" w:type="dxa"/>
            <w:tcBorders>
              <w:left w:val="single" w:sz="4" w:space="0" w:color="auto"/>
              <w:bottom w:val="single" w:sz="4" w:space="0" w:color="auto"/>
              <w:right w:val="single" w:sz="4" w:space="0" w:color="auto"/>
            </w:tcBorders>
            <w:shd w:val="clear" w:color="auto" w:fill="E7E6E6" w:themeFill="background2"/>
            <w:hideMark/>
          </w:tcPr>
          <w:p w14:paraId="3CA62F4C" w14:textId="77777777" w:rsidR="008A3442" w:rsidRPr="008A3442" w:rsidRDefault="008A3442" w:rsidP="009254C4">
            <w:pPr>
              <w:spacing w:before="100" w:beforeAutospacing="1" w:after="100" w:afterAutospacing="1" w:line="276" w:lineRule="auto"/>
              <w:rPr>
                <w:rFonts w:eastAsiaTheme="minorEastAsia" w:cstheme="minorHAnsi"/>
                <w:b/>
                <w:lang w:eastAsia="pl-PL"/>
              </w:rPr>
            </w:pPr>
            <w:r w:rsidRPr="009254C4">
              <w:rPr>
                <w:rFonts w:eastAsiaTheme="minorEastAsia" w:cstheme="minorHAnsi"/>
                <w:b/>
                <w:bCs/>
                <w:lang w:eastAsia="pl-PL"/>
              </w:rPr>
              <w:t>Zalecenie</w:t>
            </w:r>
          </w:p>
        </w:tc>
        <w:tc>
          <w:tcPr>
            <w:tcW w:w="4241" w:type="dxa"/>
            <w:tcBorders>
              <w:left w:val="single" w:sz="4" w:space="0" w:color="auto"/>
              <w:bottom w:val="single" w:sz="4" w:space="0" w:color="auto"/>
            </w:tcBorders>
            <w:shd w:val="clear" w:color="auto" w:fill="E7E6E6" w:themeFill="background2"/>
            <w:hideMark/>
          </w:tcPr>
          <w:p w14:paraId="4E71529F" w14:textId="77777777" w:rsidR="008A3442" w:rsidRPr="008A3442" w:rsidRDefault="008A3442" w:rsidP="009254C4">
            <w:pPr>
              <w:spacing w:before="100" w:beforeAutospacing="1" w:after="100" w:afterAutospacing="1" w:line="276" w:lineRule="auto"/>
              <w:rPr>
                <w:rFonts w:eastAsiaTheme="minorEastAsia" w:cstheme="minorHAnsi"/>
                <w:b/>
                <w:lang w:eastAsia="pl-PL"/>
              </w:rPr>
            </w:pPr>
            <w:r w:rsidRPr="009254C4">
              <w:rPr>
                <w:rFonts w:eastAsiaTheme="minorEastAsia" w:cstheme="minorHAnsi"/>
                <w:b/>
                <w:bCs/>
                <w:lang w:eastAsia="pl-PL"/>
              </w:rPr>
              <w:t>Uwagi i wyjaśnienia do zaleceń</w:t>
            </w:r>
          </w:p>
        </w:tc>
      </w:tr>
      <w:tr w:rsidR="009254C4" w:rsidRPr="008A3442" w14:paraId="0419065D" w14:textId="77777777" w:rsidTr="00D73FA8">
        <w:tc>
          <w:tcPr>
            <w:tcW w:w="511" w:type="dxa"/>
            <w:shd w:val="clear" w:color="auto" w:fill="E7E6E6" w:themeFill="background2"/>
            <w:vAlign w:val="center"/>
            <w:hideMark/>
          </w:tcPr>
          <w:p w14:paraId="5CCC0B37" w14:textId="77777777" w:rsidR="009254C4" w:rsidRPr="008A3442" w:rsidRDefault="009254C4" w:rsidP="00B13859">
            <w:pPr>
              <w:numPr>
                <w:ilvl w:val="0"/>
                <w:numId w:val="27"/>
              </w:numPr>
              <w:spacing w:line="276" w:lineRule="auto"/>
              <w:rPr>
                <w:rFonts w:cstheme="minorHAnsi"/>
              </w:rPr>
            </w:pPr>
          </w:p>
        </w:tc>
        <w:tc>
          <w:tcPr>
            <w:tcW w:w="4882" w:type="dxa"/>
            <w:vAlign w:val="center"/>
            <w:hideMark/>
          </w:tcPr>
          <w:p w14:paraId="1AD726DB" w14:textId="3FF536F1" w:rsidR="009254C4" w:rsidRPr="008A3442" w:rsidRDefault="009254C4" w:rsidP="00D73FA8">
            <w:pPr>
              <w:autoSpaceDE w:val="0"/>
              <w:autoSpaceDN w:val="0"/>
              <w:adjustRightInd w:val="0"/>
              <w:spacing w:after="120" w:line="276" w:lineRule="auto"/>
              <w:rPr>
                <w:rFonts w:cstheme="minorHAnsi"/>
                <w:color w:val="000000"/>
              </w:rPr>
            </w:pPr>
            <w:r w:rsidRPr="008A3442">
              <w:rPr>
                <w:rFonts w:cstheme="minorHAnsi"/>
                <w:color w:val="000000"/>
              </w:rPr>
              <w:t>Za</w:t>
            </w:r>
            <w:r>
              <w:rPr>
                <w:rFonts w:cstheme="minorHAnsi"/>
                <w:color w:val="000000"/>
              </w:rPr>
              <w:t>lecany jest zainstalowany system operacyjny</w:t>
            </w:r>
            <w:r w:rsidR="00333139">
              <w:rPr>
                <w:rFonts w:cstheme="minorHAnsi"/>
                <w:color w:val="000000"/>
              </w:rPr>
              <w:t>,</w:t>
            </w:r>
            <w:r>
              <w:rPr>
                <w:rFonts w:cstheme="minorHAnsi"/>
                <w:color w:val="000000"/>
              </w:rPr>
              <w:t xml:space="preserve"> np. Windows,</w:t>
            </w:r>
            <w:r w:rsidR="0051125A">
              <w:rPr>
                <w:rFonts w:cstheme="minorHAnsi"/>
                <w:color w:val="000000"/>
              </w:rPr>
              <w:t xml:space="preserve"> Mac</w:t>
            </w:r>
            <w:r w:rsidR="00DA65F6">
              <w:rPr>
                <w:rFonts w:cstheme="minorHAnsi"/>
                <w:color w:val="000000"/>
              </w:rPr>
              <w:t xml:space="preserve"> </w:t>
            </w:r>
            <w:r w:rsidR="0051125A">
              <w:rPr>
                <w:rFonts w:cstheme="minorHAnsi"/>
                <w:color w:val="000000"/>
              </w:rPr>
              <w:t>OS,</w:t>
            </w:r>
            <w:r>
              <w:rPr>
                <w:rFonts w:cstheme="minorHAnsi"/>
                <w:color w:val="000000"/>
              </w:rPr>
              <w:t xml:space="preserve"> L</w:t>
            </w:r>
            <w:r w:rsidR="00023468">
              <w:rPr>
                <w:rFonts w:cstheme="minorHAnsi"/>
                <w:color w:val="000000"/>
              </w:rPr>
              <w:t>inux</w:t>
            </w:r>
            <w:r w:rsidRPr="008A3442">
              <w:rPr>
                <w:rFonts w:cstheme="minorHAnsi"/>
                <w:color w:val="000000"/>
              </w:rPr>
              <w:t xml:space="preserve"> lub inny wspierany przez producenta oraz posiadający możliwość użycia oprogramowania antywirusowego oraz mechanizmów szyfrowania danych.</w:t>
            </w:r>
          </w:p>
        </w:tc>
        <w:tc>
          <w:tcPr>
            <w:tcW w:w="4241" w:type="dxa"/>
            <w:vAlign w:val="center"/>
            <w:hideMark/>
          </w:tcPr>
          <w:p w14:paraId="2A2A5A76" w14:textId="77777777" w:rsidR="00B061A0" w:rsidRDefault="009254C4" w:rsidP="00B92917">
            <w:pPr>
              <w:autoSpaceDE w:val="0"/>
              <w:autoSpaceDN w:val="0"/>
              <w:adjustRightInd w:val="0"/>
              <w:spacing w:line="276" w:lineRule="auto"/>
              <w:rPr>
                <w:rFonts w:cstheme="minorHAnsi"/>
                <w:color w:val="000000"/>
              </w:rPr>
            </w:pPr>
            <w:r w:rsidRPr="008A3442">
              <w:rPr>
                <w:rFonts w:cstheme="minorHAnsi"/>
                <w:color w:val="000000"/>
              </w:rPr>
              <w:t xml:space="preserve">System operacyjny musi być wspierany przez producenta w zakresie poprawek i aktualizacji zabezpieczeń oraz wspierać sterowniki urządzeń peryferyjnych niezbędnych do pracy. </w:t>
            </w:r>
          </w:p>
          <w:p w14:paraId="5324F111" w14:textId="45F02E3B" w:rsidR="009254C4" w:rsidRDefault="009254C4" w:rsidP="00B92917">
            <w:pPr>
              <w:autoSpaceDE w:val="0"/>
              <w:autoSpaceDN w:val="0"/>
              <w:adjustRightInd w:val="0"/>
              <w:spacing w:line="276" w:lineRule="auto"/>
              <w:rPr>
                <w:rFonts w:cstheme="minorHAnsi"/>
                <w:color w:val="000000"/>
              </w:rPr>
            </w:pPr>
            <w:r w:rsidRPr="008A3442">
              <w:rPr>
                <w:rFonts w:cstheme="minorHAnsi"/>
                <w:color w:val="000000"/>
              </w:rPr>
              <w:t>Data i godzina systemo</w:t>
            </w:r>
            <w:r>
              <w:rPr>
                <w:rFonts w:cstheme="minorHAnsi"/>
                <w:color w:val="000000"/>
              </w:rPr>
              <w:t>wa musi być synchronizowana z wzorcowym źródłem</w:t>
            </w:r>
            <w:r w:rsidR="00333139">
              <w:rPr>
                <w:rFonts w:cstheme="minorHAnsi"/>
                <w:color w:val="000000"/>
              </w:rPr>
              <w:t xml:space="preserve"> czasu.</w:t>
            </w:r>
          </w:p>
          <w:p w14:paraId="4AFA6C49" w14:textId="4F38B57A" w:rsidR="00B92917" w:rsidRPr="008A3442" w:rsidRDefault="00B92917" w:rsidP="00B13859">
            <w:pPr>
              <w:autoSpaceDE w:val="0"/>
              <w:autoSpaceDN w:val="0"/>
              <w:adjustRightInd w:val="0"/>
              <w:spacing w:after="120" w:line="276" w:lineRule="auto"/>
              <w:rPr>
                <w:rFonts w:cstheme="minorHAnsi"/>
                <w:color w:val="000000"/>
              </w:rPr>
            </w:pPr>
            <w:r w:rsidRPr="00B92917">
              <w:rPr>
                <w:rFonts w:cstheme="minorHAnsi"/>
                <w:color w:val="000000"/>
              </w:rPr>
              <w:t xml:space="preserve">Zabrania się użytkownikom </w:t>
            </w:r>
            <w:r>
              <w:rPr>
                <w:rFonts w:cstheme="minorHAnsi"/>
                <w:color w:val="000000"/>
              </w:rPr>
              <w:t xml:space="preserve">stacji roboczych </w:t>
            </w:r>
            <w:r w:rsidRPr="00B92917">
              <w:rPr>
                <w:rFonts w:cstheme="minorHAnsi"/>
                <w:color w:val="000000"/>
              </w:rPr>
              <w:t>samodzielnego instalowania oprogramowania</w:t>
            </w:r>
            <w:r>
              <w:rPr>
                <w:rFonts w:cstheme="minorHAnsi"/>
                <w:color w:val="000000"/>
              </w:rPr>
              <w:t>.</w:t>
            </w:r>
          </w:p>
        </w:tc>
      </w:tr>
      <w:tr w:rsidR="009254C4" w:rsidRPr="008A3442" w14:paraId="2A2C15A9" w14:textId="77777777" w:rsidTr="00D73FA8">
        <w:tc>
          <w:tcPr>
            <w:tcW w:w="511" w:type="dxa"/>
            <w:shd w:val="clear" w:color="auto" w:fill="E7E6E6" w:themeFill="background2"/>
            <w:vAlign w:val="center"/>
            <w:hideMark/>
          </w:tcPr>
          <w:p w14:paraId="438B3F15" w14:textId="77777777" w:rsidR="009254C4" w:rsidRPr="008A3442" w:rsidRDefault="009254C4" w:rsidP="00B13859">
            <w:pPr>
              <w:numPr>
                <w:ilvl w:val="0"/>
                <w:numId w:val="27"/>
              </w:numPr>
              <w:spacing w:line="276" w:lineRule="auto"/>
              <w:rPr>
                <w:rFonts w:cstheme="minorHAnsi"/>
              </w:rPr>
            </w:pPr>
          </w:p>
        </w:tc>
        <w:tc>
          <w:tcPr>
            <w:tcW w:w="4882" w:type="dxa"/>
            <w:vAlign w:val="center"/>
            <w:hideMark/>
          </w:tcPr>
          <w:p w14:paraId="4FFFE790" w14:textId="73A25B36" w:rsidR="009254C4" w:rsidRPr="008A3442" w:rsidRDefault="009254C4" w:rsidP="00D73FA8">
            <w:pPr>
              <w:autoSpaceDE w:val="0"/>
              <w:autoSpaceDN w:val="0"/>
              <w:adjustRightInd w:val="0"/>
              <w:spacing w:after="120" w:line="276" w:lineRule="auto"/>
              <w:rPr>
                <w:rFonts w:cstheme="minorHAnsi"/>
                <w:color w:val="000000"/>
              </w:rPr>
            </w:pPr>
            <w:r w:rsidRPr="008A3442">
              <w:rPr>
                <w:rFonts w:cstheme="minorHAnsi"/>
                <w:color w:val="000000"/>
              </w:rPr>
              <w:t xml:space="preserve">Cykliczne aktualizowanie systemu operacyjnego i oprogramowania z zastosowaniem nośników wymiennych lub za pośrednictwem udostępnionego serwera aktualizacji (opcja). </w:t>
            </w:r>
          </w:p>
        </w:tc>
        <w:tc>
          <w:tcPr>
            <w:tcW w:w="4241" w:type="dxa"/>
            <w:hideMark/>
          </w:tcPr>
          <w:p w14:paraId="27635E79" w14:textId="77777777" w:rsidR="009254C4" w:rsidRPr="008A3442" w:rsidRDefault="009254C4" w:rsidP="00B13859">
            <w:pPr>
              <w:autoSpaceDE w:val="0"/>
              <w:autoSpaceDN w:val="0"/>
              <w:adjustRightInd w:val="0"/>
              <w:spacing w:after="120" w:line="276" w:lineRule="auto"/>
              <w:rPr>
                <w:rFonts w:cstheme="minorHAnsi"/>
                <w:color w:val="000000"/>
              </w:rPr>
            </w:pPr>
            <w:r w:rsidRPr="008A3442">
              <w:rPr>
                <w:rFonts w:cstheme="minorHAnsi"/>
                <w:color w:val="000000"/>
              </w:rPr>
              <w:t>Włączenie automatycznych aktualizacji systemu oraz oprogramowania zgodnie z zaleceniami producentów (opcja pobierz aktualizacje i zdecyduj kiedy/które zainstalować).</w:t>
            </w:r>
          </w:p>
        </w:tc>
      </w:tr>
      <w:tr w:rsidR="009254C4" w:rsidRPr="008A3442" w14:paraId="750A8EF1" w14:textId="77777777" w:rsidTr="00B13859">
        <w:tc>
          <w:tcPr>
            <w:tcW w:w="511" w:type="dxa"/>
            <w:shd w:val="clear" w:color="auto" w:fill="E7E6E6" w:themeFill="background2"/>
            <w:vAlign w:val="center"/>
            <w:hideMark/>
          </w:tcPr>
          <w:p w14:paraId="306963D3" w14:textId="77777777" w:rsidR="009254C4" w:rsidRPr="008A3442" w:rsidRDefault="009254C4" w:rsidP="00B13859">
            <w:pPr>
              <w:numPr>
                <w:ilvl w:val="0"/>
                <w:numId w:val="27"/>
              </w:numPr>
              <w:spacing w:line="276" w:lineRule="auto"/>
              <w:rPr>
                <w:rFonts w:eastAsia="Times New Roman" w:cstheme="minorHAnsi"/>
              </w:rPr>
            </w:pPr>
          </w:p>
        </w:tc>
        <w:tc>
          <w:tcPr>
            <w:tcW w:w="4882" w:type="dxa"/>
            <w:vAlign w:val="center"/>
            <w:hideMark/>
          </w:tcPr>
          <w:p w14:paraId="56274FDF" w14:textId="77777777" w:rsidR="009254C4" w:rsidRPr="008A3442" w:rsidRDefault="009254C4" w:rsidP="00B13859">
            <w:pPr>
              <w:spacing w:before="100" w:beforeAutospacing="1" w:after="100" w:afterAutospacing="1" w:line="276" w:lineRule="auto"/>
              <w:rPr>
                <w:rFonts w:eastAsiaTheme="minorEastAsia" w:cstheme="minorHAnsi"/>
                <w:lang w:eastAsia="pl-PL"/>
              </w:rPr>
            </w:pPr>
            <w:r w:rsidRPr="008A3442">
              <w:rPr>
                <w:rFonts w:eastAsiaTheme="minorEastAsia" w:cstheme="minorHAnsi"/>
                <w:color w:val="000000"/>
                <w:lang w:eastAsia="pl-PL"/>
              </w:rPr>
              <w:t>Oprogramowanie antywirusowe zapewniające bezpieczeństwo danych na stacji roboczej jak również bezpieczeństwo dostępu do usług z sieci zewnętrznych (np. sieci Internet).</w:t>
            </w:r>
          </w:p>
        </w:tc>
        <w:tc>
          <w:tcPr>
            <w:tcW w:w="4241" w:type="dxa"/>
            <w:vAlign w:val="center"/>
            <w:hideMark/>
          </w:tcPr>
          <w:p w14:paraId="35869D71" w14:textId="09A03656" w:rsidR="009254C4" w:rsidRDefault="00023468" w:rsidP="00B92917">
            <w:pPr>
              <w:spacing w:line="276" w:lineRule="auto"/>
              <w:rPr>
                <w:rFonts w:eastAsiaTheme="minorEastAsia" w:cstheme="minorHAnsi"/>
                <w:color w:val="000000"/>
                <w:lang w:eastAsia="pl-PL"/>
              </w:rPr>
            </w:pPr>
            <w:r w:rsidRPr="008A3442">
              <w:rPr>
                <w:rFonts w:eastAsiaTheme="minorEastAsia" w:cstheme="minorHAnsi"/>
                <w:color w:val="000000"/>
                <w:lang w:eastAsia="pl-PL"/>
              </w:rPr>
              <w:t xml:space="preserve">Oprogramowanie antywirusowe </w:t>
            </w:r>
            <w:r>
              <w:rPr>
                <w:rFonts w:eastAsiaTheme="minorEastAsia" w:cstheme="minorHAnsi"/>
                <w:lang w:eastAsia="pl-PL"/>
              </w:rPr>
              <w:t>u</w:t>
            </w:r>
            <w:r w:rsidR="009254C4" w:rsidRPr="008A3442">
              <w:rPr>
                <w:rFonts w:eastAsiaTheme="minorEastAsia" w:cstheme="minorHAnsi"/>
                <w:lang w:eastAsia="pl-PL"/>
              </w:rPr>
              <w:t xml:space="preserve">dostępnione na dedykowanym serwerze. </w:t>
            </w:r>
            <w:r w:rsidR="009254C4" w:rsidRPr="008A3442">
              <w:rPr>
                <w:rFonts w:eastAsiaTheme="minorEastAsia" w:cstheme="minorHAnsi"/>
                <w:color w:val="000000"/>
                <w:lang w:eastAsia="pl-PL"/>
              </w:rPr>
              <w:t>Oprogramowanie powinno posiadać aktualne definicje i bazy antywirusowe.</w:t>
            </w:r>
          </w:p>
          <w:p w14:paraId="3D2FFD05" w14:textId="03118443" w:rsidR="00B92917" w:rsidRPr="008A3442" w:rsidRDefault="00B92917" w:rsidP="00B92917">
            <w:pPr>
              <w:spacing w:line="276" w:lineRule="auto"/>
              <w:rPr>
                <w:rFonts w:eastAsiaTheme="minorEastAsia" w:cstheme="minorHAnsi"/>
                <w:color w:val="000000"/>
                <w:lang w:eastAsia="pl-PL"/>
              </w:rPr>
            </w:pPr>
            <w:r w:rsidRPr="00B92917">
              <w:rPr>
                <w:rFonts w:eastAsiaTheme="minorEastAsia" w:cstheme="minorHAnsi"/>
                <w:color w:val="000000"/>
                <w:lang w:eastAsia="pl-PL"/>
              </w:rPr>
              <w:t>Użytkownicy</w:t>
            </w:r>
            <w:r>
              <w:rPr>
                <w:rFonts w:eastAsiaTheme="minorEastAsia" w:cstheme="minorHAnsi"/>
                <w:color w:val="000000"/>
                <w:lang w:eastAsia="pl-PL"/>
              </w:rPr>
              <w:t xml:space="preserve"> s</w:t>
            </w:r>
            <w:r w:rsidRPr="00B92917">
              <w:rPr>
                <w:rFonts w:eastAsiaTheme="minorEastAsia" w:cstheme="minorHAnsi"/>
                <w:color w:val="000000"/>
                <w:lang w:eastAsia="pl-PL"/>
              </w:rPr>
              <w:t xml:space="preserve">tacji roboczych nie mogą posiadać uprawnień do wykonania </w:t>
            </w:r>
            <w:r w:rsidRPr="00B92917">
              <w:rPr>
                <w:rFonts w:eastAsiaTheme="minorEastAsia" w:cstheme="minorHAnsi"/>
                <w:color w:val="000000"/>
                <w:lang w:eastAsia="pl-PL"/>
              </w:rPr>
              <w:lastRenderedPageBreak/>
              <w:t>jakichkolwiek zmian konfiguracji zastosowanego oprogramowania antywirusowego lub jego wyłączenia.</w:t>
            </w:r>
          </w:p>
        </w:tc>
      </w:tr>
      <w:tr w:rsidR="00B061A0" w:rsidRPr="008A3442" w14:paraId="4EA47AA1" w14:textId="77777777" w:rsidTr="00B13859">
        <w:tc>
          <w:tcPr>
            <w:tcW w:w="511" w:type="dxa"/>
            <w:shd w:val="clear" w:color="auto" w:fill="E7E6E6" w:themeFill="background2"/>
            <w:vAlign w:val="center"/>
          </w:tcPr>
          <w:p w14:paraId="1376E60B" w14:textId="77777777" w:rsidR="00B061A0" w:rsidRPr="008A3442" w:rsidRDefault="00B061A0" w:rsidP="00B13859">
            <w:pPr>
              <w:numPr>
                <w:ilvl w:val="0"/>
                <w:numId w:val="27"/>
              </w:numPr>
              <w:spacing w:line="276" w:lineRule="auto"/>
              <w:rPr>
                <w:rFonts w:eastAsia="Times New Roman" w:cstheme="minorHAnsi"/>
              </w:rPr>
            </w:pPr>
          </w:p>
        </w:tc>
        <w:tc>
          <w:tcPr>
            <w:tcW w:w="4882" w:type="dxa"/>
            <w:vAlign w:val="center"/>
          </w:tcPr>
          <w:p w14:paraId="5363EB11" w14:textId="47511AA4" w:rsidR="00B061A0" w:rsidRPr="008A3442" w:rsidRDefault="00B061A0" w:rsidP="00B13859">
            <w:pPr>
              <w:spacing w:before="100" w:beforeAutospacing="1" w:after="100" w:afterAutospacing="1" w:line="276" w:lineRule="auto"/>
              <w:rPr>
                <w:rFonts w:eastAsiaTheme="minorEastAsia" w:cstheme="minorHAnsi"/>
                <w:color w:val="000000"/>
                <w:lang w:eastAsia="pl-PL"/>
              </w:rPr>
            </w:pPr>
            <w:r>
              <w:rPr>
                <w:rFonts w:eastAsiaTheme="minorEastAsia" w:cstheme="minorHAnsi"/>
                <w:color w:val="000000"/>
                <w:lang w:eastAsia="pl-PL"/>
              </w:rPr>
              <w:t>Zapewnić konfigurację systemu</w:t>
            </w:r>
            <w:r w:rsidR="00023468">
              <w:rPr>
                <w:rFonts w:eastAsiaTheme="minorEastAsia" w:cstheme="minorHAnsi"/>
                <w:color w:val="000000"/>
                <w:lang w:eastAsia="pl-PL"/>
              </w:rPr>
              <w:t xml:space="preserve"> operacyjnego </w:t>
            </w:r>
            <w:r>
              <w:rPr>
                <w:rFonts w:eastAsiaTheme="minorEastAsia" w:cstheme="minorHAnsi"/>
                <w:color w:val="000000"/>
                <w:lang w:eastAsia="pl-PL"/>
              </w:rPr>
              <w:t xml:space="preserve"> stacji roboczej, aby na wszystkich poziomach obniżyć ryzyko ataku z zewnątrz do minimum.</w:t>
            </w:r>
          </w:p>
        </w:tc>
        <w:tc>
          <w:tcPr>
            <w:tcW w:w="4241" w:type="dxa"/>
            <w:vAlign w:val="center"/>
          </w:tcPr>
          <w:p w14:paraId="03C97E48" w14:textId="7AC2EFE7" w:rsidR="00B061A0" w:rsidRDefault="00B061A0" w:rsidP="00B061A0">
            <w:pPr>
              <w:spacing w:line="276" w:lineRule="auto"/>
              <w:rPr>
                <w:rFonts w:eastAsiaTheme="minorEastAsia" w:cstheme="minorHAnsi"/>
                <w:lang w:eastAsia="pl-PL"/>
              </w:rPr>
            </w:pPr>
            <w:r>
              <w:rPr>
                <w:rFonts w:eastAsiaTheme="minorEastAsia" w:cstheme="minorHAnsi"/>
                <w:lang w:eastAsia="pl-PL"/>
              </w:rPr>
              <w:t>Zalecane jest wdrożenie polityki bezpieczeństwa dla systemu</w:t>
            </w:r>
            <w:r w:rsidR="00023468">
              <w:rPr>
                <w:rFonts w:eastAsiaTheme="minorEastAsia" w:cstheme="minorHAnsi"/>
                <w:lang w:eastAsia="pl-PL"/>
              </w:rPr>
              <w:t xml:space="preserve"> operacyjnego</w:t>
            </w:r>
            <w:r>
              <w:rPr>
                <w:rFonts w:eastAsiaTheme="minorEastAsia" w:cstheme="minorHAnsi"/>
                <w:lang w:eastAsia="pl-PL"/>
              </w:rPr>
              <w:t xml:space="preserve"> stacji roboczych, uwzgledniającej m.in. wyłączenie zbędnych usług, zablokowanie nieużywanych portów, wyłączenie zbędnych protokołów, zmiana domyślnych poświadczeń.</w:t>
            </w:r>
          </w:p>
          <w:p w14:paraId="2E15787A" w14:textId="327D3BF8" w:rsidR="00B061A0" w:rsidRDefault="00434FA3" w:rsidP="00B061A0">
            <w:pPr>
              <w:spacing w:line="276" w:lineRule="auto"/>
              <w:rPr>
                <w:rFonts w:eastAsiaTheme="minorEastAsia" w:cstheme="minorHAnsi"/>
                <w:lang w:eastAsia="pl-PL"/>
              </w:rPr>
            </w:pPr>
            <w:r>
              <w:rPr>
                <w:rFonts w:eastAsiaTheme="minorEastAsia" w:cstheme="minorHAnsi"/>
                <w:lang w:eastAsia="pl-PL"/>
              </w:rPr>
              <w:t xml:space="preserve">Należy zapewnić </w:t>
            </w:r>
            <w:r w:rsidRPr="00434FA3">
              <w:rPr>
                <w:rFonts w:eastAsiaTheme="minorEastAsia" w:cstheme="minorHAnsi"/>
                <w:lang w:eastAsia="pl-PL"/>
              </w:rPr>
              <w:t>integrację z kontrolerem domeny „Active-Directory”</w:t>
            </w:r>
            <w:r w:rsidR="00023468">
              <w:rPr>
                <w:rFonts w:eastAsiaTheme="minorEastAsia" w:cstheme="minorHAnsi"/>
                <w:lang w:eastAsia="pl-PL"/>
              </w:rPr>
              <w:t xml:space="preserve"> </w:t>
            </w:r>
            <w:r w:rsidRPr="00434FA3">
              <w:rPr>
                <w:rFonts w:eastAsiaTheme="minorEastAsia" w:cstheme="minorHAnsi"/>
                <w:lang w:eastAsia="pl-PL"/>
              </w:rPr>
              <w:t>– dotyczy systemu Windows w celu np. auto konfiguracji (GPO), synchronizacji czasu.</w:t>
            </w:r>
          </w:p>
          <w:p w14:paraId="3B3DD86C" w14:textId="5469C516" w:rsidR="00434FA3" w:rsidRPr="008A3442" w:rsidRDefault="00434FA3" w:rsidP="00B061A0">
            <w:pPr>
              <w:spacing w:line="276" w:lineRule="auto"/>
              <w:rPr>
                <w:rFonts w:eastAsiaTheme="minorEastAsia" w:cstheme="minorHAnsi"/>
                <w:lang w:eastAsia="pl-PL"/>
              </w:rPr>
            </w:pPr>
            <w:r w:rsidRPr="00434FA3">
              <w:rPr>
                <w:rFonts w:eastAsiaTheme="minorEastAsia" w:cstheme="minorHAnsi"/>
                <w:lang w:eastAsia="pl-PL"/>
              </w:rPr>
              <w:t>Opcjonalnie: zapewniać integrację z systemem usług katalogowych w zakresie co najmniej odpowiadającym funkcjonalności integracji z kontrolerem domeny typu „Active-Directory” (dotyczy wszystkich systemów operacyjnych),</w:t>
            </w:r>
          </w:p>
        </w:tc>
      </w:tr>
      <w:tr w:rsidR="00333139" w:rsidRPr="008A3442" w14:paraId="38F8FD72" w14:textId="77777777" w:rsidTr="00D73FA8">
        <w:tc>
          <w:tcPr>
            <w:tcW w:w="511" w:type="dxa"/>
            <w:shd w:val="clear" w:color="auto" w:fill="E7E6E6" w:themeFill="background2"/>
            <w:vAlign w:val="center"/>
            <w:hideMark/>
          </w:tcPr>
          <w:p w14:paraId="0D13F8C8" w14:textId="77777777" w:rsidR="00333139" w:rsidRPr="008A3442" w:rsidRDefault="00333139" w:rsidP="00B13859">
            <w:pPr>
              <w:numPr>
                <w:ilvl w:val="0"/>
                <w:numId w:val="27"/>
              </w:numPr>
              <w:spacing w:line="276" w:lineRule="auto"/>
              <w:rPr>
                <w:rFonts w:cstheme="minorHAnsi"/>
              </w:rPr>
            </w:pPr>
          </w:p>
        </w:tc>
        <w:tc>
          <w:tcPr>
            <w:tcW w:w="4882" w:type="dxa"/>
            <w:vAlign w:val="center"/>
            <w:hideMark/>
          </w:tcPr>
          <w:p w14:paraId="523BC900" w14:textId="01AE9816" w:rsidR="00333139" w:rsidRPr="008A3442" w:rsidRDefault="00333139" w:rsidP="00D73FA8">
            <w:pPr>
              <w:autoSpaceDE w:val="0"/>
              <w:autoSpaceDN w:val="0"/>
              <w:adjustRightInd w:val="0"/>
              <w:spacing w:after="120" w:line="276" w:lineRule="auto"/>
              <w:rPr>
                <w:rFonts w:cstheme="minorHAnsi"/>
                <w:color w:val="000000"/>
              </w:rPr>
            </w:pPr>
            <w:r w:rsidRPr="008A3442">
              <w:rPr>
                <w:rFonts w:cstheme="minorHAnsi"/>
                <w:color w:val="000000"/>
              </w:rPr>
              <w:t>Uruchomienie stacji</w:t>
            </w:r>
            <w:r>
              <w:rPr>
                <w:rFonts w:cstheme="minorHAnsi"/>
                <w:color w:val="000000"/>
              </w:rPr>
              <w:t xml:space="preserve"> roboczej</w:t>
            </w:r>
            <w:r w:rsidRPr="008A3442">
              <w:rPr>
                <w:rFonts w:cstheme="minorHAnsi"/>
                <w:color w:val="000000"/>
              </w:rPr>
              <w:t xml:space="preserve"> wymaga </w:t>
            </w:r>
            <w:r>
              <w:rPr>
                <w:rFonts w:cstheme="minorHAnsi"/>
                <w:color w:val="000000"/>
              </w:rPr>
              <w:t>uwierzytelnienia</w:t>
            </w:r>
            <w:r w:rsidR="00023468">
              <w:rPr>
                <w:rFonts w:cstheme="minorHAnsi"/>
                <w:color w:val="000000"/>
              </w:rPr>
              <w:t xml:space="preserve"> w systemie operacyjnym</w:t>
            </w:r>
            <w:r w:rsidRPr="008A3442">
              <w:rPr>
                <w:rFonts w:cstheme="minorHAnsi"/>
                <w:color w:val="000000"/>
              </w:rPr>
              <w:t>. Każdemu użytkownikowi komputera należy założyć oddzielne konto. Wbudowane konto administratora należy używać tylko w przypadku wykonywania czynności administratora</w:t>
            </w:r>
            <w:r w:rsidR="00AC190C">
              <w:rPr>
                <w:rFonts w:cstheme="minorHAnsi"/>
                <w:color w:val="000000"/>
              </w:rPr>
              <w:t xml:space="preserve"> przez uprawnione osoby</w:t>
            </w:r>
            <w:r w:rsidRPr="008A3442">
              <w:rPr>
                <w:rFonts w:cstheme="minorHAnsi"/>
                <w:color w:val="000000"/>
              </w:rPr>
              <w:t>. Konta użytkownika nie mogą mieć uprawnień administratora</w:t>
            </w:r>
            <w:r w:rsidR="00AC190C">
              <w:rPr>
                <w:rFonts w:cstheme="minorHAnsi"/>
                <w:color w:val="000000"/>
              </w:rPr>
              <w:t xml:space="preserve"> lokalnego na stacji roboczej </w:t>
            </w:r>
            <w:r w:rsidR="00AC190C" w:rsidRPr="00AC190C">
              <w:rPr>
                <w:rFonts w:cstheme="minorHAnsi"/>
                <w:color w:val="000000"/>
              </w:rPr>
              <w:t>(dopuszczalne jest odstępstwo od tej zasa</w:t>
            </w:r>
            <w:r w:rsidR="00023468">
              <w:rPr>
                <w:rFonts w:cstheme="minorHAnsi"/>
                <w:color w:val="000000"/>
              </w:rPr>
              <w:t>dy w uzasadnionych przypadkach</w:t>
            </w:r>
            <w:r w:rsidR="00AC190C" w:rsidRPr="00AC190C">
              <w:rPr>
                <w:rFonts w:cstheme="minorHAnsi"/>
                <w:color w:val="000000"/>
              </w:rPr>
              <w:t xml:space="preserve">, rozpatrywane indywidualnie przez przełożonego użytkownika </w:t>
            </w:r>
            <w:r w:rsidR="00AC190C">
              <w:rPr>
                <w:rFonts w:cstheme="minorHAnsi"/>
                <w:color w:val="000000"/>
              </w:rPr>
              <w:t>stacji roboczej</w:t>
            </w:r>
            <w:r w:rsidR="00AC190C" w:rsidRPr="00AC190C">
              <w:rPr>
                <w:rFonts w:cstheme="minorHAnsi"/>
                <w:color w:val="000000"/>
              </w:rPr>
              <w:t>)</w:t>
            </w:r>
            <w:r w:rsidRPr="008A3442">
              <w:rPr>
                <w:rFonts w:cstheme="minorHAnsi"/>
                <w:color w:val="000000"/>
              </w:rPr>
              <w:t xml:space="preserve">. </w:t>
            </w:r>
          </w:p>
          <w:p w14:paraId="5A9AF59E" w14:textId="4201B1B8" w:rsidR="00333139" w:rsidRPr="008A3442" w:rsidRDefault="00333139" w:rsidP="00D73FA8">
            <w:pPr>
              <w:autoSpaceDE w:val="0"/>
              <w:autoSpaceDN w:val="0"/>
              <w:adjustRightInd w:val="0"/>
              <w:spacing w:after="120" w:line="276" w:lineRule="auto"/>
              <w:rPr>
                <w:rFonts w:cstheme="minorHAnsi"/>
                <w:color w:val="000000"/>
              </w:rPr>
            </w:pPr>
          </w:p>
        </w:tc>
        <w:tc>
          <w:tcPr>
            <w:tcW w:w="4241" w:type="dxa"/>
            <w:hideMark/>
          </w:tcPr>
          <w:p w14:paraId="4E160517" w14:textId="77777777" w:rsidR="00C46645" w:rsidRDefault="00C46645" w:rsidP="00C46645">
            <w:pPr>
              <w:autoSpaceDE w:val="0"/>
              <w:autoSpaceDN w:val="0"/>
              <w:adjustRightInd w:val="0"/>
              <w:spacing w:after="120" w:line="276" w:lineRule="auto"/>
              <w:rPr>
                <w:rFonts w:cstheme="minorHAnsi"/>
                <w:color w:val="000000"/>
              </w:rPr>
            </w:pPr>
            <w:r>
              <w:rPr>
                <w:rFonts w:cstheme="minorHAnsi"/>
                <w:color w:val="000000"/>
              </w:rPr>
              <w:t>Zalecane jest w</w:t>
            </w:r>
            <w:r w:rsidR="00333139" w:rsidRPr="008A3442">
              <w:rPr>
                <w:rFonts w:cstheme="minorHAnsi"/>
                <w:color w:val="000000"/>
              </w:rPr>
              <w:t xml:space="preserve">drożenie centralnej polityki zarządzania </w:t>
            </w:r>
            <w:r>
              <w:rPr>
                <w:rFonts w:cstheme="minorHAnsi"/>
                <w:color w:val="000000"/>
              </w:rPr>
              <w:t>mechanizmami uwierzytelniania</w:t>
            </w:r>
            <w:r w:rsidR="00333139" w:rsidRPr="008A3442">
              <w:rPr>
                <w:rFonts w:cstheme="minorHAnsi"/>
                <w:color w:val="000000"/>
              </w:rPr>
              <w:t xml:space="preserve"> oraz centralne zarządzanie stacjami roboczymi</w:t>
            </w:r>
            <w:r>
              <w:rPr>
                <w:rFonts w:cstheme="minorHAnsi"/>
                <w:color w:val="000000"/>
              </w:rPr>
              <w:t>.</w:t>
            </w:r>
          </w:p>
          <w:p w14:paraId="05CD8877" w14:textId="5E496AA3" w:rsidR="009B749E" w:rsidRPr="008A3442" w:rsidRDefault="00C46645" w:rsidP="009B749E">
            <w:pPr>
              <w:autoSpaceDE w:val="0"/>
              <w:autoSpaceDN w:val="0"/>
              <w:adjustRightInd w:val="0"/>
              <w:spacing w:after="120" w:line="276" w:lineRule="auto"/>
              <w:rPr>
                <w:rFonts w:cstheme="minorHAnsi"/>
                <w:color w:val="000000"/>
              </w:rPr>
            </w:pPr>
            <w:r>
              <w:rPr>
                <w:rFonts w:cstheme="minorHAnsi"/>
                <w:color w:val="000000"/>
              </w:rPr>
              <w:t>W przypadku uwierzytelnienia loginem i hasłem</w:t>
            </w:r>
            <w:r w:rsidR="002D23A8">
              <w:rPr>
                <w:rFonts w:cstheme="minorHAnsi"/>
                <w:color w:val="000000"/>
              </w:rPr>
              <w:t>:</w:t>
            </w:r>
            <w:r>
              <w:rPr>
                <w:rFonts w:cstheme="minorHAnsi"/>
                <w:color w:val="000000"/>
              </w:rPr>
              <w:t xml:space="preserve"> d</w:t>
            </w:r>
            <w:r w:rsidRPr="008A3442">
              <w:rPr>
                <w:rFonts w:cstheme="minorHAnsi"/>
                <w:color w:val="000000"/>
              </w:rPr>
              <w:t>ługość hasła</w:t>
            </w:r>
            <w:r>
              <w:rPr>
                <w:rFonts w:cstheme="minorHAnsi"/>
                <w:color w:val="000000"/>
              </w:rPr>
              <w:t xml:space="preserve"> dla</w:t>
            </w:r>
            <w:r w:rsidRPr="008A3442">
              <w:rPr>
                <w:rFonts w:cstheme="minorHAnsi"/>
                <w:color w:val="000000"/>
              </w:rPr>
              <w:t xml:space="preserve"> konta użytkownika musi posiadać </w:t>
            </w:r>
            <w:r>
              <w:rPr>
                <w:rFonts w:cstheme="minorHAnsi"/>
                <w:color w:val="000000"/>
              </w:rPr>
              <w:t>co najmniej 12</w:t>
            </w:r>
            <w:r w:rsidRPr="008A3442">
              <w:rPr>
                <w:rFonts w:cstheme="minorHAnsi"/>
                <w:color w:val="000000"/>
              </w:rPr>
              <w:t xml:space="preserve"> znakó</w:t>
            </w:r>
            <w:r w:rsidR="002D23A8">
              <w:rPr>
                <w:rFonts w:cstheme="minorHAnsi"/>
                <w:color w:val="000000"/>
              </w:rPr>
              <w:t>w (hasło złożone co najmniej z</w:t>
            </w:r>
            <w:r w:rsidRPr="008A3442">
              <w:rPr>
                <w:rFonts w:cstheme="minorHAnsi"/>
                <w:color w:val="000000"/>
              </w:rPr>
              <w:t xml:space="preserve"> dużej litery</w:t>
            </w:r>
            <w:r w:rsidR="002D23A8">
              <w:rPr>
                <w:rFonts w:cstheme="minorHAnsi"/>
                <w:color w:val="000000"/>
              </w:rPr>
              <w:t>,</w:t>
            </w:r>
            <w:r>
              <w:rPr>
                <w:rFonts w:cstheme="minorHAnsi"/>
                <w:color w:val="000000"/>
              </w:rPr>
              <w:t xml:space="preserve"> małej litery</w:t>
            </w:r>
            <w:r w:rsidRPr="008A3442">
              <w:rPr>
                <w:rFonts w:cstheme="minorHAnsi"/>
                <w:color w:val="000000"/>
              </w:rPr>
              <w:t>,</w:t>
            </w:r>
            <w:r>
              <w:rPr>
                <w:rFonts w:cstheme="minorHAnsi"/>
                <w:color w:val="000000"/>
              </w:rPr>
              <w:t xml:space="preserve"> cyfry i znaku specjalnego). Powinien być ustawiony także</w:t>
            </w:r>
            <w:r w:rsidRPr="008A3442">
              <w:rPr>
                <w:rFonts w:cstheme="minorHAnsi"/>
                <w:color w:val="000000"/>
              </w:rPr>
              <w:t xml:space="preserve"> okres ważności hasła</w:t>
            </w:r>
            <w:r>
              <w:rPr>
                <w:rFonts w:cstheme="minorHAnsi"/>
                <w:color w:val="000000"/>
              </w:rPr>
              <w:t>, np.</w:t>
            </w:r>
            <w:r w:rsidR="002D23A8">
              <w:rPr>
                <w:rFonts w:cstheme="minorHAnsi"/>
                <w:color w:val="000000"/>
              </w:rPr>
              <w:t xml:space="preserve"> nie dłuższy niż 30 dni; d</w:t>
            </w:r>
            <w:r w:rsidR="00333139" w:rsidRPr="008A3442">
              <w:rPr>
                <w:rFonts w:cstheme="minorHAnsi"/>
                <w:color w:val="000000"/>
              </w:rPr>
              <w:t xml:space="preserve">ługość hasła konta administratora lub użytkownika z uprawnieniami administratora musi posiadać nie mniej niż 14 znaków </w:t>
            </w:r>
            <w:r w:rsidR="002D23A8">
              <w:rPr>
                <w:rFonts w:cstheme="minorHAnsi"/>
                <w:color w:val="000000"/>
              </w:rPr>
              <w:t xml:space="preserve">(hasło złożone co najmniej z: </w:t>
            </w:r>
            <w:r w:rsidR="00333139" w:rsidRPr="008A3442">
              <w:rPr>
                <w:rFonts w:cstheme="minorHAnsi"/>
                <w:color w:val="000000"/>
              </w:rPr>
              <w:t>dużej litery,</w:t>
            </w:r>
            <w:r w:rsidR="002D23A8">
              <w:rPr>
                <w:rFonts w:cstheme="minorHAnsi"/>
                <w:color w:val="000000"/>
              </w:rPr>
              <w:t xml:space="preserve"> małej litery, </w:t>
            </w:r>
            <w:r w:rsidR="00333139" w:rsidRPr="008A3442">
              <w:rPr>
                <w:rFonts w:cstheme="minorHAnsi"/>
                <w:color w:val="000000"/>
              </w:rPr>
              <w:t xml:space="preserve">cyfry i znaku specjalnego), okres </w:t>
            </w:r>
            <w:r w:rsidR="00333139" w:rsidRPr="008A3442">
              <w:rPr>
                <w:rFonts w:cstheme="minorHAnsi"/>
                <w:color w:val="000000"/>
              </w:rPr>
              <w:lastRenderedPageBreak/>
              <w:t>ważności hasła m</w:t>
            </w:r>
            <w:r>
              <w:rPr>
                <w:rFonts w:cstheme="minorHAnsi"/>
                <w:color w:val="000000"/>
              </w:rPr>
              <w:t>usi być nie dłuższy niż 30 dni</w:t>
            </w:r>
            <w:r w:rsidR="00333139" w:rsidRPr="008A3442">
              <w:rPr>
                <w:rFonts w:cstheme="minorHAnsi"/>
                <w:color w:val="000000"/>
              </w:rPr>
              <w:t xml:space="preserve">. </w:t>
            </w:r>
          </w:p>
        </w:tc>
      </w:tr>
      <w:tr w:rsidR="00333139" w:rsidRPr="008A3442" w14:paraId="0758FCCA" w14:textId="77777777" w:rsidTr="00B13859">
        <w:tc>
          <w:tcPr>
            <w:tcW w:w="511" w:type="dxa"/>
            <w:shd w:val="clear" w:color="auto" w:fill="E7E6E6" w:themeFill="background2"/>
            <w:vAlign w:val="center"/>
            <w:hideMark/>
          </w:tcPr>
          <w:p w14:paraId="39B1C38B" w14:textId="77777777" w:rsidR="00333139" w:rsidRPr="008A3442" w:rsidRDefault="00333139" w:rsidP="00B13859">
            <w:pPr>
              <w:numPr>
                <w:ilvl w:val="0"/>
                <w:numId w:val="27"/>
              </w:numPr>
              <w:spacing w:line="276" w:lineRule="auto"/>
              <w:rPr>
                <w:rFonts w:cstheme="minorHAnsi"/>
              </w:rPr>
            </w:pPr>
          </w:p>
        </w:tc>
        <w:tc>
          <w:tcPr>
            <w:tcW w:w="4882" w:type="dxa"/>
            <w:hideMark/>
          </w:tcPr>
          <w:p w14:paraId="73A76E8E" w14:textId="0D184CE4" w:rsidR="00333139" w:rsidRPr="008A3442" w:rsidRDefault="00333139" w:rsidP="00B92917">
            <w:pPr>
              <w:spacing w:before="100" w:beforeAutospacing="1" w:after="100" w:afterAutospacing="1" w:line="276" w:lineRule="auto"/>
              <w:rPr>
                <w:rFonts w:eastAsiaTheme="minorEastAsia" w:cstheme="minorHAnsi"/>
                <w:lang w:eastAsia="pl-PL"/>
              </w:rPr>
            </w:pPr>
            <w:r w:rsidRPr="008A3442">
              <w:rPr>
                <w:rFonts w:eastAsiaTheme="minorEastAsia" w:cstheme="minorHAnsi"/>
                <w:lang w:eastAsia="pl-PL"/>
              </w:rPr>
              <w:t xml:space="preserve">Dane </w:t>
            </w:r>
            <w:r>
              <w:rPr>
                <w:rFonts w:eastAsiaTheme="minorEastAsia" w:cstheme="minorHAnsi"/>
                <w:lang w:eastAsia="pl-PL"/>
              </w:rPr>
              <w:t>przechowywane</w:t>
            </w:r>
            <w:r w:rsidRPr="008A3442">
              <w:rPr>
                <w:rFonts w:eastAsiaTheme="minorEastAsia" w:cstheme="minorHAnsi"/>
                <w:lang w:eastAsia="pl-PL"/>
              </w:rPr>
              <w:t xml:space="preserve"> na dysku stacji roboczej muszą być umieszczone w obszarze podlegającym szyfrowaniu lub być szyfrowane.</w:t>
            </w:r>
          </w:p>
        </w:tc>
        <w:tc>
          <w:tcPr>
            <w:tcW w:w="4241" w:type="dxa"/>
            <w:hideMark/>
          </w:tcPr>
          <w:p w14:paraId="79492D3A" w14:textId="77777777" w:rsidR="00333139" w:rsidRPr="008A3442" w:rsidRDefault="00333139" w:rsidP="00B13859">
            <w:pPr>
              <w:spacing w:before="100" w:beforeAutospacing="1" w:after="100" w:afterAutospacing="1" w:line="276" w:lineRule="auto"/>
              <w:rPr>
                <w:rFonts w:eastAsiaTheme="minorEastAsia" w:cstheme="minorHAnsi"/>
                <w:lang w:eastAsia="pl-PL"/>
              </w:rPr>
            </w:pPr>
            <w:r w:rsidRPr="008A3442">
              <w:rPr>
                <w:rFonts w:eastAsiaTheme="minorEastAsia" w:cstheme="minorHAnsi"/>
                <w:lang w:eastAsia="pl-PL"/>
              </w:rPr>
              <w:t>Wdrożenie mechanizmów szyfrowania danych zawartych na dyskach stacji roboczych.</w:t>
            </w:r>
          </w:p>
        </w:tc>
      </w:tr>
      <w:tr w:rsidR="00333139" w:rsidRPr="008A3442" w14:paraId="701D8A6C" w14:textId="77777777" w:rsidTr="00D73FA8">
        <w:tc>
          <w:tcPr>
            <w:tcW w:w="511" w:type="dxa"/>
            <w:shd w:val="clear" w:color="auto" w:fill="E7E6E6" w:themeFill="background2"/>
            <w:vAlign w:val="center"/>
          </w:tcPr>
          <w:p w14:paraId="5E51801E" w14:textId="77777777" w:rsidR="00333139" w:rsidRPr="008A3442" w:rsidRDefault="00333139" w:rsidP="00B13859">
            <w:pPr>
              <w:numPr>
                <w:ilvl w:val="0"/>
                <w:numId w:val="27"/>
              </w:numPr>
              <w:spacing w:line="276" w:lineRule="auto"/>
              <w:rPr>
                <w:rFonts w:cstheme="minorHAnsi"/>
              </w:rPr>
            </w:pPr>
          </w:p>
        </w:tc>
        <w:tc>
          <w:tcPr>
            <w:tcW w:w="4882" w:type="dxa"/>
            <w:vAlign w:val="center"/>
          </w:tcPr>
          <w:p w14:paraId="77ACD5E3" w14:textId="77777777" w:rsidR="00333139" w:rsidRPr="008A3442" w:rsidRDefault="00333139" w:rsidP="00D73FA8">
            <w:pPr>
              <w:autoSpaceDE w:val="0"/>
              <w:autoSpaceDN w:val="0"/>
              <w:adjustRightInd w:val="0"/>
              <w:spacing w:after="120" w:line="276" w:lineRule="auto"/>
              <w:rPr>
                <w:rFonts w:cstheme="minorHAnsi"/>
                <w:color w:val="000000"/>
              </w:rPr>
            </w:pPr>
            <w:r w:rsidRPr="008A3442">
              <w:rPr>
                <w:rFonts w:cstheme="minorHAnsi"/>
                <w:color w:val="000000"/>
              </w:rPr>
              <w:t xml:space="preserve">Niedozwolone jest przekazywanie poufnych informacji uwierzytelniających osobom trzecim. </w:t>
            </w:r>
          </w:p>
        </w:tc>
        <w:tc>
          <w:tcPr>
            <w:tcW w:w="4241" w:type="dxa"/>
          </w:tcPr>
          <w:p w14:paraId="3C96613F" w14:textId="4DDD9B07" w:rsidR="00333139" w:rsidRPr="008A3442" w:rsidRDefault="002D23A8" w:rsidP="002D23A8">
            <w:pPr>
              <w:autoSpaceDE w:val="0"/>
              <w:autoSpaceDN w:val="0"/>
              <w:adjustRightInd w:val="0"/>
              <w:spacing w:after="120" w:line="276" w:lineRule="auto"/>
              <w:rPr>
                <w:rFonts w:cstheme="minorHAnsi"/>
                <w:color w:val="000000"/>
              </w:rPr>
            </w:pPr>
            <w:r>
              <w:rPr>
                <w:rFonts w:cstheme="minorHAnsi"/>
                <w:color w:val="000000"/>
              </w:rPr>
              <w:t>Zalecane jest w</w:t>
            </w:r>
            <w:r w:rsidR="00333139" w:rsidRPr="008A3442">
              <w:rPr>
                <w:rFonts w:cstheme="minorHAnsi"/>
                <w:color w:val="000000"/>
              </w:rPr>
              <w:t>prowadzenie systemu szkoleń dla osób użytkujących stacje robocze oraz wprowadzenie sankcji za niedopełnienie obowiązków w tym zakresie.</w:t>
            </w:r>
          </w:p>
        </w:tc>
      </w:tr>
      <w:tr w:rsidR="00DA65F6" w:rsidRPr="008A3442" w14:paraId="50E7A1C8" w14:textId="77777777" w:rsidTr="00D73FA8">
        <w:tc>
          <w:tcPr>
            <w:tcW w:w="511" w:type="dxa"/>
            <w:shd w:val="clear" w:color="auto" w:fill="E7E6E6" w:themeFill="background2"/>
            <w:vAlign w:val="center"/>
          </w:tcPr>
          <w:p w14:paraId="6A876F13" w14:textId="77777777" w:rsidR="00DA65F6" w:rsidRPr="008A3442" w:rsidRDefault="00DA65F6" w:rsidP="00B13859">
            <w:pPr>
              <w:numPr>
                <w:ilvl w:val="0"/>
                <w:numId w:val="27"/>
              </w:numPr>
              <w:spacing w:line="276" w:lineRule="auto"/>
              <w:rPr>
                <w:rFonts w:cstheme="minorHAnsi"/>
              </w:rPr>
            </w:pPr>
          </w:p>
        </w:tc>
        <w:tc>
          <w:tcPr>
            <w:tcW w:w="4882" w:type="dxa"/>
            <w:vAlign w:val="center"/>
          </w:tcPr>
          <w:p w14:paraId="68BD1B2B" w14:textId="23685BCA" w:rsidR="00DA65F6" w:rsidRPr="008A3442" w:rsidRDefault="00DA65F6" w:rsidP="00D73FA8">
            <w:pPr>
              <w:autoSpaceDE w:val="0"/>
              <w:autoSpaceDN w:val="0"/>
              <w:adjustRightInd w:val="0"/>
              <w:spacing w:after="120" w:line="276" w:lineRule="auto"/>
              <w:rPr>
                <w:rFonts w:cstheme="minorHAnsi"/>
                <w:color w:val="000000"/>
              </w:rPr>
            </w:pPr>
            <w:r>
              <w:rPr>
                <w:rFonts w:cstheme="minorHAnsi"/>
                <w:color w:val="000000"/>
              </w:rPr>
              <w:t>Na stacji roboczej powinien być ustawiony mechanizm automatycznej blokady po określonym czasie braku aktywności użytkownika.</w:t>
            </w:r>
          </w:p>
        </w:tc>
        <w:tc>
          <w:tcPr>
            <w:tcW w:w="4241" w:type="dxa"/>
          </w:tcPr>
          <w:p w14:paraId="39C836B5" w14:textId="7B97D09A" w:rsidR="00DA65F6" w:rsidRDefault="00DA65F6" w:rsidP="00DA65F6">
            <w:pPr>
              <w:autoSpaceDE w:val="0"/>
              <w:autoSpaceDN w:val="0"/>
              <w:adjustRightInd w:val="0"/>
              <w:spacing w:after="120" w:line="276" w:lineRule="auto"/>
              <w:rPr>
                <w:rFonts w:cstheme="minorHAnsi"/>
                <w:color w:val="000000"/>
              </w:rPr>
            </w:pPr>
            <w:r w:rsidRPr="00DA65F6">
              <w:rPr>
                <w:rFonts w:cstheme="minorHAnsi"/>
                <w:color w:val="000000"/>
              </w:rPr>
              <w:t xml:space="preserve">W momencie odejścia od </w:t>
            </w:r>
            <w:r>
              <w:rPr>
                <w:rFonts w:cstheme="minorHAnsi"/>
                <w:color w:val="000000"/>
              </w:rPr>
              <w:t>stacji roboczej</w:t>
            </w:r>
            <w:r w:rsidRPr="00DA65F6">
              <w:rPr>
                <w:rFonts w:cstheme="minorHAnsi"/>
                <w:color w:val="000000"/>
              </w:rPr>
              <w:t xml:space="preserve"> użytkownik zobowiązany jest do każdorazowego blokowania dostępu do urządzenia za pomocą wylogowania konta użytkownika lub załączenia wygaszacza ekranu (np. w przypadku komputera z systemem Windows naciśnięcie klawiszy: „</w:t>
            </w:r>
            <w:proofErr w:type="spellStart"/>
            <w:r w:rsidRPr="00DA65F6">
              <w:rPr>
                <w:rFonts w:cstheme="minorHAnsi"/>
                <w:color w:val="000000"/>
              </w:rPr>
              <w:t>Ctrl</w:t>
            </w:r>
            <w:proofErr w:type="spellEnd"/>
            <w:r w:rsidRPr="00DA65F6">
              <w:rPr>
                <w:rFonts w:cstheme="minorHAnsi"/>
                <w:color w:val="000000"/>
              </w:rPr>
              <w:t>” + „Alt” + „Del” i wybranie przycisku „Zablokuj komputer” lub załączenie wygaszacza ekranu skrótem klawiszowym „Win” + „L”; w przypadku komputera z systemem Mac</w:t>
            </w:r>
            <w:r>
              <w:rPr>
                <w:rFonts w:cstheme="minorHAnsi"/>
                <w:color w:val="000000"/>
              </w:rPr>
              <w:t xml:space="preserve"> </w:t>
            </w:r>
            <w:r w:rsidRPr="00DA65F6">
              <w:rPr>
                <w:rFonts w:cstheme="minorHAnsi"/>
                <w:color w:val="000000"/>
              </w:rPr>
              <w:t xml:space="preserve">OS wejście w ikonę Apple w lewym górnym rogu, a następnie wybranie opcji "Blokuj Ekran" lub naciśnięcie klawiszy: Control + </w:t>
            </w:r>
            <w:proofErr w:type="spellStart"/>
            <w:r w:rsidRPr="00DA65F6">
              <w:rPr>
                <w:rFonts w:cstheme="minorHAnsi"/>
                <w:color w:val="000000"/>
              </w:rPr>
              <w:t>Command</w:t>
            </w:r>
            <w:proofErr w:type="spellEnd"/>
            <w:r w:rsidRPr="00DA65F6">
              <w:rPr>
                <w:rFonts w:cstheme="minorHAnsi"/>
                <w:color w:val="000000"/>
              </w:rPr>
              <w:t xml:space="preserve"> + Q).</w:t>
            </w:r>
          </w:p>
        </w:tc>
      </w:tr>
      <w:tr w:rsidR="008A3442" w:rsidRPr="008A3442" w14:paraId="3CB93DAA" w14:textId="77777777" w:rsidTr="00FE2917">
        <w:tc>
          <w:tcPr>
            <w:tcW w:w="511" w:type="dxa"/>
            <w:shd w:val="clear" w:color="auto" w:fill="E7E6E6" w:themeFill="background2"/>
            <w:vAlign w:val="center"/>
            <w:hideMark/>
          </w:tcPr>
          <w:p w14:paraId="4DF8781A" w14:textId="77777777" w:rsidR="008A3442" w:rsidRPr="008A3442" w:rsidRDefault="008A3442" w:rsidP="009254C4">
            <w:pPr>
              <w:numPr>
                <w:ilvl w:val="0"/>
                <w:numId w:val="27"/>
              </w:numPr>
              <w:spacing w:line="276" w:lineRule="auto"/>
              <w:rPr>
                <w:rFonts w:cstheme="minorHAnsi"/>
              </w:rPr>
            </w:pPr>
          </w:p>
        </w:tc>
        <w:tc>
          <w:tcPr>
            <w:tcW w:w="4882" w:type="dxa"/>
            <w:vAlign w:val="center"/>
            <w:hideMark/>
          </w:tcPr>
          <w:p w14:paraId="50245D21" w14:textId="6B4ED4BC" w:rsidR="008A3442" w:rsidRPr="008A3442" w:rsidRDefault="008A3442" w:rsidP="00FE2917">
            <w:pPr>
              <w:autoSpaceDE w:val="0"/>
              <w:autoSpaceDN w:val="0"/>
              <w:adjustRightInd w:val="0"/>
              <w:spacing w:after="120" w:line="276" w:lineRule="auto"/>
              <w:rPr>
                <w:rFonts w:cstheme="minorHAnsi"/>
                <w:color w:val="000000"/>
              </w:rPr>
            </w:pPr>
            <w:r w:rsidRPr="008A3442">
              <w:rPr>
                <w:rFonts w:cstheme="minorHAnsi"/>
                <w:color w:val="000000"/>
              </w:rPr>
              <w:t>Nośniki informacji zawierające dane osobowe</w:t>
            </w:r>
            <w:r w:rsidR="009B749E">
              <w:rPr>
                <w:rFonts w:cstheme="minorHAnsi"/>
                <w:color w:val="000000"/>
              </w:rPr>
              <w:t xml:space="preserve"> powinny być przechowywane w sposób bezpieczny.</w:t>
            </w:r>
            <w:r w:rsidRPr="008A3442">
              <w:rPr>
                <w:rFonts w:cstheme="minorHAnsi"/>
                <w:color w:val="000000"/>
              </w:rPr>
              <w:t xml:space="preserve"> Do likwidacji wydruków dokumentów i nośników </w:t>
            </w:r>
            <w:r w:rsidR="002D23A8">
              <w:rPr>
                <w:rFonts w:cstheme="minorHAnsi"/>
                <w:color w:val="000000"/>
              </w:rPr>
              <w:t>cyfrowych</w:t>
            </w:r>
            <w:r w:rsidRPr="008A3442">
              <w:rPr>
                <w:rFonts w:cstheme="minorHAnsi"/>
                <w:color w:val="000000"/>
              </w:rPr>
              <w:t xml:space="preserve"> powinny być stosowane</w:t>
            </w:r>
            <w:r w:rsidR="002D23A8">
              <w:rPr>
                <w:rFonts w:cstheme="minorHAnsi"/>
                <w:color w:val="000000"/>
              </w:rPr>
              <w:t xml:space="preserve"> odpowiednie</w:t>
            </w:r>
            <w:r w:rsidRPr="008A3442">
              <w:rPr>
                <w:rFonts w:cstheme="minorHAnsi"/>
                <w:color w:val="000000"/>
              </w:rPr>
              <w:t xml:space="preserve"> niszczarki</w:t>
            </w:r>
            <w:r w:rsidR="002D23A8">
              <w:rPr>
                <w:rFonts w:cstheme="minorHAnsi"/>
                <w:color w:val="000000"/>
              </w:rPr>
              <w:t>, stosownie do stopnia poufności informacji i rodzaju nośnika.</w:t>
            </w:r>
            <w:r w:rsidRPr="008A3442">
              <w:rPr>
                <w:rFonts w:cstheme="minorHAnsi"/>
                <w:color w:val="000000"/>
              </w:rPr>
              <w:t xml:space="preserve"> </w:t>
            </w:r>
            <w:r w:rsidR="002D23A8">
              <w:rPr>
                <w:rFonts w:cstheme="minorHAnsi"/>
                <w:color w:val="000000"/>
              </w:rPr>
              <w:t>I</w:t>
            </w:r>
            <w:r w:rsidRPr="008A3442">
              <w:rPr>
                <w:rFonts w:cstheme="minorHAnsi"/>
                <w:color w:val="000000"/>
              </w:rPr>
              <w:t>nstytucja powinna posiadać</w:t>
            </w:r>
            <w:r w:rsidR="002D23A8">
              <w:rPr>
                <w:rFonts w:cstheme="minorHAnsi"/>
                <w:color w:val="000000"/>
              </w:rPr>
              <w:t xml:space="preserve"> stosowne uregulowania wewnętrzne </w:t>
            </w:r>
            <w:r w:rsidR="009B749E">
              <w:rPr>
                <w:rFonts w:cstheme="minorHAnsi"/>
                <w:color w:val="000000"/>
              </w:rPr>
              <w:t>w tym zakresie. W przypadku</w:t>
            </w:r>
            <w:r w:rsidRPr="008A3442">
              <w:rPr>
                <w:rFonts w:cstheme="minorHAnsi"/>
                <w:color w:val="000000"/>
              </w:rPr>
              <w:t xml:space="preserve"> </w:t>
            </w:r>
            <w:r w:rsidR="009B749E">
              <w:rPr>
                <w:rFonts w:cstheme="minorHAnsi"/>
                <w:color w:val="000000"/>
              </w:rPr>
              <w:t>niszczenia</w:t>
            </w:r>
            <w:r w:rsidR="009B749E" w:rsidRPr="008A3442">
              <w:rPr>
                <w:rFonts w:cstheme="minorHAnsi"/>
                <w:color w:val="000000"/>
              </w:rPr>
              <w:t xml:space="preserve"> dokumentów </w:t>
            </w:r>
            <w:r w:rsidR="009B749E">
              <w:rPr>
                <w:rFonts w:cstheme="minorHAnsi"/>
                <w:color w:val="000000"/>
              </w:rPr>
              <w:t xml:space="preserve">lub nośników przez </w:t>
            </w:r>
            <w:r w:rsidR="009B749E" w:rsidRPr="008A3442">
              <w:rPr>
                <w:rFonts w:cstheme="minorHAnsi"/>
                <w:color w:val="000000"/>
              </w:rPr>
              <w:t>firmą zewnętrzną</w:t>
            </w:r>
            <w:r w:rsidR="009B749E">
              <w:rPr>
                <w:rFonts w:cstheme="minorHAnsi"/>
                <w:color w:val="000000"/>
              </w:rPr>
              <w:t xml:space="preserve"> powinna być zawarta</w:t>
            </w:r>
            <w:r w:rsidR="009B749E" w:rsidRPr="008A3442">
              <w:rPr>
                <w:rFonts w:cstheme="minorHAnsi"/>
                <w:color w:val="000000"/>
              </w:rPr>
              <w:t xml:space="preserve"> </w:t>
            </w:r>
            <w:r w:rsidR="009B749E">
              <w:rPr>
                <w:rFonts w:cstheme="minorHAnsi"/>
                <w:color w:val="000000"/>
              </w:rPr>
              <w:t>stosowna umowna</w:t>
            </w:r>
            <w:r w:rsidRPr="008A3442">
              <w:rPr>
                <w:rFonts w:cstheme="minorHAnsi"/>
                <w:color w:val="000000"/>
              </w:rPr>
              <w:t>.</w:t>
            </w:r>
          </w:p>
        </w:tc>
        <w:tc>
          <w:tcPr>
            <w:tcW w:w="4241" w:type="dxa"/>
            <w:hideMark/>
          </w:tcPr>
          <w:p w14:paraId="3AAD8DAD" w14:textId="77777777" w:rsidR="00920748" w:rsidRDefault="008A3442" w:rsidP="009B749E">
            <w:pPr>
              <w:autoSpaceDE w:val="0"/>
              <w:autoSpaceDN w:val="0"/>
              <w:adjustRightInd w:val="0"/>
              <w:spacing w:after="30" w:line="276" w:lineRule="auto"/>
              <w:rPr>
                <w:rFonts w:cstheme="minorHAnsi"/>
              </w:rPr>
            </w:pPr>
            <w:r w:rsidRPr="008A3442">
              <w:rPr>
                <w:rFonts w:cstheme="minorHAnsi"/>
                <w:iCs/>
              </w:rPr>
              <w:t xml:space="preserve">Informacje </w:t>
            </w:r>
            <w:r w:rsidRPr="008A3442">
              <w:rPr>
                <w:rFonts w:cstheme="minorHAnsi"/>
              </w:rPr>
              <w:t xml:space="preserve">przechowywane na  nośnikach informacji powinny być </w:t>
            </w:r>
            <w:r w:rsidR="009B749E">
              <w:rPr>
                <w:rFonts w:cstheme="minorHAnsi"/>
              </w:rPr>
              <w:t xml:space="preserve">przechowywane w miejscach zabezpieczonych przed dostępem osób nieupoważnionych, </w:t>
            </w:r>
            <w:r w:rsidR="009B749E" w:rsidRPr="008A3442">
              <w:rPr>
                <w:rFonts w:cstheme="minorHAnsi"/>
                <w:color w:val="000000"/>
              </w:rPr>
              <w:t>np.</w:t>
            </w:r>
            <w:r w:rsidR="009B749E">
              <w:rPr>
                <w:rFonts w:cstheme="minorHAnsi"/>
                <w:color w:val="000000"/>
              </w:rPr>
              <w:t xml:space="preserve"> w zamykanych na klucz szafach i pomieszczeniach wyposażonych w atestowany zamek</w:t>
            </w:r>
            <w:r w:rsidR="009B749E" w:rsidRPr="008A3442">
              <w:rPr>
                <w:rFonts w:cstheme="minorHAnsi"/>
                <w:color w:val="000000"/>
              </w:rPr>
              <w:t>.</w:t>
            </w:r>
            <w:r w:rsidRPr="008A3442">
              <w:rPr>
                <w:rFonts w:cstheme="minorHAnsi"/>
              </w:rPr>
              <w:t xml:space="preserve"> </w:t>
            </w:r>
          </w:p>
          <w:p w14:paraId="1E15931B" w14:textId="4879FDCD" w:rsidR="008A3442" w:rsidRPr="008A3442" w:rsidRDefault="008A3442" w:rsidP="00920748">
            <w:pPr>
              <w:autoSpaceDE w:val="0"/>
              <w:autoSpaceDN w:val="0"/>
              <w:adjustRightInd w:val="0"/>
              <w:spacing w:after="30" w:line="276" w:lineRule="auto"/>
              <w:rPr>
                <w:rFonts w:cstheme="minorHAnsi"/>
              </w:rPr>
            </w:pPr>
            <w:r w:rsidRPr="008A3442">
              <w:rPr>
                <w:rFonts w:cstheme="minorHAnsi"/>
              </w:rPr>
              <w:t>Do likwidacji wydruków dokumentów i nośników informacji powinno się</w:t>
            </w:r>
            <w:r w:rsidR="000840E7">
              <w:rPr>
                <w:rFonts w:cstheme="minorHAnsi"/>
              </w:rPr>
              <w:t xml:space="preserve"> stosować niszczarki </w:t>
            </w:r>
            <w:r w:rsidR="00920748">
              <w:rPr>
                <w:rFonts w:cstheme="minorHAnsi"/>
              </w:rPr>
              <w:t xml:space="preserve">odpowiedniej </w:t>
            </w:r>
            <w:r w:rsidR="000840E7">
              <w:rPr>
                <w:rFonts w:cstheme="minorHAnsi"/>
              </w:rPr>
              <w:t>klasy,</w:t>
            </w:r>
            <w:r w:rsidRPr="008A3442">
              <w:rPr>
                <w:rFonts w:cstheme="minorHAnsi"/>
              </w:rPr>
              <w:t xml:space="preserve"> zgodnie z</w:t>
            </w:r>
            <w:r w:rsidR="00920748">
              <w:rPr>
                <w:rFonts w:cstheme="minorHAnsi"/>
              </w:rPr>
              <w:t xml:space="preserve"> wytycznymi aktualnych norm w zakresie niszczenia nośników, a </w:t>
            </w:r>
            <w:r w:rsidR="00920748" w:rsidRPr="00920748">
              <w:rPr>
                <w:rFonts w:cstheme="minorHAnsi"/>
              </w:rPr>
              <w:t xml:space="preserve">także </w:t>
            </w:r>
            <w:r w:rsidR="00920748" w:rsidRPr="00920748">
              <w:rPr>
                <w:rFonts w:cstheme="minorHAnsi"/>
              </w:rPr>
              <w:lastRenderedPageBreak/>
              <w:t>wytycznymi wynikającymi z przepisów prawa</w:t>
            </w:r>
            <w:r w:rsidRPr="008A3442">
              <w:rPr>
                <w:rFonts w:cstheme="minorHAnsi"/>
              </w:rPr>
              <w:t>.</w:t>
            </w:r>
          </w:p>
        </w:tc>
      </w:tr>
      <w:tr w:rsidR="000840E7" w:rsidRPr="008A3442" w14:paraId="49693199" w14:textId="77777777" w:rsidTr="00FE2917">
        <w:tc>
          <w:tcPr>
            <w:tcW w:w="511" w:type="dxa"/>
            <w:shd w:val="clear" w:color="auto" w:fill="E7E6E6" w:themeFill="background2"/>
            <w:vAlign w:val="center"/>
          </w:tcPr>
          <w:p w14:paraId="35D14ED2" w14:textId="77777777" w:rsidR="000840E7" w:rsidRPr="008A3442" w:rsidRDefault="000840E7" w:rsidP="009254C4">
            <w:pPr>
              <w:numPr>
                <w:ilvl w:val="0"/>
                <w:numId w:val="27"/>
              </w:numPr>
              <w:spacing w:line="276" w:lineRule="auto"/>
              <w:rPr>
                <w:rFonts w:cstheme="minorHAnsi"/>
              </w:rPr>
            </w:pPr>
          </w:p>
        </w:tc>
        <w:tc>
          <w:tcPr>
            <w:tcW w:w="4882" w:type="dxa"/>
            <w:vAlign w:val="center"/>
          </w:tcPr>
          <w:p w14:paraId="39C9A9A1" w14:textId="6BEB107B" w:rsidR="000840E7" w:rsidRPr="008A3442" w:rsidRDefault="000840E7" w:rsidP="00FE2917">
            <w:pPr>
              <w:autoSpaceDE w:val="0"/>
              <w:autoSpaceDN w:val="0"/>
              <w:adjustRightInd w:val="0"/>
              <w:spacing w:after="120" w:line="276" w:lineRule="auto"/>
              <w:rPr>
                <w:rFonts w:cstheme="minorHAnsi"/>
                <w:color w:val="000000"/>
              </w:rPr>
            </w:pPr>
            <w:r>
              <w:rPr>
                <w:rFonts w:cstheme="minorHAnsi"/>
                <w:color w:val="000000"/>
              </w:rPr>
              <w:t>Zalecane jest, aby wszelkie działania serwisowe stacji roboczych przeprowadzane były pod nadzorem w sposób uniemożliwiający dostęp do informacji dla osób nieuprawnionych.</w:t>
            </w:r>
          </w:p>
        </w:tc>
        <w:tc>
          <w:tcPr>
            <w:tcW w:w="4241" w:type="dxa"/>
          </w:tcPr>
          <w:p w14:paraId="087D4914" w14:textId="5721C948" w:rsidR="000840E7" w:rsidRPr="008A3442" w:rsidRDefault="000840E7" w:rsidP="00920748">
            <w:pPr>
              <w:autoSpaceDE w:val="0"/>
              <w:autoSpaceDN w:val="0"/>
              <w:adjustRightInd w:val="0"/>
              <w:spacing w:after="30" w:line="276" w:lineRule="auto"/>
              <w:rPr>
                <w:rFonts w:cstheme="minorHAnsi"/>
                <w:iCs/>
              </w:rPr>
            </w:pPr>
            <w:r>
              <w:rPr>
                <w:rFonts w:cstheme="minorHAnsi"/>
                <w:iCs/>
              </w:rPr>
              <w:t>Wszelkie działania serwisowe</w:t>
            </w:r>
            <w:r w:rsidRPr="000840E7">
              <w:rPr>
                <w:rFonts w:cstheme="minorHAnsi"/>
                <w:iCs/>
              </w:rPr>
              <w:t xml:space="preserve"> realizowane przez osobę lub podmiot trzeci</w:t>
            </w:r>
            <w:r>
              <w:rPr>
                <w:rFonts w:cstheme="minorHAnsi"/>
                <w:iCs/>
              </w:rPr>
              <w:t xml:space="preserve"> powinny być</w:t>
            </w:r>
            <w:r w:rsidRPr="000840E7">
              <w:rPr>
                <w:rFonts w:cstheme="minorHAnsi"/>
                <w:iCs/>
              </w:rPr>
              <w:t xml:space="preserve"> przeprowadzane pod nadzorem w siedzibie lub poza siedzibą po uprzednim przygotowaniu </w:t>
            </w:r>
            <w:r>
              <w:rPr>
                <w:rFonts w:cstheme="minorHAnsi"/>
                <w:iCs/>
              </w:rPr>
              <w:t>stacji roboczej</w:t>
            </w:r>
            <w:r w:rsidR="00920748">
              <w:rPr>
                <w:rFonts w:cstheme="minorHAnsi"/>
                <w:iCs/>
              </w:rPr>
              <w:t xml:space="preserve"> </w:t>
            </w:r>
            <w:r w:rsidRPr="000840E7">
              <w:rPr>
                <w:rFonts w:cstheme="minorHAnsi"/>
                <w:iCs/>
              </w:rPr>
              <w:t>w sposób uniemożliwiający</w:t>
            </w:r>
            <w:r w:rsidR="00920748">
              <w:rPr>
                <w:rFonts w:cstheme="minorHAnsi"/>
                <w:iCs/>
              </w:rPr>
              <w:t xml:space="preserve"> dostęp do przetwarzanych z jej</w:t>
            </w:r>
            <w:r w:rsidRPr="000840E7">
              <w:rPr>
                <w:rFonts w:cstheme="minorHAnsi"/>
                <w:iCs/>
              </w:rPr>
              <w:t xml:space="preserve"> wykorzystaniem informacji.</w:t>
            </w:r>
          </w:p>
        </w:tc>
      </w:tr>
    </w:tbl>
    <w:p w14:paraId="1563DA41" w14:textId="77777777" w:rsidR="008A3442" w:rsidRPr="008A3442" w:rsidRDefault="008A3442" w:rsidP="008A3442">
      <w:pPr>
        <w:spacing w:before="120" w:after="0" w:line="360" w:lineRule="auto"/>
        <w:rPr>
          <w:rFonts w:cstheme="minorHAnsi"/>
          <w:sz w:val="18"/>
          <w:szCs w:val="18"/>
        </w:rPr>
      </w:pPr>
    </w:p>
    <w:p w14:paraId="35B787DC" w14:textId="4A676626" w:rsidR="009C0783" w:rsidRDefault="00333139" w:rsidP="00333139">
      <w:pPr>
        <w:pStyle w:val="Nagwek2"/>
      </w:pPr>
      <w:r>
        <w:t xml:space="preserve"> </w:t>
      </w:r>
      <w:bookmarkStart w:id="117" w:name="_Toc136953466"/>
      <w:r w:rsidR="00350517">
        <w:t>W</w:t>
      </w:r>
      <w:r w:rsidR="00920748">
        <w:t>ytyczne w przypadku</w:t>
      </w:r>
      <w:r w:rsidR="00683D2F">
        <w:t xml:space="preserve"> </w:t>
      </w:r>
      <w:r>
        <w:t xml:space="preserve">użytkowania komputerów przenośnych </w:t>
      </w:r>
      <w:r w:rsidR="00920748">
        <w:t>jako stacje robocze</w:t>
      </w:r>
      <w:bookmarkEnd w:id="117"/>
    </w:p>
    <w:p w14:paraId="267E881A" w14:textId="57ED480C" w:rsidR="00A058E0" w:rsidRDefault="00A058E0" w:rsidP="00920748">
      <w:pPr>
        <w:pStyle w:val="Ustp"/>
        <w:numPr>
          <w:ilvl w:val="0"/>
          <w:numId w:val="35"/>
        </w:numPr>
      </w:pPr>
      <w:r>
        <w:t>Komputer przenośny powinien być</w:t>
      </w:r>
      <w:r w:rsidRPr="00A058E0">
        <w:t xml:space="preserve"> </w:t>
      </w:r>
      <w:r>
        <w:t>przypisany</w:t>
      </w:r>
      <w:r w:rsidR="00920748">
        <w:t xml:space="preserve"> do</w:t>
      </w:r>
      <w:r>
        <w:t xml:space="preserve"> konkretnego użytkownika</w:t>
      </w:r>
      <w:r w:rsidRPr="00A058E0">
        <w:t>, który oświadcza, że ma świadomość zagrożeń, np. jego kradzieży, utraty lub możliwości ujawnienia</w:t>
      </w:r>
      <w:r>
        <w:t xml:space="preserve"> danych.</w:t>
      </w:r>
    </w:p>
    <w:p w14:paraId="40C58AF7" w14:textId="1D8463BA" w:rsidR="00A058E0" w:rsidRDefault="00A058E0" w:rsidP="00A058E0">
      <w:pPr>
        <w:pStyle w:val="Ustp"/>
      </w:pPr>
      <w:r>
        <w:t>Komputer przenośny</w:t>
      </w:r>
      <w:r w:rsidR="002466F2">
        <w:t xml:space="preserve"> powinien być odpowiednio zabezpieczany</w:t>
      </w:r>
      <w:r>
        <w:t xml:space="preserve"> przed jego kradzieżą, przejęciem poufnych danych uwierzytelniających, zgodnie z</w:t>
      </w:r>
      <w:r w:rsidR="00920748">
        <w:t xml:space="preserve"> powszechnie</w:t>
      </w:r>
      <w:r>
        <w:t xml:space="preserve"> obowiązującymi zasadami bezpieczeństwa, uwzględniając co najmniej poniższe kwestie:</w:t>
      </w:r>
    </w:p>
    <w:p w14:paraId="757101AA" w14:textId="1C652A8A" w:rsidR="00A058E0" w:rsidRDefault="002466F2" w:rsidP="00DA65F6">
      <w:pPr>
        <w:pStyle w:val="Punkt"/>
        <w:numPr>
          <w:ilvl w:val="0"/>
          <w:numId w:val="36"/>
        </w:numPr>
      </w:pPr>
      <w:r>
        <w:t>komputer nie może być pozostawiony</w:t>
      </w:r>
      <w:r w:rsidR="00A058E0">
        <w:t xml:space="preserve"> bez opieki (np. salach konferencyjnych </w:t>
      </w:r>
      <w:r>
        <w:t>i innych miejscach publicznych);</w:t>
      </w:r>
    </w:p>
    <w:p w14:paraId="59C786F9" w14:textId="1ED8DAB7" w:rsidR="00A058E0" w:rsidRDefault="002466F2" w:rsidP="002466F2">
      <w:pPr>
        <w:pStyle w:val="Punkt"/>
      </w:pPr>
      <w:r>
        <w:t>komputer</w:t>
      </w:r>
      <w:r w:rsidR="00A058E0">
        <w:t xml:space="preserve"> musi być odpowiednio zabezpieczon</w:t>
      </w:r>
      <w:r>
        <w:t>y</w:t>
      </w:r>
      <w:r w:rsidR="00A058E0">
        <w:t xml:space="preserve"> w czasie transportu (</w:t>
      </w:r>
      <w:r>
        <w:t>np. przewożony tylko w bagażu podręcznym).</w:t>
      </w:r>
      <w:r w:rsidR="00C845EC">
        <w:t xml:space="preserve"> </w:t>
      </w:r>
      <w:r w:rsidR="00C845EC" w:rsidRPr="00C845EC">
        <w:t>Nie należy ich także pozostawiać bez nadzoru w takich miejscach jak przechowalnie bagażu, wnętrza samochodów lub innych miejscach o podwyższonym ryzyku utraty sprzętu, np. pokoje hotelowe, chyba że do tego celu zostanie wykorzystany sejf.</w:t>
      </w:r>
    </w:p>
    <w:p w14:paraId="77EB5A9D" w14:textId="10F9E2F6" w:rsidR="002466F2" w:rsidRDefault="002466F2" w:rsidP="00683D2F">
      <w:pPr>
        <w:pStyle w:val="Ustp"/>
      </w:pPr>
      <w:r>
        <w:t>Komputer przenośny może być wykorzystywany</w:t>
      </w:r>
      <w:r w:rsidRPr="002466F2">
        <w:t xml:space="preserve"> tylko zgodnie z przeznaczeniem i zak</w:t>
      </w:r>
      <w:r>
        <w:t>resem obowiązków przypisanych</w:t>
      </w:r>
      <w:r w:rsidRPr="002466F2">
        <w:t xml:space="preserve"> </w:t>
      </w:r>
      <w:r>
        <w:t>jego użytkownikowi i nie może być użyczany</w:t>
      </w:r>
      <w:r w:rsidRPr="002466F2">
        <w:t xml:space="preserve"> </w:t>
      </w:r>
      <w:r w:rsidR="001A2686">
        <w:t>osobom trzecim</w:t>
      </w:r>
      <w:r>
        <w:t>/innym podmiotom</w:t>
      </w:r>
      <w:r w:rsidR="00AE63B2">
        <w:t>, np. dzieciom</w:t>
      </w:r>
      <w:r>
        <w:t>.</w:t>
      </w:r>
    </w:p>
    <w:p w14:paraId="3FEE9AFF" w14:textId="13E19C4C" w:rsidR="002466F2" w:rsidRDefault="002466F2" w:rsidP="00683D2F">
      <w:pPr>
        <w:pStyle w:val="Ustp"/>
      </w:pPr>
      <w:r>
        <w:t>Komputer przenośny nie może być wynoszony poza siedzibę</w:t>
      </w:r>
      <w:r w:rsidR="000604B2">
        <w:t xml:space="preserve"> Podmiotu uprawnionego</w:t>
      </w:r>
      <w:r>
        <w:t xml:space="preserve"> bez</w:t>
      </w:r>
      <w:r w:rsidR="00AE63B2">
        <w:t xml:space="preserve"> uzyskania stosownej</w:t>
      </w:r>
      <w:r>
        <w:t xml:space="preserve"> zgody.</w:t>
      </w:r>
    </w:p>
    <w:p w14:paraId="1F6273AC" w14:textId="016EED32" w:rsidR="003103EC" w:rsidRDefault="004F146D" w:rsidP="00683D2F">
      <w:pPr>
        <w:pStyle w:val="Ustp"/>
      </w:pPr>
      <w:r w:rsidRPr="004F146D">
        <w:t xml:space="preserve">Wszystkie </w:t>
      </w:r>
      <w:r>
        <w:t>zdarzenia i incydenty związane bezpieczeństwem, w szczególności</w:t>
      </w:r>
      <w:r w:rsidRPr="004F146D">
        <w:t xml:space="preserve">: utrata sprzętu, utrata lub podejrzenie </w:t>
      </w:r>
      <w:r>
        <w:t>ujawnienia</w:t>
      </w:r>
      <w:r w:rsidRPr="004F146D">
        <w:t xml:space="preserve"> poufnych danych uwierzytelniających, </w:t>
      </w:r>
      <w:r>
        <w:t>powinny</w:t>
      </w:r>
      <w:r w:rsidRPr="004F146D">
        <w:t xml:space="preserve"> być niezwłocznie zgłaszane zgodnie z</w:t>
      </w:r>
      <w:r>
        <w:t xml:space="preserve"> procedurą obsługi incydentów bezpiecz</w:t>
      </w:r>
      <w:r w:rsidR="00AE63B2">
        <w:t>eństwa informacji obowiązującą</w:t>
      </w:r>
      <w:r>
        <w:t xml:space="preserve"> u </w:t>
      </w:r>
      <w:r w:rsidR="000604B2">
        <w:t>P</w:t>
      </w:r>
      <w:r w:rsidR="00AE63B2">
        <w:t>odmiotów</w:t>
      </w:r>
      <w:r w:rsidR="000604B2">
        <w:t xml:space="preserve"> uprawnionych</w:t>
      </w:r>
      <w:r w:rsidRPr="004F146D">
        <w:t>.</w:t>
      </w:r>
    </w:p>
    <w:p w14:paraId="23787A96" w14:textId="7029B3E9" w:rsidR="001A2686" w:rsidRDefault="001A2686" w:rsidP="00683D2F">
      <w:pPr>
        <w:pStyle w:val="Ustp"/>
      </w:pPr>
      <w:r>
        <w:t xml:space="preserve">W przypadku wykonywania pracy zdalnej, o której mowa w Kodeksie pracy, polegającej </w:t>
      </w:r>
      <w:r w:rsidRPr="001A2686">
        <w:t>na realizowaniu czynności służbowych lub powierzonych zadań poza siedzibą</w:t>
      </w:r>
      <w:r w:rsidR="000604B2">
        <w:t xml:space="preserve"> Podmiotu </w:t>
      </w:r>
      <w:r w:rsidR="000604B2">
        <w:lastRenderedPageBreak/>
        <w:t>uprawnionego</w:t>
      </w:r>
      <w:r w:rsidRPr="001A2686">
        <w:t xml:space="preserve"> za pomocą śr</w:t>
      </w:r>
      <w:r>
        <w:t xml:space="preserve">odków komunikacji elektronicznej, </w:t>
      </w:r>
      <w:r w:rsidR="003A25A1">
        <w:t>kwestia ta powinna być</w:t>
      </w:r>
      <w:r>
        <w:t xml:space="preserve"> uregulo</w:t>
      </w:r>
      <w:r w:rsidR="003A25A1">
        <w:t>wana</w:t>
      </w:r>
      <w:r>
        <w:t xml:space="preserve"> w wewnętrznych aktach prawnych</w:t>
      </w:r>
      <w:r w:rsidR="00DE1037">
        <w:t>, w tym w obs</w:t>
      </w:r>
      <w:r w:rsidR="000604B2">
        <w:t xml:space="preserve">zarze bezpieczeństwa informacji. Należy </w:t>
      </w:r>
      <w:r>
        <w:t>zapewnić, aby:</w:t>
      </w:r>
    </w:p>
    <w:p w14:paraId="3F0CD643" w14:textId="00BADD77" w:rsidR="001A2686" w:rsidRDefault="00C845EC" w:rsidP="001A2686">
      <w:pPr>
        <w:pStyle w:val="Punkt"/>
        <w:numPr>
          <w:ilvl w:val="0"/>
          <w:numId w:val="31"/>
        </w:numPr>
      </w:pPr>
      <w:r>
        <w:t>dostęp do sieci wewnętrznej</w:t>
      </w:r>
      <w:r w:rsidR="000604B2">
        <w:t xml:space="preserve"> Podmiotu uprawnionego</w:t>
      </w:r>
      <w:r>
        <w:t xml:space="preserve"> był realizowany poprzez usługę bezpiecznego połączenia za pośrednictwem sieci Internet, polegającą </w:t>
      </w:r>
      <w:r w:rsidRPr="00C845EC">
        <w:t>na wykorzystaniu szyfrowanego tunelu służącego do transmisji danych oraz silnym uwierzytelnianiu przy zachowaniu pełnej rozliczalności działań użytkowników (</w:t>
      </w:r>
      <w:r w:rsidR="00DE1037">
        <w:t>klient VPN</w:t>
      </w:r>
      <w:r w:rsidRPr="00C845EC">
        <w:t>)</w:t>
      </w:r>
      <w:r>
        <w:t>;</w:t>
      </w:r>
    </w:p>
    <w:p w14:paraId="1DD0EAF7" w14:textId="02284923" w:rsidR="00C845EC" w:rsidRDefault="00C845EC" w:rsidP="001A2686">
      <w:pPr>
        <w:pStyle w:val="Punkt"/>
        <w:numPr>
          <w:ilvl w:val="0"/>
          <w:numId w:val="31"/>
        </w:numPr>
      </w:pPr>
      <w:r>
        <w:t>na komputerze przenośnym był zainstalowany dedykowany system klienta VPN;</w:t>
      </w:r>
    </w:p>
    <w:p w14:paraId="5E8A8414" w14:textId="1B0E84F3" w:rsidR="00C845EC" w:rsidRDefault="00C845EC" w:rsidP="001A2686">
      <w:pPr>
        <w:pStyle w:val="Punkt"/>
        <w:numPr>
          <w:ilvl w:val="0"/>
          <w:numId w:val="31"/>
        </w:numPr>
      </w:pPr>
      <w:r>
        <w:t>połączenie zdalne</w:t>
      </w:r>
      <w:r w:rsidR="00DE1037">
        <w:t xml:space="preserve"> z siecią wewnętrzną</w:t>
      </w:r>
      <w:r w:rsidR="000604B2">
        <w:t xml:space="preserve"> Podmiotu uprawnionego</w:t>
      </w:r>
      <w:r w:rsidR="00DE1037">
        <w:t xml:space="preserve"> </w:t>
      </w:r>
      <w:r>
        <w:t xml:space="preserve">realizowane </w:t>
      </w:r>
      <w:r w:rsidRPr="00C845EC">
        <w:t>za pomocą skonfigurowanego klienta VPN musi odbywać się z wykorzystaniem indywidualnego konta oraz hasła użytkownika, które w sposób jednoznaczny muszą zapewniać rozliczalność jego działań w systemach</w:t>
      </w:r>
      <w:r w:rsidR="00DE1037">
        <w:t xml:space="preserve"> </w:t>
      </w:r>
      <w:r w:rsidR="000604B2">
        <w:t>wewnętrznych Podmiotu uprawnionego</w:t>
      </w:r>
      <w:r w:rsidR="003A25A1">
        <w:t>.</w:t>
      </w:r>
    </w:p>
    <w:p w14:paraId="170F1368" w14:textId="0040B85C" w:rsidR="00FE2917" w:rsidRDefault="008D26FC" w:rsidP="00FE2917">
      <w:pPr>
        <w:pStyle w:val="Nagwek2"/>
      </w:pPr>
      <w:bookmarkStart w:id="118" w:name="_Toc136953467"/>
      <w:r>
        <w:t>Podstawowe zasady bezpieczeństwa</w:t>
      </w:r>
      <w:bookmarkEnd w:id="118"/>
    </w:p>
    <w:p w14:paraId="41247174" w14:textId="7A50605B" w:rsidR="00350517" w:rsidRDefault="00350517" w:rsidP="00350517">
      <w:pPr>
        <w:pStyle w:val="Ustp"/>
        <w:numPr>
          <w:ilvl w:val="0"/>
          <w:numId w:val="44"/>
        </w:numPr>
      </w:pPr>
      <w:r w:rsidRPr="00350517">
        <w:t xml:space="preserve">Na </w:t>
      </w:r>
      <w:r>
        <w:t>„</w:t>
      </w:r>
      <w:r w:rsidRPr="00350517">
        <w:t>biurku</w:t>
      </w:r>
      <w:r>
        <w:t>”</w:t>
      </w:r>
      <w:r w:rsidRPr="00350517">
        <w:t xml:space="preserve"> powinny znajdować się wyłącznie te dokumenty, które są niezbędne do wykonywania obowiązków służbowych. Wszystkie pozostałe dokumenty powinny zostać umieszczone w miejscu, do którego dostępu nie posiadają osoby nieupoważnione.</w:t>
      </w:r>
    </w:p>
    <w:p w14:paraId="074700E0" w14:textId="7BBC29EA" w:rsidR="00350517" w:rsidRDefault="00350517" w:rsidP="00350517">
      <w:pPr>
        <w:pStyle w:val="Ustp"/>
        <w:numPr>
          <w:ilvl w:val="0"/>
          <w:numId w:val="44"/>
        </w:numPr>
      </w:pPr>
      <w:r w:rsidRPr="00350517">
        <w:t>Po zakończeniu pracy wszystkie dokumenty</w:t>
      </w:r>
      <w:r>
        <w:t xml:space="preserve"> i nośniki</w:t>
      </w:r>
      <w:r w:rsidRPr="00350517">
        <w:t>, które były wykorzystywane do realizacji zadań, powinny być zabezpieczone przed dostępem osób trz</w:t>
      </w:r>
      <w:r>
        <w:t>ecich.</w:t>
      </w:r>
    </w:p>
    <w:p w14:paraId="7CA101E5" w14:textId="5B02225D" w:rsidR="00350517" w:rsidRDefault="00350517" w:rsidP="00350517">
      <w:pPr>
        <w:pStyle w:val="Ustp"/>
        <w:numPr>
          <w:ilvl w:val="0"/>
          <w:numId w:val="44"/>
        </w:numPr>
      </w:pPr>
      <w:r w:rsidRPr="00350517">
        <w:t>Ekran monitora powinien być ustawiony w taki sposób, by osoby trzecie nie miały możliwości wglądu do wyświetlanych na urządzeniu treści.</w:t>
      </w:r>
      <w:r w:rsidR="008D26FC">
        <w:t xml:space="preserve"> </w:t>
      </w:r>
      <w:r w:rsidR="008D26FC" w:rsidRPr="008D26FC">
        <w:t>Zalecane jest stosowanie filtrów prywatyzacyjnych.</w:t>
      </w:r>
    </w:p>
    <w:p w14:paraId="7BED329B" w14:textId="227C6181" w:rsidR="008D26FC" w:rsidRPr="008D26FC" w:rsidRDefault="008D26FC" w:rsidP="00350517">
      <w:pPr>
        <w:pStyle w:val="Ustp"/>
        <w:numPr>
          <w:ilvl w:val="0"/>
          <w:numId w:val="44"/>
        </w:numPr>
      </w:pPr>
      <w:r w:rsidRPr="008D26FC">
        <w:t>Wszystkie dokumenty, które są drukowane, skanowane, bądź kopiowane powinny być niezwłoczne zabrane z urządzenia.</w:t>
      </w:r>
      <w:r>
        <w:t xml:space="preserve"> </w:t>
      </w:r>
      <w:r w:rsidRPr="008D26FC">
        <w:t>Wymagane jest takie ustawienie drukarki aby nie było możliwości podejrzenia bądź pobrania wydruków przez osoby nieuprawnione.</w:t>
      </w:r>
    </w:p>
    <w:p w14:paraId="1FB47ABB" w14:textId="560735AB" w:rsidR="008D26FC" w:rsidRDefault="008D26FC" w:rsidP="00350517">
      <w:pPr>
        <w:pStyle w:val="Ustp"/>
        <w:numPr>
          <w:ilvl w:val="0"/>
          <w:numId w:val="44"/>
        </w:numPr>
      </w:pPr>
      <w:r w:rsidRPr="008D26FC">
        <w:t>Wszystkie dokumenty</w:t>
      </w:r>
      <w:r>
        <w:t xml:space="preserve"> (papierowe lub elektroniczne)</w:t>
      </w:r>
      <w:r w:rsidRPr="008D26FC">
        <w:t xml:space="preserve"> niepodlegające archiwizacji po ich wykorzystaniu i stwierdzeniu, że są zbędne, powinny zostać zniszczone lub usunięte w taki sposób, aby odczytanie ich lub ich odzyskanie było niemożliwe dla osoby trzeciej.</w:t>
      </w:r>
    </w:p>
    <w:p w14:paraId="6DA2D1D0" w14:textId="6D5D0C1F" w:rsidR="00BF74FA" w:rsidRDefault="00BF74FA" w:rsidP="00350517">
      <w:pPr>
        <w:pStyle w:val="Ustp"/>
        <w:numPr>
          <w:ilvl w:val="0"/>
          <w:numId w:val="44"/>
        </w:numPr>
      </w:pPr>
      <w:r w:rsidRPr="00BF74FA">
        <w:t>Po zakończeniu pracy należy zamknąć wszystkie aktywne sesje oraz wylogować się z systemu lub aktywować oprogramowanie blokujące klawiaturę i wygaszacz ekranu zabezpieczony hasłem.</w:t>
      </w:r>
    </w:p>
    <w:p w14:paraId="25A6F3AE" w14:textId="2B0528FD" w:rsidR="00BD1103" w:rsidRDefault="00BD1103" w:rsidP="00BD1103">
      <w:pPr>
        <w:pStyle w:val="Nagwek2"/>
      </w:pPr>
      <w:bookmarkStart w:id="119" w:name="_Toc518919838"/>
      <w:bookmarkStart w:id="120" w:name="_Toc136953468"/>
      <w:r w:rsidRPr="00BD1103">
        <w:t>Nadzór i kontrola nad</w:t>
      </w:r>
      <w:bookmarkEnd w:id="119"/>
      <w:r>
        <w:t xml:space="preserve"> </w:t>
      </w:r>
      <w:r w:rsidR="00064E41">
        <w:t>Podmiotami u</w:t>
      </w:r>
      <w:r>
        <w:t>prawnionymi</w:t>
      </w:r>
      <w:bookmarkEnd w:id="120"/>
    </w:p>
    <w:p w14:paraId="000230B4" w14:textId="1957C93D" w:rsidR="00064E41" w:rsidRDefault="00064E41" w:rsidP="00A92BF3">
      <w:pPr>
        <w:pStyle w:val="Ustp"/>
        <w:numPr>
          <w:ilvl w:val="0"/>
          <w:numId w:val="46"/>
        </w:numPr>
      </w:pPr>
      <w:r>
        <w:t xml:space="preserve">Minister właściwy do spraw informatyzacji </w:t>
      </w:r>
      <w:r w:rsidR="00A92BF3">
        <w:t>może przeprowadzać kontrolę P</w:t>
      </w:r>
      <w:r w:rsidRPr="00064E41">
        <w:t>odmiotów</w:t>
      </w:r>
      <w:r w:rsidR="00A92BF3">
        <w:t xml:space="preserve"> uprawnionych</w:t>
      </w:r>
      <w:r w:rsidRPr="00064E41">
        <w:t>,</w:t>
      </w:r>
      <w:r w:rsidR="00A92BF3">
        <w:t xml:space="preserve"> </w:t>
      </w:r>
      <w:r w:rsidR="00A92BF3" w:rsidRPr="00A92BF3">
        <w:t>którym udostępniane są dane z R</w:t>
      </w:r>
      <w:r w:rsidR="00A92BF3">
        <w:t>ejestru</w:t>
      </w:r>
      <w:r w:rsidR="00A92BF3" w:rsidRPr="00A92BF3">
        <w:t>, za pomocą urządzeń teletransmisji danych, w drodze weryfikacji</w:t>
      </w:r>
      <w:r w:rsidRPr="00064E41">
        <w:t xml:space="preserve">, w zakresie spełniania przez te podmioty warunków, o których mowa w </w:t>
      </w:r>
      <w:r w:rsidRPr="00A92BF3">
        <w:rPr>
          <w:bCs/>
        </w:rPr>
        <w:t>art. 48 ust.</w:t>
      </w:r>
      <w:r w:rsidR="00A92BF3">
        <w:rPr>
          <w:bCs/>
        </w:rPr>
        <w:t xml:space="preserve"> </w:t>
      </w:r>
      <w:r w:rsidRPr="00A92BF3">
        <w:rPr>
          <w:bCs/>
        </w:rPr>
        <w:t>1</w:t>
      </w:r>
      <w:r w:rsidR="00A92BF3">
        <w:t xml:space="preserve"> pkt 1 i 2 ustawy o ewidencji ludności.</w:t>
      </w:r>
    </w:p>
    <w:p w14:paraId="57CFEA32" w14:textId="52C38E7C" w:rsidR="00A92BF3" w:rsidRDefault="00B13859" w:rsidP="00A92BF3">
      <w:pPr>
        <w:pStyle w:val="Ustp"/>
        <w:numPr>
          <w:ilvl w:val="0"/>
          <w:numId w:val="46"/>
        </w:numPr>
      </w:pPr>
      <w:r>
        <w:lastRenderedPageBreak/>
        <w:t>Minister właściwy do spraw informatyzacji odmawia wyrażenia zgody na udostępnienie danych za pomocą urządzeń teletransmisji danych w drodze weryfikacji albo cofa zgodę na ich udostępnienie, jeżeli nie zostały spełnione warunki określone w art. 23m ustawy o ewidencji ludności.</w:t>
      </w:r>
    </w:p>
    <w:p w14:paraId="333E17C5" w14:textId="3C2D7AB0" w:rsidR="00B13859" w:rsidRDefault="00B13859" w:rsidP="00B13859">
      <w:pPr>
        <w:pStyle w:val="Nagwek2"/>
      </w:pPr>
      <w:bookmarkStart w:id="121" w:name="_Toc136953469"/>
      <w:r>
        <w:t>Postanowienia końcowe</w:t>
      </w:r>
      <w:bookmarkEnd w:id="121"/>
    </w:p>
    <w:p w14:paraId="2EC17A71" w14:textId="77777777" w:rsidR="00B65FD3" w:rsidRDefault="00B65FD3" w:rsidP="00B65FD3">
      <w:pPr>
        <w:pStyle w:val="Ustp"/>
        <w:numPr>
          <w:ilvl w:val="0"/>
          <w:numId w:val="47"/>
        </w:numPr>
      </w:pPr>
      <w:r w:rsidRPr="00B13859">
        <w:t xml:space="preserve">Za dalsze przetwarzanie danych uzyskanych </w:t>
      </w:r>
      <w:r>
        <w:t>za pomocą urządzeń teletransmisji danych w drodze weryfikacji</w:t>
      </w:r>
      <w:r w:rsidRPr="00B13859">
        <w:t xml:space="preserve"> odpowiedzialność ponosi </w:t>
      </w:r>
      <w:r>
        <w:t>Podmiot uprawniony</w:t>
      </w:r>
      <w:r w:rsidRPr="00B13859">
        <w:t>, który je uzyskał.</w:t>
      </w:r>
    </w:p>
    <w:p w14:paraId="37C87DC4" w14:textId="5BCBA68E" w:rsidR="00B13859" w:rsidRPr="00B13859" w:rsidRDefault="00B13859" w:rsidP="00B65FD3">
      <w:pPr>
        <w:pStyle w:val="Ustp"/>
        <w:numPr>
          <w:ilvl w:val="0"/>
          <w:numId w:val="47"/>
        </w:numPr>
      </w:pPr>
      <w:r w:rsidRPr="00B13859">
        <w:t xml:space="preserve">W przypadku naruszenia </w:t>
      </w:r>
      <w:r>
        <w:t>ochrony</w:t>
      </w:r>
      <w:r w:rsidRPr="00B13859">
        <w:t xml:space="preserve"> danych osobowych</w:t>
      </w:r>
      <w:r>
        <w:t xml:space="preserve"> w związku z uzyskiwanym dostępem do Rejestru, </w:t>
      </w:r>
      <w:r w:rsidRPr="00B13859">
        <w:t xml:space="preserve">odpowiedzialność za te </w:t>
      </w:r>
      <w:r>
        <w:t>naruszenia</w:t>
      </w:r>
      <w:r w:rsidRPr="00B13859">
        <w:t xml:space="preserve"> ponosi </w:t>
      </w:r>
      <w:r>
        <w:t>Podmiot uprawniony</w:t>
      </w:r>
      <w:r w:rsidRPr="00B13859">
        <w:t xml:space="preserve">. </w:t>
      </w:r>
    </w:p>
    <w:sectPr w:rsidR="00B13859" w:rsidRPr="00B13859" w:rsidSect="00F763D1">
      <w:headerReference w:type="default" r:id="rId11"/>
      <w:footerReference w:type="default" r:id="rId12"/>
      <w:headerReference w:type="first" r:id="rId13"/>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31CA8" w14:textId="77777777" w:rsidR="001C3450" w:rsidRDefault="001C3450" w:rsidP="00F34388">
      <w:r>
        <w:separator/>
      </w:r>
    </w:p>
  </w:endnote>
  <w:endnote w:type="continuationSeparator" w:id="0">
    <w:p w14:paraId="3B177F84" w14:textId="77777777" w:rsidR="001C3450" w:rsidRDefault="001C3450" w:rsidP="00F34388">
      <w:r>
        <w:continuationSeparator/>
      </w:r>
    </w:p>
  </w:endnote>
  <w:endnote w:type="continuationNotice" w:id="1">
    <w:p w14:paraId="4AE84B06" w14:textId="77777777" w:rsidR="001C3450" w:rsidRDefault="001C3450" w:rsidP="00F34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FreeSans">
    <w:altName w:val="Times New Roman"/>
    <w:panose1 w:val="00000000000000000000"/>
    <w:charset w:val="00"/>
    <w:family w:val="roman"/>
    <w:notTrueType/>
    <w:pitch w:val="default"/>
    <w:sig w:usb0="00000007" w:usb1="00000000" w:usb2="00000000" w:usb3="00000000" w:csb0="00000003" w:csb1="00000000"/>
  </w:font>
  <w:font w:name="Calibri-Bold">
    <w:altName w:val="Times New Roman"/>
    <w:charset w:val="00"/>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2"/>
      <w:tblW w:w="9209" w:type="dxa"/>
      <w:tblLook w:val="04A0" w:firstRow="1" w:lastRow="0" w:firstColumn="1" w:lastColumn="0" w:noHBand="0" w:noVBand="1"/>
    </w:tblPr>
    <w:tblGrid>
      <w:gridCol w:w="5807"/>
      <w:gridCol w:w="1981"/>
      <w:gridCol w:w="1421"/>
    </w:tblGrid>
    <w:tr w:rsidR="00B13859" w:rsidRPr="005473A4" w14:paraId="0BBED2B0" w14:textId="77777777" w:rsidTr="009C0783">
      <w:tc>
        <w:tcPr>
          <w:tcW w:w="5807" w:type="dxa"/>
          <w:vAlign w:val="center"/>
        </w:tcPr>
        <w:p w14:paraId="54F4AF81" w14:textId="27A442E1" w:rsidR="00B13859" w:rsidRPr="005473A4" w:rsidRDefault="00B13859" w:rsidP="00616D90">
          <w:pPr>
            <w:tabs>
              <w:tab w:val="center" w:pos="4536"/>
              <w:tab w:val="right" w:pos="9072"/>
            </w:tabs>
            <w:spacing w:line="240" w:lineRule="auto"/>
            <w:ind w:right="45"/>
            <w:jc w:val="left"/>
            <w:rPr>
              <w:rFonts w:eastAsia="Cambria" w:cstheme="minorHAnsi"/>
              <w:color w:val="181717"/>
              <w:sz w:val="20"/>
              <w:szCs w:val="20"/>
            </w:rPr>
          </w:pPr>
          <w:r w:rsidRPr="009208FD">
            <w:rPr>
              <w:rFonts w:eastAsia="Cambria" w:cs="Calibri"/>
              <w:sz w:val="20"/>
              <w:szCs w:val="20"/>
            </w:rPr>
            <w:t xml:space="preserve">Wymogi dla Użytkowników uzyskujących dostęp do </w:t>
          </w:r>
          <w:proofErr w:type="spellStart"/>
          <w:r w:rsidRPr="009208FD">
            <w:rPr>
              <w:rFonts w:eastAsia="Cambria" w:cs="Calibri"/>
              <w:sz w:val="20"/>
              <w:szCs w:val="20"/>
            </w:rPr>
            <w:t>RzPESEL</w:t>
          </w:r>
          <w:proofErr w:type="spellEnd"/>
          <w:r w:rsidRPr="009208FD">
            <w:rPr>
              <w:rFonts w:eastAsia="Cambria" w:cs="Calibri"/>
              <w:sz w:val="20"/>
              <w:szCs w:val="20"/>
            </w:rPr>
            <w:t xml:space="preserve"> w </w:t>
          </w:r>
          <w:r>
            <w:rPr>
              <w:rFonts w:eastAsia="Cambria" w:cs="Calibri"/>
              <w:sz w:val="20"/>
              <w:szCs w:val="20"/>
            </w:rPr>
            <w:t>drodze</w:t>
          </w:r>
          <w:r w:rsidRPr="009208FD">
            <w:rPr>
              <w:rFonts w:eastAsia="Cambria" w:cs="Calibri"/>
              <w:sz w:val="20"/>
              <w:szCs w:val="20"/>
            </w:rPr>
            <w:t xml:space="preserve"> weryfikacji</w:t>
          </w:r>
        </w:p>
      </w:tc>
      <w:tc>
        <w:tcPr>
          <w:tcW w:w="1981" w:type="dxa"/>
        </w:tcPr>
        <w:p w14:paraId="49FDC5F9" w14:textId="77777777" w:rsidR="00B13859" w:rsidRPr="005473A4" w:rsidRDefault="00B13859" w:rsidP="005473A4">
          <w:pPr>
            <w:tabs>
              <w:tab w:val="center" w:pos="4536"/>
              <w:tab w:val="right" w:pos="9072"/>
            </w:tabs>
            <w:spacing w:line="240" w:lineRule="auto"/>
            <w:ind w:left="-6" w:right="45"/>
            <w:jc w:val="center"/>
            <w:rPr>
              <w:rFonts w:eastAsia="Cambria" w:cstheme="minorHAnsi"/>
              <w:color w:val="181717"/>
              <w:sz w:val="20"/>
              <w:szCs w:val="20"/>
            </w:rPr>
          </w:pPr>
          <w:r w:rsidRPr="005473A4">
            <w:rPr>
              <w:rFonts w:eastAsia="Cambria" w:cstheme="minorHAnsi"/>
              <w:color w:val="181717"/>
              <w:sz w:val="20"/>
              <w:szCs w:val="20"/>
            </w:rPr>
            <w:t>Wersja dokumentu:</w:t>
          </w:r>
        </w:p>
        <w:p w14:paraId="27A0C0B1" w14:textId="3DECCEEB" w:rsidR="00B13859" w:rsidRPr="005473A4" w:rsidRDefault="00B13859" w:rsidP="005473A4">
          <w:pPr>
            <w:tabs>
              <w:tab w:val="center" w:pos="4536"/>
              <w:tab w:val="right" w:pos="9072"/>
            </w:tabs>
            <w:spacing w:line="240" w:lineRule="auto"/>
            <w:ind w:left="-6" w:right="45"/>
            <w:jc w:val="center"/>
            <w:rPr>
              <w:rFonts w:eastAsia="Cambria" w:cstheme="minorHAnsi"/>
              <w:color w:val="181717"/>
              <w:sz w:val="20"/>
              <w:szCs w:val="20"/>
            </w:rPr>
          </w:pPr>
          <w:r w:rsidRPr="005473A4">
            <w:rPr>
              <w:rFonts w:eastAsia="Cambria" w:cstheme="minorHAnsi"/>
              <w:color w:val="181717"/>
              <w:sz w:val="20"/>
              <w:szCs w:val="20"/>
            </w:rPr>
            <w:t>1</w:t>
          </w:r>
          <w:r>
            <w:rPr>
              <w:rFonts w:eastAsia="Cambria" w:cstheme="minorHAnsi"/>
              <w:color w:val="181717"/>
              <w:sz w:val="20"/>
              <w:szCs w:val="20"/>
            </w:rPr>
            <w:t>.0</w:t>
          </w:r>
        </w:p>
      </w:tc>
      <w:tc>
        <w:tcPr>
          <w:tcW w:w="1421" w:type="dxa"/>
        </w:tcPr>
        <w:p w14:paraId="5D0D1AF8" w14:textId="77777777" w:rsidR="00B13859" w:rsidRPr="005473A4" w:rsidRDefault="00B13859" w:rsidP="005473A4">
          <w:pPr>
            <w:tabs>
              <w:tab w:val="center" w:pos="4536"/>
              <w:tab w:val="right" w:pos="9072"/>
            </w:tabs>
            <w:spacing w:line="240" w:lineRule="auto"/>
            <w:ind w:left="-6" w:right="45"/>
            <w:jc w:val="center"/>
            <w:rPr>
              <w:rFonts w:eastAsia="Cambria" w:cstheme="minorHAnsi"/>
              <w:color w:val="181717"/>
              <w:sz w:val="20"/>
              <w:szCs w:val="20"/>
            </w:rPr>
          </w:pPr>
          <w:r w:rsidRPr="005473A4">
            <w:rPr>
              <w:rFonts w:eastAsia="Cambria" w:cstheme="minorHAnsi"/>
              <w:color w:val="181717"/>
              <w:sz w:val="20"/>
              <w:szCs w:val="20"/>
            </w:rPr>
            <w:t>Liczba stron:</w:t>
          </w:r>
        </w:p>
        <w:p w14:paraId="5AD07FAC" w14:textId="3D0533AD" w:rsidR="00B13859" w:rsidRPr="005473A4" w:rsidRDefault="00B13859" w:rsidP="005473A4">
          <w:pPr>
            <w:tabs>
              <w:tab w:val="center" w:pos="4536"/>
              <w:tab w:val="right" w:pos="9072"/>
            </w:tabs>
            <w:spacing w:line="240" w:lineRule="auto"/>
            <w:ind w:left="-6" w:right="45"/>
            <w:jc w:val="center"/>
            <w:rPr>
              <w:rFonts w:eastAsia="Cambria" w:cstheme="minorHAnsi"/>
              <w:color w:val="181717"/>
              <w:sz w:val="20"/>
              <w:szCs w:val="20"/>
            </w:rPr>
          </w:pPr>
          <w:r w:rsidRPr="005473A4">
            <w:rPr>
              <w:rFonts w:eastAsia="Cambria" w:cstheme="minorHAnsi"/>
              <w:color w:val="181717"/>
              <w:sz w:val="20"/>
              <w:szCs w:val="20"/>
            </w:rPr>
            <w:fldChar w:fldCharType="begin"/>
          </w:r>
          <w:r w:rsidRPr="005473A4">
            <w:rPr>
              <w:rFonts w:eastAsia="Cambria" w:cstheme="minorHAnsi"/>
              <w:color w:val="181717"/>
              <w:sz w:val="20"/>
              <w:szCs w:val="20"/>
            </w:rPr>
            <w:instrText xml:space="preserve"> PAGE   \* MERGEFORMAT </w:instrText>
          </w:r>
          <w:r w:rsidRPr="005473A4">
            <w:rPr>
              <w:rFonts w:eastAsia="Cambria" w:cstheme="minorHAnsi"/>
              <w:color w:val="181717"/>
              <w:sz w:val="20"/>
              <w:szCs w:val="20"/>
            </w:rPr>
            <w:fldChar w:fldCharType="separate"/>
          </w:r>
          <w:r w:rsidR="002E0EA6">
            <w:rPr>
              <w:rFonts w:eastAsia="Cambria" w:cstheme="minorHAnsi"/>
              <w:noProof/>
              <w:color w:val="181717"/>
              <w:sz w:val="20"/>
              <w:szCs w:val="20"/>
            </w:rPr>
            <w:t>13</w:t>
          </w:r>
          <w:r w:rsidRPr="005473A4">
            <w:rPr>
              <w:rFonts w:eastAsia="Cambria" w:cstheme="minorHAnsi"/>
              <w:color w:val="181717"/>
              <w:sz w:val="20"/>
              <w:szCs w:val="20"/>
            </w:rPr>
            <w:fldChar w:fldCharType="end"/>
          </w:r>
          <w:r w:rsidRPr="005473A4">
            <w:rPr>
              <w:rFonts w:eastAsia="Cambria" w:cstheme="minorHAnsi"/>
              <w:color w:val="181717"/>
              <w:sz w:val="20"/>
              <w:szCs w:val="20"/>
            </w:rPr>
            <w:t xml:space="preserve"> z </w:t>
          </w:r>
          <w:r w:rsidRPr="005473A4">
            <w:rPr>
              <w:rFonts w:eastAsia="Cambria" w:cstheme="minorHAnsi"/>
              <w:color w:val="181717"/>
              <w:sz w:val="20"/>
              <w:szCs w:val="20"/>
            </w:rPr>
            <w:fldChar w:fldCharType="begin"/>
          </w:r>
          <w:r w:rsidRPr="005473A4">
            <w:rPr>
              <w:rFonts w:eastAsia="Cambria" w:cstheme="minorHAnsi"/>
              <w:color w:val="181717"/>
              <w:sz w:val="20"/>
              <w:szCs w:val="20"/>
            </w:rPr>
            <w:instrText xml:space="preserve"> NUMPAGES   \* MERGEFORMAT </w:instrText>
          </w:r>
          <w:r w:rsidRPr="005473A4">
            <w:rPr>
              <w:rFonts w:eastAsia="Cambria" w:cstheme="minorHAnsi"/>
              <w:color w:val="181717"/>
              <w:sz w:val="20"/>
              <w:szCs w:val="20"/>
            </w:rPr>
            <w:fldChar w:fldCharType="separate"/>
          </w:r>
          <w:r w:rsidR="002E0EA6">
            <w:rPr>
              <w:rFonts w:eastAsia="Cambria" w:cstheme="minorHAnsi"/>
              <w:noProof/>
              <w:color w:val="181717"/>
              <w:sz w:val="20"/>
              <w:szCs w:val="20"/>
            </w:rPr>
            <w:t>13</w:t>
          </w:r>
          <w:r w:rsidRPr="005473A4">
            <w:rPr>
              <w:rFonts w:eastAsia="Cambria" w:cstheme="minorHAnsi"/>
              <w:noProof/>
              <w:color w:val="181717"/>
              <w:sz w:val="20"/>
              <w:szCs w:val="20"/>
            </w:rPr>
            <w:fldChar w:fldCharType="end"/>
          </w:r>
        </w:p>
      </w:tc>
    </w:tr>
    <w:tr w:rsidR="00B13859" w:rsidRPr="005473A4" w14:paraId="1F051DCA" w14:textId="77777777" w:rsidTr="00A94E84">
      <w:tc>
        <w:tcPr>
          <w:tcW w:w="9209" w:type="dxa"/>
          <w:gridSpan w:val="3"/>
        </w:tcPr>
        <w:p w14:paraId="0D1FFBA2" w14:textId="24F35FBD" w:rsidR="00B13859" w:rsidRPr="005473A4" w:rsidRDefault="00B13859" w:rsidP="005473A4">
          <w:pPr>
            <w:tabs>
              <w:tab w:val="center" w:pos="4536"/>
              <w:tab w:val="right" w:pos="9072"/>
            </w:tabs>
            <w:spacing w:line="240" w:lineRule="auto"/>
            <w:ind w:left="-6" w:right="45"/>
            <w:jc w:val="center"/>
            <w:rPr>
              <w:rFonts w:eastAsia="Cambria" w:cstheme="minorHAnsi"/>
              <w:color w:val="181717"/>
              <w:sz w:val="20"/>
              <w:szCs w:val="20"/>
            </w:rPr>
          </w:pPr>
          <w:r>
            <w:rPr>
              <w:rFonts w:eastAsia="Cambria" w:cstheme="minorHAnsi"/>
              <w:color w:val="181717"/>
              <w:sz w:val="20"/>
              <w:szCs w:val="20"/>
            </w:rPr>
            <w:t>Dokument ….</w:t>
          </w:r>
        </w:p>
      </w:tc>
    </w:tr>
  </w:tbl>
  <w:p w14:paraId="3CA468A5" w14:textId="1D38C2B8" w:rsidR="00B13859" w:rsidRPr="009A241C" w:rsidRDefault="00B13859" w:rsidP="00F343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1E03B" w14:textId="77777777" w:rsidR="001C3450" w:rsidRDefault="001C3450" w:rsidP="00F34388">
      <w:r>
        <w:separator/>
      </w:r>
    </w:p>
  </w:footnote>
  <w:footnote w:type="continuationSeparator" w:id="0">
    <w:p w14:paraId="2F3B6549" w14:textId="77777777" w:rsidR="001C3450" w:rsidRDefault="001C3450" w:rsidP="00F34388">
      <w:r>
        <w:continuationSeparator/>
      </w:r>
    </w:p>
  </w:footnote>
  <w:footnote w:type="continuationNotice" w:id="1">
    <w:p w14:paraId="42BAE371" w14:textId="77777777" w:rsidR="001C3450" w:rsidRDefault="001C3450" w:rsidP="00F343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9C50" w14:textId="3A7AB24E" w:rsidR="00B13859" w:rsidRDefault="00B13859" w:rsidP="00F34388">
    <w:pPr>
      <w:pStyle w:val="Nagwek"/>
    </w:pPr>
    <w:r>
      <w:rPr>
        <w:noProof/>
        <w:lang w:eastAsia="pl-PL"/>
      </w:rPr>
      <w:drawing>
        <wp:anchor distT="0" distB="0" distL="114300" distR="114300" simplePos="0" relativeHeight="251658240" behindDoc="0" locked="0" layoutInCell="1" allowOverlap="1" wp14:anchorId="10171CA7" wp14:editId="22C10813">
          <wp:simplePos x="0" y="0"/>
          <wp:positionH relativeFrom="margin">
            <wp:posOffset>-13694</wp:posOffset>
          </wp:positionH>
          <wp:positionV relativeFrom="paragraph">
            <wp:posOffset>-407035</wp:posOffset>
          </wp:positionV>
          <wp:extent cx="2083435" cy="1115695"/>
          <wp:effectExtent l="0" t="0" r="0" b="0"/>
          <wp:wrapTopAndBottom/>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3435" cy="111569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50890" w14:textId="7CF1A4C8" w:rsidR="00B13859" w:rsidRDefault="00B13859">
    <w:pPr>
      <w:pStyle w:val="Nagwek"/>
    </w:pPr>
    <w:r>
      <w:rPr>
        <w:noProof/>
        <w:lang w:eastAsia="pl-PL"/>
      </w:rPr>
      <w:drawing>
        <wp:anchor distT="0" distB="0" distL="114300" distR="114300" simplePos="0" relativeHeight="251659264" behindDoc="0" locked="0" layoutInCell="1" allowOverlap="1" wp14:anchorId="02D823B8" wp14:editId="26C51FA8">
          <wp:simplePos x="0" y="0"/>
          <wp:positionH relativeFrom="column">
            <wp:posOffset>20609</wp:posOffset>
          </wp:positionH>
          <wp:positionV relativeFrom="paragraph">
            <wp:posOffset>-450142</wp:posOffset>
          </wp:positionV>
          <wp:extent cx="2084705" cy="111569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705" cy="111569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11"/>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440" w:hanging="108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1800" w:hanging="1440"/>
      </w:pPr>
      <w:rPr>
        <w:rFonts w:cs="Times New Roman"/>
      </w:rPr>
    </w:lvl>
  </w:abstractNum>
  <w:abstractNum w:abstractNumId="1" w15:restartNumberingAfterBreak="0">
    <w:nsid w:val="00000004"/>
    <w:multiLevelType w:val="multilevel"/>
    <w:tmpl w:val="00000004"/>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364026"/>
    <w:multiLevelType w:val="hybridMultilevel"/>
    <w:tmpl w:val="4C3E4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1E142E"/>
    <w:multiLevelType w:val="hybridMultilevel"/>
    <w:tmpl w:val="DA08FE0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08FE378F"/>
    <w:multiLevelType w:val="hybridMultilevel"/>
    <w:tmpl w:val="2EC6D418"/>
    <w:lvl w:ilvl="0" w:tplc="04150001">
      <w:start w:val="1"/>
      <w:numFmt w:val="bullet"/>
      <w:lvlText w:val=""/>
      <w:lvlJc w:val="left"/>
      <w:pPr>
        <w:ind w:left="714" w:hanging="360"/>
      </w:pPr>
      <w:rPr>
        <w:rFonts w:ascii="Symbol" w:hAnsi="Symbol" w:hint="default"/>
      </w:rPr>
    </w:lvl>
    <w:lvl w:ilvl="1" w:tplc="04150003" w:tentative="1">
      <w:start w:val="1"/>
      <w:numFmt w:val="bullet"/>
      <w:lvlText w:val="o"/>
      <w:lvlJc w:val="left"/>
      <w:pPr>
        <w:ind w:left="1434" w:hanging="360"/>
      </w:pPr>
      <w:rPr>
        <w:rFonts w:ascii="Courier New" w:hAnsi="Courier New" w:cs="Courier New" w:hint="default"/>
      </w:rPr>
    </w:lvl>
    <w:lvl w:ilvl="2" w:tplc="04150005" w:tentative="1">
      <w:start w:val="1"/>
      <w:numFmt w:val="bullet"/>
      <w:lvlText w:val=""/>
      <w:lvlJc w:val="left"/>
      <w:pPr>
        <w:ind w:left="2154" w:hanging="360"/>
      </w:pPr>
      <w:rPr>
        <w:rFonts w:ascii="Wingdings" w:hAnsi="Wingdings" w:hint="default"/>
      </w:rPr>
    </w:lvl>
    <w:lvl w:ilvl="3" w:tplc="04150001" w:tentative="1">
      <w:start w:val="1"/>
      <w:numFmt w:val="bullet"/>
      <w:lvlText w:val=""/>
      <w:lvlJc w:val="left"/>
      <w:pPr>
        <w:ind w:left="2874" w:hanging="360"/>
      </w:pPr>
      <w:rPr>
        <w:rFonts w:ascii="Symbol" w:hAnsi="Symbol" w:hint="default"/>
      </w:rPr>
    </w:lvl>
    <w:lvl w:ilvl="4" w:tplc="04150003" w:tentative="1">
      <w:start w:val="1"/>
      <w:numFmt w:val="bullet"/>
      <w:lvlText w:val="o"/>
      <w:lvlJc w:val="left"/>
      <w:pPr>
        <w:ind w:left="3594" w:hanging="360"/>
      </w:pPr>
      <w:rPr>
        <w:rFonts w:ascii="Courier New" w:hAnsi="Courier New" w:cs="Courier New" w:hint="default"/>
      </w:rPr>
    </w:lvl>
    <w:lvl w:ilvl="5" w:tplc="04150005" w:tentative="1">
      <w:start w:val="1"/>
      <w:numFmt w:val="bullet"/>
      <w:lvlText w:val=""/>
      <w:lvlJc w:val="left"/>
      <w:pPr>
        <w:ind w:left="4314" w:hanging="360"/>
      </w:pPr>
      <w:rPr>
        <w:rFonts w:ascii="Wingdings" w:hAnsi="Wingdings" w:hint="default"/>
      </w:rPr>
    </w:lvl>
    <w:lvl w:ilvl="6" w:tplc="04150001" w:tentative="1">
      <w:start w:val="1"/>
      <w:numFmt w:val="bullet"/>
      <w:lvlText w:val=""/>
      <w:lvlJc w:val="left"/>
      <w:pPr>
        <w:ind w:left="5034" w:hanging="360"/>
      </w:pPr>
      <w:rPr>
        <w:rFonts w:ascii="Symbol" w:hAnsi="Symbol" w:hint="default"/>
      </w:rPr>
    </w:lvl>
    <w:lvl w:ilvl="7" w:tplc="04150003" w:tentative="1">
      <w:start w:val="1"/>
      <w:numFmt w:val="bullet"/>
      <w:lvlText w:val="o"/>
      <w:lvlJc w:val="left"/>
      <w:pPr>
        <w:ind w:left="5754" w:hanging="360"/>
      </w:pPr>
      <w:rPr>
        <w:rFonts w:ascii="Courier New" w:hAnsi="Courier New" w:cs="Courier New" w:hint="default"/>
      </w:rPr>
    </w:lvl>
    <w:lvl w:ilvl="8" w:tplc="04150005" w:tentative="1">
      <w:start w:val="1"/>
      <w:numFmt w:val="bullet"/>
      <w:lvlText w:val=""/>
      <w:lvlJc w:val="left"/>
      <w:pPr>
        <w:ind w:left="6474" w:hanging="360"/>
      </w:pPr>
      <w:rPr>
        <w:rFonts w:ascii="Wingdings" w:hAnsi="Wingdings" w:hint="default"/>
      </w:rPr>
    </w:lvl>
  </w:abstractNum>
  <w:abstractNum w:abstractNumId="5" w15:restartNumberingAfterBreak="0">
    <w:nsid w:val="0FD62B06"/>
    <w:multiLevelType w:val="hybridMultilevel"/>
    <w:tmpl w:val="99EA27FA"/>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1EAA2224"/>
    <w:multiLevelType w:val="multilevel"/>
    <w:tmpl w:val="169CA0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Nagowek7"/>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D43FB7"/>
    <w:multiLevelType w:val="hybridMultilevel"/>
    <w:tmpl w:val="7154FF9A"/>
    <w:lvl w:ilvl="0" w:tplc="809AFA50">
      <w:start w:val="1"/>
      <w:numFmt w:val="decimal"/>
      <w:pStyle w:val="Ustp"/>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489530B"/>
    <w:multiLevelType w:val="hybridMultilevel"/>
    <w:tmpl w:val="26D86EF6"/>
    <w:lvl w:ilvl="0" w:tplc="627EF956">
      <w:start w:val="1"/>
      <w:numFmt w:val="decimal"/>
      <w:pStyle w:val="Punk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937E90"/>
    <w:multiLevelType w:val="multilevel"/>
    <w:tmpl w:val="6896E052"/>
    <w:lvl w:ilvl="0">
      <w:start w:val="1"/>
      <w:numFmt w:val="decimal"/>
      <w:pStyle w:val="cdzNagwek1"/>
      <w:lvlText w:val="%1."/>
      <w:lvlJc w:val="left"/>
      <w:pPr>
        <w:ind w:left="397" w:hanging="397"/>
      </w:pPr>
      <w:rPr>
        <w:rFonts w:hint="default"/>
      </w:rPr>
    </w:lvl>
    <w:lvl w:ilvl="1">
      <w:start w:val="1"/>
      <w:numFmt w:val="decimal"/>
      <w:pStyle w:val="cdzNagwek2"/>
      <w:lvlText w:val="%1.%2."/>
      <w:lvlJc w:val="left"/>
      <w:pPr>
        <w:ind w:left="397" w:hanging="397"/>
      </w:pPr>
      <w:rPr>
        <w:rFonts w:hint="default"/>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167B7F"/>
    <w:multiLevelType w:val="hybridMultilevel"/>
    <w:tmpl w:val="5F1C45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442553"/>
    <w:multiLevelType w:val="hybridMultilevel"/>
    <w:tmpl w:val="3A4E2546"/>
    <w:lvl w:ilvl="0" w:tplc="04150003">
      <w:start w:val="1"/>
      <w:numFmt w:val="bullet"/>
      <w:lvlText w:val="o"/>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3F427F4E"/>
    <w:multiLevelType w:val="hybridMultilevel"/>
    <w:tmpl w:val="2F24EB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474A32"/>
    <w:multiLevelType w:val="hybridMultilevel"/>
    <w:tmpl w:val="5F1C45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99167D"/>
    <w:multiLevelType w:val="hybridMultilevel"/>
    <w:tmpl w:val="9BD243DA"/>
    <w:lvl w:ilvl="0" w:tplc="E9CCC7AC">
      <w:start w:val="1"/>
      <w:numFmt w:val="decimal"/>
      <w:lvlText w:val="%1."/>
      <w:lvlJc w:val="left"/>
      <w:pPr>
        <w:ind w:left="360" w:hanging="360"/>
      </w:pPr>
      <w:rPr>
        <w:rFonts w:hint="default"/>
      </w:rPr>
    </w:lvl>
    <w:lvl w:ilvl="1" w:tplc="04150019">
      <w:start w:val="1"/>
      <w:numFmt w:val="lowerLetter"/>
      <w:lvlText w:val="%2."/>
      <w:lvlJc w:val="left"/>
      <w:pPr>
        <w:ind w:left="644" w:hanging="360"/>
      </w:pPr>
    </w:lvl>
    <w:lvl w:ilvl="2" w:tplc="0415001B" w:tentative="1">
      <w:start w:val="1"/>
      <w:numFmt w:val="lowerRoman"/>
      <w:lvlText w:val="%3."/>
      <w:lvlJc w:val="right"/>
      <w:pPr>
        <w:ind w:left="2503" w:hanging="180"/>
      </w:pPr>
    </w:lvl>
    <w:lvl w:ilvl="3" w:tplc="0415000F" w:tentative="1">
      <w:start w:val="1"/>
      <w:numFmt w:val="decimal"/>
      <w:lvlText w:val="%4."/>
      <w:lvlJc w:val="left"/>
      <w:pPr>
        <w:ind w:left="3223" w:hanging="360"/>
      </w:pPr>
    </w:lvl>
    <w:lvl w:ilvl="4" w:tplc="04150019" w:tentative="1">
      <w:start w:val="1"/>
      <w:numFmt w:val="lowerLetter"/>
      <w:lvlText w:val="%5."/>
      <w:lvlJc w:val="left"/>
      <w:pPr>
        <w:ind w:left="3943" w:hanging="360"/>
      </w:pPr>
    </w:lvl>
    <w:lvl w:ilvl="5" w:tplc="0415001B" w:tentative="1">
      <w:start w:val="1"/>
      <w:numFmt w:val="lowerRoman"/>
      <w:lvlText w:val="%6."/>
      <w:lvlJc w:val="right"/>
      <w:pPr>
        <w:ind w:left="4663" w:hanging="180"/>
      </w:pPr>
    </w:lvl>
    <w:lvl w:ilvl="6" w:tplc="0415000F" w:tentative="1">
      <w:start w:val="1"/>
      <w:numFmt w:val="decimal"/>
      <w:lvlText w:val="%7."/>
      <w:lvlJc w:val="left"/>
      <w:pPr>
        <w:ind w:left="5383" w:hanging="360"/>
      </w:pPr>
    </w:lvl>
    <w:lvl w:ilvl="7" w:tplc="04150019" w:tentative="1">
      <w:start w:val="1"/>
      <w:numFmt w:val="lowerLetter"/>
      <w:lvlText w:val="%8."/>
      <w:lvlJc w:val="left"/>
      <w:pPr>
        <w:ind w:left="6103" w:hanging="360"/>
      </w:pPr>
    </w:lvl>
    <w:lvl w:ilvl="8" w:tplc="0415001B" w:tentative="1">
      <w:start w:val="1"/>
      <w:numFmt w:val="lowerRoman"/>
      <w:lvlText w:val="%9."/>
      <w:lvlJc w:val="right"/>
      <w:pPr>
        <w:ind w:left="6823" w:hanging="180"/>
      </w:pPr>
    </w:lvl>
  </w:abstractNum>
  <w:abstractNum w:abstractNumId="15" w15:restartNumberingAfterBreak="0">
    <w:nsid w:val="56F538E8"/>
    <w:multiLevelType w:val="hybridMultilevel"/>
    <w:tmpl w:val="3BBACAA8"/>
    <w:lvl w:ilvl="0" w:tplc="1BE0B8A6">
      <w:start w:val="1"/>
      <w:numFmt w:val="lowerLetter"/>
      <w:pStyle w:val="Bezodstpw"/>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E3C66F1"/>
    <w:multiLevelType w:val="hybridMultilevel"/>
    <w:tmpl w:val="2DA09A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F336B7F"/>
    <w:multiLevelType w:val="multilevel"/>
    <w:tmpl w:val="1414ABBE"/>
    <w:lvl w:ilvl="0">
      <w:start w:val="1"/>
      <w:numFmt w:val="decimal"/>
      <w:lvlText w:val="%1."/>
      <w:lvlJc w:val="left"/>
      <w:pPr>
        <w:ind w:left="360" w:hanging="360"/>
      </w:pPr>
      <w:rPr>
        <w:rFonts w:hint="default"/>
      </w:rPr>
    </w:lvl>
    <w:lvl w:ilvl="1">
      <w:start w:val="2"/>
      <w:numFmt w:val="decimal"/>
      <w:isLgl/>
      <w:lvlText w:val="%1.%2"/>
      <w:lvlJc w:val="left"/>
      <w:pPr>
        <w:ind w:left="492" w:hanging="49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6495B70"/>
    <w:multiLevelType w:val="multilevel"/>
    <w:tmpl w:val="777AF08E"/>
    <w:lvl w:ilvl="0">
      <w:start w:val="1"/>
      <w:numFmt w:val="decimal"/>
      <w:pStyle w:val="RytuRozdziau"/>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B14B2A"/>
    <w:multiLevelType w:val="multilevel"/>
    <w:tmpl w:val="061E074A"/>
    <w:lvl w:ilvl="0">
      <w:start w:val="1"/>
      <w:numFmt w:val="decimal"/>
      <w:pStyle w:val="Nagwek2"/>
      <w:lvlText w:val="%1."/>
      <w:lvlJc w:val="left"/>
      <w:pPr>
        <w:ind w:left="360" w:hanging="360"/>
      </w:pPr>
      <w:rPr>
        <w:rFonts w:hint="default"/>
      </w:rPr>
    </w:lvl>
    <w:lvl w:ilvl="1">
      <w:start w:val="1"/>
      <w:numFmt w:val="decimal"/>
      <w:pStyle w:val="Nagwek3"/>
      <w:isLgl/>
      <w:lvlText w:val="%1.%2."/>
      <w:lvlJc w:val="left"/>
      <w:pPr>
        <w:ind w:left="1080" w:hanging="720"/>
      </w:pPr>
      <w:rPr>
        <w:rFonts w:hint="default"/>
      </w:rPr>
    </w:lvl>
    <w:lvl w:ilvl="2">
      <w:start w:val="1"/>
      <w:numFmt w:val="decimal"/>
      <w:pStyle w:val="Nagwek4"/>
      <w:isLgl/>
      <w:lvlText w:val="%1.%2.%3."/>
      <w:lvlJc w:val="left"/>
      <w:pPr>
        <w:ind w:left="1800" w:hanging="1080"/>
      </w:pPr>
      <w:rPr>
        <w:rFonts w:hint="default"/>
      </w:rPr>
    </w:lvl>
    <w:lvl w:ilvl="3">
      <w:start w:val="1"/>
      <w:numFmt w:val="decimal"/>
      <w:pStyle w:val="Nagwekspisutreci"/>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9"/>
  </w:num>
  <w:num w:numId="5">
    <w:abstractNumId w:val="7"/>
  </w:num>
  <w:num w:numId="6">
    <w:abstractNumId w:val="8"/>
  </w:num>
  <w:num w:numId="7">
    <w:abstractNumId w:val="15"/>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8"/>
    <w:lvlOverride w:ilvl="0">
      <w:startOverride w:val="1"/>
    </w:lvlOverride>
  </w:num>
  <w:num w:numId="12">
    <w:abstractNumId w:val="7"/>
    <w:lvlOverride w:ilvl="0">
      <w:startOverride w:val="1"/>
    </w:lvlOverride>
  </w:num>
  <w:num w:numId="13">
    <w:abstractNumId w:val="8"/>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8"/>
    <w:lvlOverride w:ilvl="0">
      <w:startOverride w:val="1"/>
    </w:lvlOverride>
  </w:num>
  <w:num w:numId="17">
    <w:abstractNumId w:val="15"/>
    <w:lvlOverride w:ilvl="0">
      <w:startOverride w:val="1"/>
    </w:lvlOverride>
  </w:num>
  <w:num w:numId="18">
    <w:abstractNumId w:val="8"/>
    <w:lvlOverride w:ilvl="0">
      <w:startOverride w:val="1"/>
    </w:lvlOverride>
  </w:num>
  <w:num w:numId="19">
    <w:abstractNumId w:val="7"/>
    <w:lvlOverride w:ilvl="0">
      <w:startOverride w:val="1"/>
    </w:lvlOverride>
  </w:num>
  <w:num w:numId="20">
    <w:abstractNumId w:val="15"/>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14"/>
  </w:num>
  <w:num w:numId="25">
    <w:abstractNumId w:val="7"/>
    <w:lvlOverride w:ilvl="0">
      <w:startOverride w:val="1"/>
    </w:lvlOverride>
  </w:num>
  <w:num w:numId="26">
    <w:abstractNumId w:val="17"/>
  </w:num>
  <w:num w:numId="27">
    <w:abstractNumId w:val="2"/>
  </w:num>
  <w:num w:numId="28">
    <w:abstractNumId w:val="10"/>
  </w:num>
  <w:num w:numId="29">
    <w:abstractNumId w:val="13"/>
  </w:num>
  <w:num w:numId="30">
    <w:abstractNumId w:val="7"/>
    <w:lvlOverride w:ilvl="0">
      <w:startOverride w:val="1"/>
    </w:lvlOverride>
  </w:num>
  <w:num w:numId="31">
    <w:abstractNumId w:val="8"/>
    <w:lvlOverride w:ilvl="0">
      <w:startOverride w:val="1"/>
    </w:lvlOverride>
  </w:num>
  <w:num w:numId="32">
    <w:abstractNumId w:val="12"/>
  </w:num>
  <w:num w:numId="33">
    <w:abstractNumId w:val="8"/>
    <w:lvlOverride w:ilvl="0">
      <w:startOverride w:val="1"/>
    </w:lvlOverride>
  </w:num>
  <w:num w:numId="34">
    <w:abstractNumId w:val="7"/>
    <w:lvlOverride w:ilvl="0">
      <w:startOverride w:val="1"/>
    </w:lvlOverride>
  </w:num>
  <w:num w:numId="35">
    <w:abstractNumId w:val="7"/>
    <w:lvlOverride w:ilvl="0">
      <w:startOverride w:val="1"/>
    </w:lvlOverride>
  </w:num>
  <w:num w:numId="36">
    <w:abstractNumId w:val="8"/>
    <w:lvlOverride w:ilvl="0">
      <w:startOverride w:val="1"/>
    </w:lvlOverride>
  </w:num>
  <w:num w:numId="37">
    <w:abstractNumId w:val="4"/>
  </w:num>
  <w:num w:numId="38">
    <w:abstractNumId w:val="5"/>
  </w:num>
  <w:num w:numId="39">
    <w:abstractNumId w:val="8"/>
    <w:lvlOverride w:ilvl="0">
      <w:startOverride w:val="1"/>
    </w:lvlOverride>
  </w:num>
  <w:num w:numId="40">
    <w:abstractNumId w:val="7"/>
    <w:lvlOverride w:ilvl="0">
      <w:startOverride w:val="1"/>
    </w:lvlOverride>
  </w:num>
  <w:num w:numId="41">
    <w:abstractNumId w:val="16"/>
  </w:num>
  <w:num w:numId="42">
    <w:abstractNumId w:val="3"/>
  </w:num>
  <w:num w:numId="43">
    <w:abstractNumId w:val="11"/>
  </w:num>
  <w:num w:numId="44">
    <w:abstractNumId w:val="7"/>
    <w:lvlOverride w:ilvl="0">
      <w:startOverride w:val="1"/>
    </w:lvlOverride>
  </w:num>
  <w:num w:numId="45">
    <w:abstractNumId w:val="7"/>
    <w:lvlOverride w:ilvl="0">
      <w:startOverride w:val="1"/>
    </w:lvlOverride>
  </w:num>
  <w:num w:numId="46">
    <w:abstractNumId w:val="7"/>
    <w:lvlOverride w:ilvl="0">
      <w:startOverride w:val="1"/>
    </w:lvlOverride>
  </w:num>
  <w:num w:numId="47">
    <w:abstractNumId w:val="7"/>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BC"/>
    <w:rsid w:val="0000006D"/>
    <w:rsid w:val="0000087B"/>
    <w:rsid w:val="000064FB"/>
    <w:rsid w:val="00010AD4"/>
    <w:rsid w:val="00010FC1"/>
    <w:rsid w:val="00012F1F"/>
    <w:rsid w:val="00015DCF"/>
    <w:rsid w:val="0001728D"/>
    <w:rsid w:val="0002189D"/>
    <w:rsid w:val="00021E2D"/>
    <w:rsid w:val="00021E63"/>
    <w:rsid w:val="00023468"/>
    <w:rsid w:val="0002570A"/>
    <w:rsid w:val="00025716"/>
    <w:rsid w:val="00027DCC"/>
    <w:rsid w:val="000302C0"/>
    <w:rsid w:val="000305FF"/>
    <w:rsid w:val="0003566F"/>
    <w:rsid w:val="00040FF6"/>
    <w:rsid w:val="00041266"/>
    <w:rsid w:val="000421FF"/>
    <w:rsid w:val="00045187"/>
    <w:rsid w:val="0004535D"/>
    <w:rsid w:val="00045424"/>
    <w:rsid w:val="00046F92"/>
    <w:rsid w:val="0004739A"/>
    <w:rsid w:val="00047D7C"/>
    <w:rsid w:val="00050E66"/>
    <w:rsid w:val="00051101"/>
    <w:rsid w:val="00055317"/>
    <w:rsid w:val="000562BE"/>
    <w:rsid w:val="00057487"/>
    <w:rsid w:val="000604B2"/>
    <w:rsid w:val="00060595"/>
    <w:rsid w:val="000619B4"/>
    <w:rsid w:val="00062813"/>
    <w:rsid w:val="00062BEB"/>
    <w:rsid w:val="00063161"/>
    <w:rsid w:val="0006491D"/>
    <w:rsid w:val="00064A09"/>
    <w:rsid w:val="00064E41"/>
    <w:rsid w:val="00064E98"/>
    <w:rsid w:val="0007040E"/>
    <w:rsid w:val="0007047C"/>
    <w:rsid w:val="00070C8B"/>
    <w:rsid w:val="00071FDD"/>
    <w:rsid w:val="00072C42"/>
    <w:rsid w:val="000731A9"/>
    <w:rsid w:val="00075432"/>
    <w:rsid w:val="00081028"/>
    <w:rsid w:val="00082B46"/>
    <w:rsid w:val="00083DC7"/>
    <w:rsid w:val="000840E7"/>
    <w:rsid w:val="000869C1"/>
    <w:rsid w:val="00092D6E"/>
    <w:rsid w:val="00093A82"/>
    <w:rsid w:val="00093F43"/>
    <w:rsid w:val="00094731"/>
    <w:rsid w:val="00094A0C"/>
    <w:rsid w:val="00095A68"/>
    <w:rsid w:val="00095EAF"/>
    <w:rsid w:val="000978D4"/>
    <w:rsid w:val="00097D19"/>
    <w:rsid w:val="000A046A"/>
    <w:rsid w:val="000A2195"/>
    <w:rsid w:val="000A4BE2"/>
    <w:rsid w:val="000A7254"/>
    <w:rsid w:val="000B0BF2"/>
    <w:rsid w:val="000B22E2"/>
    <w:rsid w:val="000B35C2"/>
    <w:rsid w:val="000B6061"/>
    <w:rsid w:val="000B6391"/>
    <w:rsid w:val="000C0FEE"/>
    <w:rsid w:val="000C1135"/>
    <w:rsid w:val="000C3EBF"/>
    <w:rsid w:val="000C5CBA"/>
    <w:rsid w:val="000C6178"/>
    <w:rsid w:val="000C627A"/>
    <w:rsid w:val="000C6C2C"/>
    <w:rsid w:val="000C6EAB"/>
    <w:rsid w:val="000C73DC"/>
    <w:rsid w:val="000C7778"/>
    <w:rsid w:val="000C7B06"/>
    <w:rsid w:val="000D2DCF"/>
    <w:rsid w:val="000D2E09"/>
    <w:rsid w:val="000D318A"/>
    <w:rsid w:val="000D38C2"/>
    <w:rsid w:val="000D7117"/>
    <w:rsid w:val="000D7F78"/>
    <w:rsid w:val="000E04CE"/>
    <w:rsid w:val="000E0828"/>
    <w:rsid w:val="000E1B68"/>
    <w:rsid w:val="000E3047"/>
    <w:rsid w:val="000E30D1"/>
    <w:rsid w:val="000E4CBD"/>
    <w:rsid w:val="000E5B09"/>
    <w:rsid w:val="000E795C"/>
    <w:rsid w:val="000F1901"/>
    <w:rsid w:val="000F37BC"/>
    <w:rsid w:val="000F48DB"/>
    <w:rsid w:val="000F69C0"/>
    <w:rsid w:val="000F6D70"/>
    <w:rsid w:val="000F756B"/>
    <w:rsid w:val="001001E8"/>
    <w:rsid w:val="0010124F"/>
    <w:rsid w:val="001031D6"/>
    <w:rsid w:val="00103FC5"/>
    <w:rsid w:val="001040C0"/>
    <w:rsid w:val="0010490D"/>
    <w:rsid w:val="00105294"/>
    <w:rsid w:val="0010614A"/>
    <w:rsid w:val="00106CFD"/>
    <w:rsid w:val="001123B4"/>
    <w:rsid w:val="00113B02"/>
    <w:rsid w:val="00114054"/>
    <w:rsid w:val="00116FC6"/>
    <w:rsid w:val="00121105"/>
    <w:rsid w:val="00121A13"/>
    <w:rsid w:val="00123E39"/>
    <w:rsid w:val="00130562"/>
    <w:rsid w:val="00130E84"/>
    <w:rsid w:val="00132A04"/>
    <w:rsid w:val="00132B9E"/>
    <w:rsid w:val="00133CE5"/>
    <w:rsid w:val="0013499D"/>
    <w:rsid w:val="00136041"/>
    <w:rsid w:val="0013755F"/>
    <w:rsid w:val="00137B91"/>
    <w:rsid w:val="00137BAE"/>
    <w:rsid w:val="00141D32"/>
    <w:rsid w:val="001424D5"/>
    <w:rsid w:val="00142FDC"/>
    <w:rsid w:val="00143146"/>
    <w:rsid w:val="00144796"/>
    <w:rsid w:val="0014492C"/>
    <w:rsid w:val="00145190"/>
    <w:rsid w:val="00146892"/>
    <w:rsid w:val="00146DF4"/>
    <w:rsid w:val="001503DC"/>
    <w:rsid w:val="001521EE"/>
    <w:rsid w:val="00152461"/>
    <w:rsid w:val="001526E4"/>
    <w:rsid w:val="00152B3A"/>
    <w:rsid w:val="00155A74"/>
    <w:rsid w:val="00156213"/>
    <w:rsid w:val="0016136E"/>
    <w:rsid w:val="00164B43"/>
    <w:rsid w:val="001666C8"/>
    <w:rsid w:val="00176AA9"/>
    <w:rsid w:val="0018120B"/>
    <w:rsid w:val="00181E9F"/>
    <w:rsid w:val="001829D0"/>
    <w:rsid w:val="0018407D"/>
    <w:rsid w:val="0018412E"/>
    <w:rsid w:val="001849E5"/>
    <w:rsid w:val="0018538C"/>
    <w:rsid w:val="00185A36"/>
    <w:rsid w:val="00185EF5"/>
    <w:rsid w:val="00190D81"/>
    <w:rsid w:val="00192561"/>
    <w:rsid w:val="001926F0"/>
    <w:rsid w:val="0019323D"/>
    <w:rsid w:val="00193620"/>
    <w:rsid w:val="001973FD"/>
    <w:rsid w:val="001A11F3"/>
    <w:rsid w:val="001A2686"/>
    <w:rsid w:val="001A4F93"/>
    <w:rsid w:val="001A646F"/>
    <w:rsid w:val="001A7EF0"/>
    <w:rsid w:val="001B445B"/>
    <w:rsid w:val="001B6CFC"/>
    <w:rsid w:val="001C0F54"/>
    <w:rsid w:val="001C3450"/>
    <w:rsid w:val="001C384A"/>
    <w:rsid w:val="001D097D"/>
    <w:rsid w:val="001D0E90"/>
    <w:rsid w:val="001D216D"/>
    <w:rsid w:val="001D4B14"/>
    <w:rsid w:val="001D5695"/>
    <w:rsid w:val="001E005B"/>
    <w:rsid w:val="001E0D3F"/>
    <w:rsid w:val="001E4ECB"/>
    <w:rsid w:val="001E5234"/>
    <w:rsid w:val="001E560E"/>
    <w:rsid w:val="001F02E4"/>
    <w:rsid w:val="001F0B81"/>
    <w:rsid w:val="001F1AA9"/>
    <w:rsid w:val="001F1F0F"/>
    <w:rsid w:val="001F3E47"/>
    <w:rsid w:val="001F7742"/>
    <w:rsid w:val="00203D77"/>
    <w:rsid w:val="0020528E"/>
    <w:rsid w:val="00206AF5"/>
    <w:rsid w:val="00210BF3"/>
    <w:rsid w:val="0021243A"/>
    <w:rsid w:val="00212CD8"/>
    <w:rsid w:val="00213225"/>
    <w:rsid w:val="002160DA"/>
    <w:rsid w:val="00217456"/>
    <w:rsid w:val="00222EEB"/>
    <w:rsid w:val="00223AB4"/>
    <w:rsid w:val="002264EB"/>
    <w:rsid w:val="002277C1"/>
    <w:rsid w:val="00227881"/>
    <w:rsid w:val="00232C2F"/>
    <w:rsid w:val="00234199"/>
    <w:rsid w:val="00237EE7"/>
    <w:rsid w:val="002429DC"/>
    <w:rsid w:val="002466F2"/>
    <w:rsid w:val="00251392"/>
    <w:rsid w:val="00252846"/>
    <w:rsid w:val="00254902"/>
    <w:rsid w:val="00254ACE"/>
    <w:rsid w:val="00261F22"/>
    <w:rsid w:val="00262ECB"/>
    <w:rsid w:val="00263459"/>
    <w:rsid w:val="00267F61"/>
    <w:rsid w:val="00271787"/>
    <w:rsid w:val="00272B16"/>
    <w:rsid w:val="002742D5"/>
    <w:rsid w:val="002742FC"/>
    <w:rsid w:val="00275EAD"/>
    <w:rsid w:val="00277DBC"/>
    <w:rsid w:val="00280A87"/>
    <w:rsid w:val="00280F93"/>
    <w:rsid w:val="00281C2A"/>
    <w:rsid w:val="0028215D"/>
    <w:rsid w:val="002829B3"/>
    <w:rsid w:val="00287348"/>
    <w:rsid w:val="00293A92"/>
    <w:rsid w:val="00297542"/>
    <w:rsid w:val="002A1406"/>
    <w:rsid w:val="002A2AD4"/>
    <w:rsid w:val="002A37D5"/>
    <w:rsid w:val="002A38C9"/>
    <w:rsid w:val="002A5F0E"/>
    <w:rsid w:val="002A6143"/>
    <w:rsid w:val="002B0253"/>
    <w:rsid w:val="002B16C0"/>
    <w:rsid w:val="002B18E7"/>
    <w:rsid w:val="002B3D60"/>
    <w:rsid w:val="002B4721"/>
    <w:rsid w:val="002B500C"/>
    <w:rsid w:val="002B725E"/>
    <w:rsid w:val="002C5696"/>
    <w:rsid w:val="002D00FE"/>
    <w:rsid w:val="002D1345"/>
    <w:rsid w:val="002D23A8"/>
    <w:rsid w:val="002D60AB"/>
    <w:rsid w:val="002D61FA"/>
    <w:rsid w:val="002D644E"/>
    <w:rsid w:val="002D6B87"/>
    <w:rsid w:val="002E0162"/>
    <w:rsid w:val="002E024B"/>
    <w:rsid w:val="002E0EA6"/>
    <w:rsid w:val="002E1261"/>
    <w:rsid w:val="002E15FA"/>
    <w:rsid w:val="002E1F7A"/>
    <w:rsid w:val="002E2FF9"/>
    <w:rsid w:val="002E3790"/>
    <w:rsid w:val="002E4C8D"/>
    <w:rsid w:val="002E5A2F"/>
    <w:rsid w:val="002E67DF"/>
    <w:rsid w:val="002F1738"/>
    <w:rsid w:val="002F3BC1"/>
    <w:rsid w:val="002F3BEF"/>
    <w:rsid w:val="003011F8"/>
    <w:rsid w:val="00301D0F"/>
    <w:rsid w:val="00301FFA"/>
    <w:rsid w:val="0030784A"/>
    <w:rsid w:val="003103EC"/>
    <w:rsid w:val="003109C2"/>
    <w:rsid w:val="0031298C"/>
    <w:rsid w:val="003165AB"/>
    <w:rsid w:val="003166E0"/>
    <w:rsid w:val="00321AE5"/>
    <w:rsid w:val="0032221C"/>
    <w:rsid w:val="003258B4"/>
    <w:rsid w:val="003321E8"/>
    <w:rsid w:val="00332F3F"/>
    <w:rsid w:val="00333139"/>
    <w:rsid w:val="00335AD4"/>
    <w:rsid w:val="0033716E"/>
    <w:rsid w:val="003412A3"/>
    <w:rsid w:val="00345444"/>
    <w:rsid w:val="00345A4F"/>
    <w:rsid w:val="00345B18"/>
    <w:rsid w:val="00346C11"/>
    <w:rsid w:val="00350243"/>
    <w:rsid w:val="00350517"/>
    <w:rsid w:val="00350C19"/>
    <w:rsid w:val="00351F5F"/>
    <w:rsid w:val="00352FF3"/>
    <w:rsid w:val="003562CE"/>
    <w:rsid w:val="00357C68"/>
    <w:rsid w:val="003631B0"/>
    <w:rsid w:val="00365DBB"/>
    <w:rsid w:val="00366E6D"/>
    <w:rsid w:val="003729E0"/>
    <w:rsid w:val="00373B0B"/>
    <w:rsid w:val="0037413B"/>
    <w:rsid w:val="00374DFF"/>
    <w:rsid w:val="00380CE7"/>
    <w:rsid w:val="00381613"/>
    <w:rsid w:val="00381689"/>
    <w:rsid w:val="003818FE"/>
    <w:rsid w:val="00381A7E"/>
    <w:rsid w:val="003839FA"/>
    <w:rsid w:val="0038440C"/>
    <w:rsid w:val="003923D5"/>
    <w:rsid w:val="00393CBC"/>
    <w:rsid w:val="00394C46"/>
    <w:rsid w:val="00396520"/>
    <w:rsid w:val="00396D42"/>
    <w:rsid w:val="00397545"/>
    <w:rsid w:val="00397D2D"/>
    <w:rsid w:val="003A25A1"/>
    <w:rsid w:val="003A447E"/>
    <w:rsid w:val="003A4E86"/>
    <w:rsid w:val="003B249E"/>
    <w:rsid w:val="003B2B50"/>
    <w:rsid w:val="003B3600"/>
    <w:rsid w:val="003B4051"/>
    <w:rsid w:val="003B6D94"/>
    <w:rsid w:val="003C1C55"/>
    <w:rsid w:val="003C250B"/>
    <w:rsid w:val="003C3B32"/>
    <w:rsid w:val="003D0DE3"/>
    <w:rsid w:val="003D38E5"/>
    <w:rsid w:val="003D4A46"/>
    <w:rsid w:val="003D5176"/>
    <w:rsid w:val="003D7713"/>
    <w:rsid w:val="003F143D"/>
    <w:rsid w:val="003F332F"/>
    <w:rsid w:val="003F486E"/>
    <w:rsid w:val="003F57EE"/>
    <w:rsid w:val="003F75C1"/>
    <w:rsid w:val="00400778"/>
    <w:rsid w:val="00403106"/>
    <w:rsid w:val="004064BC"/>
    <w:rsid w:val="00410397"/>
    <w:rsid w:val="00411122"/>
    <w:rsid w:val="0041201D"/>
    <w:rsid w:val="00413203"/>
    <w:rsid w:val="00413CEC"/>
    <w:rsid w:val="004201D3"/>
    <w:rsid w:val="004224DF"/>
    <w:rsid w:val="004248F5"/>
    <w:rsid w:val="00425040"/>
    <w:rsid w:val="00425B7F"/>
    <w:rsid w:val="00430D0D"/>
    <w:rsid w:val="00431D9F"/>
    <w:rsid w:val="004320D0"/>
    <w:rsid w:val="004333D3"/>
    <w:rsid w:val="004334B6"/>
    <w:rsid w:val="00434FA3"/>
    <w:rsid w:val="00434FF6"/>
    <w:rsid w:val="00437EFD"/>
    <w:rsid w:val="0044123C"/>
    <w:rsid w:val="00441405"/>
    <w:rsid w:val="0044157B"/>
    <w:rsid w:val="0044225D"/>
    <w:rsid w:val="0044574F"/>
    <w:rsid w:val="004462D2"/>
    <w:rsid w:val="00450875"/>
    <w:rsid w:val="00453EF1"/>
    <w:rsid w:val="0045459D"/>
    <w:rsid w:val="00455D03"/>
    <w:rsid w:val="004616FB"/>
    <w:rsid w:val="00461924"/>
    <w:rsid w:val="004625FC"/>
    <w:rsid w:val="00462E2C"/>
    <w:rsid w:val="00472CEC"/>
    <w:rsid w:val="00475DD2"/>
    <w:rsid w:val="00476558"/>
    <w:rsid w:val="00482370"/>
    <w:rsid w:val="004823AD"/>
    <w:rsid w:val="00482437"/>
    <w:rsid w:val="004825CA"/>
    <w:rsid w:val="0048288C"/>
    <w:rsid w:val="00482D29"/>
    <w:rsid w:val="00487EA7"/>
    <w:rsid w:val="00490C0D"/>
    <w:rsid w:val="0049153C"/>
    <w:rsid w:val="004920A0"/>
    <w:rsid w:val="004927CD"/>
    <w:rsid w:val="0049321A"/>
    <w:rsid w:val="00495667"/>
    <w:rsid w:val="00496369"/>
    <w:rsid w:val="004969AF"/>
    <w:rsid w:val="004A3BBC"/>
    <w:rsid w:val="004A3F81"/>
    <w:rsid w:val="004A48A6"/>
    <w:rsid w:val="004A5100"/>
    <w:rsid w:val="004A6A00"/>
    <w:rsid w:val="004A71EB"/>
    <w:rsid w:val="004B0EB0"/>
    <w:rsid w:val="004B14C3"/>
    <w:rsid w:val="004B3D0A"/>
    <w:rsid w:val="004B63F6"/>
    <w:rsid w:val="004B68C7"/>
    <w:rsid w:val="004B6DA8"/>
    <w:rsid w:val="004C01CC"/>
    <w:rsid w:val="004C0508"/>
    <w:rsid w:val="004C6FC1"/>
    <w:rsid w:val="004D0EAD"/>
    <w:rsid w:val="004D1D4B"/>
    <w:rsid w:val="004D435E"/>
    <w:rsid w:val="004D598E"/>
    <w:rsid w:val="004D67EE"/>
    <w:rsid w:val="004D7AF0"/>
    <w:rsid w:val="004E00F2"/>
    <w:rsid w:val="004E14E7"/>
    <w:rsid w:val="004E1EAB"/>
    <w:rsid w:val="004E5905"/>
    <w:rsid w:val="004E6BE2"/>
    <w:rsid w:val="004F146D"/>
    <w:rsid w:val="004F1774"/>
    <w:rsid w:val="004F304E"/>
    <w:rsid w:val="004F47A9"/>
    <w:rsid w:val="00500036"/>
    <w:rsid w:val="00500EA7"/>
    <w:rsid w:val="005013CA"/>
    <w:rsid w:val="00501A51"/>
    <w:rsid w:val="005063CD"/>
    <w:rsid w:val="0051125A"/>
    <w:rsid w:val="00513592"/>
    <w:rsid w:val="00517679"/>
    <w:rsid w:val="005230EF"/>
    <w:rsid w:val="0052334A"/>
    <w:rsid w:val="00525F75"/>
    <w:rsid w:val="00526CDC"/>
    <w:rsid w:val="0052712D"/>
    <w:rsid w:val="0052742B"/>
    <w:rsid w:val="0053074B"/>
    <w:rsid w:val="00531740"/>
    <w:rsid w:val="0053179F"/>
    <w:rsid w:val="00531C57"/>
    <w:rsid w:val="0053306A"/>
    <w:rsid w:val="005359AC"/>
    <w:rsid w:val="00541F1F"/>
    <w:rsid w:val="00542A47"/>
    <w:rsid w:val="00542F54"/>
    <w:rsid w:val="00545E21"/>
    <w:rsid w:val="00546BBF"/>
    <w:rsid w:val="00546FF3"/>
    <w:rsid w:val="005473A4"/>
    <w:rsid w:val="00551711"/>
    <w:rsid w:val="00553ECE"/>
    <w:rsid w:val="005564FE"/>
    <w:rsid w:val="00560B7B"/>
    <w:rsid w:val="00560F0B"/>
    <w:rsid w:val="005613F5"/>
    <w:rsid w:val="00562CB3"/>
    <w:rsid w:val="00565173"/>
    <w:rsid w:val="0057123F"/>
    <w:rsid w:val="00573244"/>
    <w:rsid w:val="00575D89"/>
    <w:rsid w:val="00576BC2"/>
    <w:rsid w:val="0057701D"/>
    <w:rsid w:val="005836D1"/>
    <w:rsid w:val="00583959"/>
    <w:rsid w:val="005840CC"/>
    <w:rsid w:val="00585A8E"/>
    <w:rsid w:val="0058712A"/>
    <w:rsid w:val="0058723A"/>
    <w:rsid w:val="00587606"/>
    <w:rsid w:val="005902B4"/>
    <w:rsid w:val="005906E6"/>
    <w:rsid w:val="0059085A"/>
    <w:rsid w:val="005912A8"/>
    <w:rsid w:val="00591A84"/>
    <w:rsid w:val="0059237F"/>
    <w:rsid w:val="00593FB2"/>
    <w:rsid w:val="00596004"/>
    <w:rsid w:val="005A07EB"/>
    <w:rsid w:val="005A4A27"/>
    <w:rsid w:val="005A6306"/>
    <w:rsid w:val="005B08F7"/>
    <w:rsid w:val="005B1C36"/>
    <w:rsid w:val="005B2F91"/>
    <w:rsid w:val="005B416C"/>
    <w:rsid w:val="005B442D"/>
    <w:rsid w:val="005B63F8"/>
    <w:rsid w:val="005C0C74"/>
    <w:rsid w:val="005C29AB"/>
    <w:rsid w:val="005C3BC6"/>
    <w:rsid w:val="005C4E39"/>
    <w:rsid w:val="005D1372"/>
    <w:rsid w:val="005D28C4"/>
    <w:rsid w:val="005D54D2"/>
    <w:rsid w:val="005D6072"/>
    <w:rsid w:val="005D621D"/>
    <w:rsid w:val="005D63E7"/>
    <w:rsid w:val="005D7CB1"/>
    <w:rsid w:val="005E0916"/>
    <w:rsid w:val="005E4967"/>
    <w:rsid w:val="005E69A0"/>
    <w:rsid w:val="005E6A03"/>
    <w:rsid w:val="005E7A92"/>
    <w:rsid w:val="005E7BBD"/>
    <w:rsid w:val="005F0161"/>
    <w:rsid w:val="005F0F2C"/>
    <w:rsid w:val="005F1B20"/>
    <w:rsid w:val="005F38D2"/>
    <w:rsid w:val="005F3C9D"/>
    <w:rsid w:val="005F3E1B"/>
    <w:rsid w:val="00601CD7"/>
    <w:rsid w:val="00603E75"/>
    <w:rsid w:val="0060565F"/>
    <w:rsid w:val="00606291"/>
    <w:rsid w:val="00606E4A"/>
    <w:rsid w:val="0060727F"/>
    <w:rsid w:val="00610773"/>
    <w:rsid w:val="00610AC6"/>
    <w:rsid w:val="00615B9A"/>
    <w:rsid w:val="00616645"/>
    <w:rsid w:val="00616D90"/>
    <w:rsid w:val="006172FB"/>
    <w:rsid w:val="006202CC"/>
    <w:rsid w:val="00620DC5"/>
    <w:rsid w:val="006220C6"/>
    <w:rsid w:val="00623C99"/>
    <w:rsid w:val="00624506"/>
    <w:rsid w:val="006270F4"/>
    <w:rsid w:val="00630980"/>
    <w:rsid w:val="00634760"/>
    <w:rsid w:val="00635341"/>
    <w:rsid w:val="00642CDC"/>
    <w:rsid w:val="006446AC"/>
    <w:rsid w:val="006454E9"/>
    <w:rsid w:val="0064629E"/>
    <w:rsid w:val="0064653A"/>
    <w:rsid w:val="00646B25"/>
    <w:rsid w:val="00650824"/>
    <w:rsid w:val="0065475C"/>
    <w:rsid w:val="00655869"/>
    <w:rsid w:val="00657428"/>
    <w:rsid w:val="00657BC3"/>
    <w:rsid w:val="00657D51"/>
    <w:rsid w:val="00660510"/>
    <w:rsid w:val="006644AB"/>
    <w:rsid w:val="00666A09"/>
    <w:rsid w:val="00670A62"/>
    <w:rsid w:val="00671868"/>
    <w:rsid w:val="00672A3C"/>
    <w:rsid w:val="00680604"/>
    <w:rsid w:val="0068147A"/>
    <w:rsid w:val="006838FD"/>
    <w:rsid w:val="00683D2F"/>
    <w:rsid w:val="006843DC"/>
    <w:rsid w:val="00684542"/>
    <w:rsid w:val="006848FE"/>
    <w:rsid w:val="00686A10"/>
    <w:rsid w:val="00687437"/>
    <w:rsid w:val="006928E5"/>
    <w:rsid w:val="00692C59"/>
    <w:rsid w:val="00693358"/>
    <w:rsid w:val="006941BF"/>
    <w:rsid w:val="00697C40"/>
    <w:rsid w:val="006A71F4"/>
    <w:rsid w:val="006A7933"/>
    <w:rsid w:val="006B09B9"/>
    <w:rsid w:val="006B0A5E"/>
    <w:rsid w:val="006B14D9"/>
    <w:rsid w:val="006B22E8"/>
    <w:rsid w:val="006B3A90"/>
    <w:rsid w:val="006B5290"/>
    <w:rsid w:val="006B64CE"/>
    <w:rsid w:val="006B67B0"/>
    <w:rsid w:val="006C13AD"/>
    <w:rsid w:val="006C5169"/>
    <w:rsid w:val="006C53CB"/>
    <w:rsid w:val="006C5D56"/>
    <w:rsid w:val="006D32BE"/>
    <w:rsid w:val="006D576A"/>
    <w:rsid w:val="006E25B1"/>
    <w:rsid w:val="006E2728"/>
    <w:rsid w:val="006E5A56"/>
    <w:rsid w:val="006E5AE3"/>
    <w:rsid w:val="006E5EC5"/>
    <w:rsid w:val="006E68EA"/>
    <w:rsid w:val="006F0AF3"/>
    <w:rsid w:val="006F21EC"/>
    <w:rsid w:val="006F3D88"/>
    <w:rsid w:val="006F491B"/>
    <w:rsid w:val="006F510B"/>
    <w:rsid w:val="006F5C2C"/>
    <w:rsid w:val="006F65E8"/>
    <w:rsid w:val="006F7D38"/>
    <w:rsid w:val="00705FD4"/>
    <w:rsid w:val="007117D2"/>
    <w:rsid w:val="0071762C"/>
    <w:rsid w:val="00717753"/>
    <w:rsid w:val="00721243"/>
    <w:rsid w:val="00723BAC"/>
    <w:rsid w:val="007249D3"/>
    <w:rsid w:val="007330C4"/>
    <w:rsid w:val="00733C0A"/>
    <w:rsid w:val="00733F3A"/>
    <w:rsid w:val="00735313"/>
    <w:rsid w:val="00735887"/>
    <w:rsid w:val="00737FDD"/>
    <w:rsid w:val="00740322"/>
    <w:rsid w:val="007408EE"/>
    <w:rsid w:val="007413CE"/>
    <w:rsid w:val="0075306D"/>
    <w:rsid w:val="00753AFB"/>
    <w:rsid w:val="0075487A"/>
    <w:rsid w:val="00755FF3"/>
    <w:rsid w:val="00757AE9"/>
    <w:rsid w:val="00760815"/>
    <w:rsid w:val="007619C3"/>
    <w:rsid w:val="007622E8"/>
    <w:rsid w:val="00763603"/>
    <w:rsid w:val="00767111"/>
    <w:rsid w:val="00767C99"/>
    <w:rsid w:val="00770055"/>
    <w:rsid w:val="00771775"/>
    <w:rsid w:val="007774F3"/>
    <w:rsid w:val="00782A64"/>
    <w:rsid w:val="00784094"/>
    <w:rsid w:val="00784965"/>
    <w:rsid w:val="00787367"/>
    <w:rsid w:val="00787F7A"/>
    <w:rsid w:val="0079005E"/>
    <w:rsid w:val="00794576"/>
    <w:rsid w:val="00794ECB"/>
    <w:rsid w:val="00796ABD"/>
    <w:rsid w:val="0079702D"/>
    <w:rsid w:val="007A0919"/>
    <w:rsid w:val="007A0FDB"/>
    <w:rsid w:val="007A134D"/>
    <w:rsid w:val="007A3676"/>
    <w:rsid w:val="007A3DEF"/>
    <w:rsid w:val="007A5657"/>
    <w:rsid w:val="007A568A"/>
    <w:rsid w:val="007B146E"/>
    <w:rsid w:val="007B1700"/>
    <w:rsid w:val="007B5455"/>
    <w:rsid w:val="007C165F"/>
    <w:rsid w:val="007C2807"/>
    <w:rsid w:val="007C350A"/>
    <w:rsid w:val="007C5A2E"/>
    <w:rsid w:val="007D2A43"/>
    <w:rsid w:val="007D2C7C"/>
    <w:rsid w:val="007D5515"/>
    <w:rsid w:val="007D5709"/>
    <w:rsid w:val="007D6288"/>
    <w:rsid w:val="007D65D0"/>
    <w:rsid w:val="007E1CDD"/>
    <w:rsid w:val="007E657C"/>
    <w:rsid w:val="007E664C"/>
    <w:rsid w:val="007E7835"/>
    <w:rsid w:val="007F229A"/>
    <w:rsid w:val="007F4344"/>
    <w:rsid w:val="007F6439"/>
    <w:rsid w:val="00800379"/>
    <w:rsid w:val="0080199D"/>
    <w:rsid w:val="00802CA0"/>
    <w:rsid w:val="00803855"/>
    <w:rsid w:val="00805030"/>
    <w:rsid w:val="00806D42"/>
    <w:rsid w:val="00813C21"/>
    <w:rsid w:val="008177D3"/>
    <w:rsid w:val="00821BD9"/>
    <w:rsid w:val="008309B7"/>
    <w:rsid w:val="00830FCF"/>
    <w:rsid w:val="0083257F"/>
    <w:rsid w:val="008329CD"/>
    <w:rsid w:val="0083332D"/>
    <w:rsid w:val="00834EB7"/>
    <w:rsid w:val="00837389"/>
    <w:rsid w:val="00837AD5"/>
    <w:rsid w:val="00844D95"/>
    <w:rsid w:val="0084581E"/>
    <w:rsid w:val="00853A17"/>
    <w:rsid w:val="00854343"/>
    <w:rsid w:val="00857982"/>
    <w:rsid w:val="00866868"/>
    <w:rsid w:val="00870286"/>
    <w:rsid w:val="0087052A"/>
    <w:rsid w:val="00872CDA"/>
    <w:rsid w:val="00873A56"/>
    <w:rsid w:val="008751A3"/>
    <w:rsid w:val="00877CCA"/>
    <w:rsid w:val="0088011B"/>
    <w:rsid w:val="00880D4D"/>
    <w:rsid w:val="0088535C"/>
    <w:rsid w:val="00885F0C"/>
    <w:rsid w:val="00897CD9"/>
    <w:rsid w:val="008A08C0"/>
    <w:rsid w:val="008A103D"/>
    <w:rsid w:val="008A1176"/>
    <w:rsid w:val="008A1AFA"/>
    <w:rsid w:val="008A3442"/>
    <w:rsid w:val="008A36E1"/>
    <w:rsid w:val="008A407A"/>
    <w:rsid w:val="008A4A33"/>
    <w:rsid w:val="008A5E0E"/>
    <w:rsid w:val="008B019F"/>
    <w:rsid w:val="008B0F7D"/>
    <w:rsid w:val="008B49F0"/>
    <w:rsid w:val="008C184A"/>
    <w:rsid w:val="008C2FCB"/>
    <w:rsid w:val="008C5C86"/>
    <w:rsid w:val="008C5DF0"/>
    <w:rsid w:val="008C7F44"/>
    <w:rsid w:val="008D0D93"/>
    <w:rsid w:val="008D26FC"/>
    <w:rsid w:val="008D27D1"/>
    <w:rsid w:val="008D4546"/>
    <w:rsid w:val="008D4582"/>
    <w:rsid w:val="008D528A"/>
    <w:rsid w:val="008D770E"/>
    <w:rsid w:val="008E0B50"/>
    <w:rsid w:val="008E0F7A"/>
    <w:rsid w:val="008E213E"/>
    <w:rsid w:val="008E273C"/>
    <w:rsid w:val="008E2FC6"/>
    <w:rsid w:val="008E3987"/>
    <w:rsid w:val="008E4393"/>
    <w:rsid w:val="008E6AD9"/>
    <w:rsid w:val="008E6EBE"/>
    <w:rsid w:val="008F0F8B"/>
    <w:rsid w:val="008F12F2"/>
    <w:rsid w:val="008F6205"/>
    <w:rsid w:val="00904610"/>
    <w:rsid w:val="00904FCF"/>
    <w:rsid w:val="00905CB1"/>
    <w:rsid w:val="00907377"/>
    <w:rsid w:val="009076B9"/>
    <w:rsid w:val="0090783D"/>
    <w:rsid w:val="0091415B"/>
    <w:rsid w:val="009145C8"/>
    <w:rsid w:val="009179EA"/>
    <w:rsid w:val="0092031C"/>
    <w:rsid w:val="00920559"/>
    <w:rsid w:val="00920748"/>
    <w:rsid w:val="00920863"/>
    <w:rsid w:val="009208FD"/>
    <w:rsid w:val="0092160F"/>
    <w:rsid w:val="009234E2"/>
    <w:rsid w:val="00923D1F"/>
    <w:rsid w:val="009245C3"/>
    <w:rsid w:val="009254C4"/>
    <w:rsid w:val="009255B6"/>
    <w:rsid w:val="00932173"/>
    <w:rsid w:val="009323CB"/>
    <w:rsid w:val="0093251E"/>
    <w:rsid w:val="0093544F"/>
    <w:rsid w:val="009360DF"/>
    <w:rsid w:val="00940FD6"/>
    <w:rsid w:val="0094327B"/>
    <w:rsid w:val="00943DCA"/>
    <w:rsid w:val="00944607"/>
    <w:rsid w:val="00944AE6"/>
    <w:rsid w:val="00945285"/>
    <w:rsid w:val="00947AD1"/>
    <w:rsid w:val="009514D2"/>
    <w:rsid w:val="00951EFF"/>
    <w:rsid w:val="00952026"/>
    <w:rsid w:val="00956131"/>
    <w:rsid w:val="00956E69"/>
    <w:rsid w:val="00960B4B"/>
    <w:rsid w:val="00961949"/>
    <w:rsid w:val="00961F9E"/>
    <w:rsid w:val="00962970"/>
    <w:rsid w:val="00963486"/>
    <w:rsid w:val="00970949"/>
    <w:rsid w:val="009735BC"/>
    <w:rsid w:val="00976299"/>
    <w:rsid w:val="00976F08"/>
    <w:rsid w:val="00977A7B"/>
    <w:rsid w:val="00977EE8"/>
    <w:rsid w:val="00981562"/>
    <w:rsid w:val="00982724"/>
    <w:rsid w:val="00982AF3"/>
    <w:rsid w:val="00982D60"/>
    <w:rsid w:val="009855F6"/>
    <w:rsid w:val="0098604C"/>
    <w:rsid w:val="0098604E"/>
    <w:rsid w:val="009909E8"/>
    <w:rsid w:val="00994D9C"/>
    <w:rsid w:val="00995BCE"/>
    <w:rsid w:val="009A0B34"/>
    <w:rsid w:val="009A1921"/>
    <w:rsid w:val="009A241C"/>
    <w:rsid w:val="009A2BC4"/>
    <w:rsid w:val="009A2ED7"/>
    <w:rsid w:val="009A5942"/>
    <w:rsid w:val="009B0D3D"/>
    <w:rsid w:val="009B21A5"/>
    <w:rsid w:val="009B2ABB"/>
    <w:rsid w:val="009B2F75"/>
    <w:rsid w:val="009B2FB0"/>
    <w:rsid w:val="009B5805"/>
    <w:rsid w:val="009B749E"/>
    <w:rsid w:val="009C0783"/>
    <w:rsid w:val="009C10F2"/>
    <w:rsid w:val="009C12F3"/>
    <w:rsid w:val="009C2C5B"/>
    <w:rsid w:val="009C36A3"/>
    <w:rsid w:val="009C4A0D"/>
    <w:rsid w:val="009D2034"/>
    <w:rsid w:val="009D28A0"/>
    <w:rsid w:val="009D5608"/>
    <w:rsid w:val="009D6020"/>
    <w:rsid w:val="009D66FE"/>
    <w:rsid w:val="009E0F55"/>
    <w:rsid w:val="009F1B4F"/>
    <w:rsid w:val="009F4985"/>
    <w:rsid w:val="009F6D80"/>
    <w:rsid w:val="00A00046"/>
    <w:rsid w:val="00A0068F"/>
    <w:rsid w:val="00A01533"/>
    <w:rsid w:val="00A058E0"/>
    <w:rsid w:val="00A07FB9"/>
    <w:rsid w:val="00A10D54"/>
    <w:rsid w:val="00A13F0D"/>
    <w:rsid w:val="00A1738F"/>
    <w:rsid w:val="00A20038"/>
    <w:rsid w:val="00A22691"/>
    <w:rsid w:val="00A240E6"/>
    <w:rsid w:val="00A270E4"/>
    <w:rsid w:val="00A31341"/>
    <w:rsid w:val="00A34BBF"/>
    <w:rsid w:val="00A35E8F"/>
    <w:rsid w:val="00A36197"/>
    <w:rsid w:val="00A378F9"/>
    <w:rsid w:val="00A40D51"/>
    <w:rsid w:val="00A41246"/>
    <w:rsid w:val="00A418BB"/>
    <w:rsid w:val="00A41AD3"/>
    <w:rsid w:val="00A41FCD"/>
    <w:rsid w:val="00A4219C"/>
    <w:rsid w:val="00A434F4"/>
    <w:rsid w:val="00A439C9"/>
    <w:rsid w:val="00A43B58"/>
    <w:rsid w:val="00A43BD3"/>
    <w:rsid w:val="00A45DB5"/>
    <w:rsid w:val="00A50E39"/>
    <w:rsid w:val="00A542AC"/>
    <w:rsid w:val="00A547FB"/>
    <w:rsid w:val="00A57144"/>
    <w:rsid w:val="00A57DF7"/>
    <w:rsid w:val="00A60121"/>
    <w:rsid w:val="00A6047B"/>
    <w:rsid w:val="00A608C0"/>
    <w:rsid w:val="00A62240"/>
    <w:rsid w:val="00A63918"/>
    <w:rsid w:val="00A63EE0"/>
    <w:rsid w:val="00A6506E"/>
    <w:rsid w:val="00A656F9"/>
    <w:rsid w:val="00A658D5"/>
    <w:rsid w:val="00A66806"/>
    <w:rsid w:val="00A700C5"/>
    <w:rsid w:val="00A71245"/>
    <w:rsid w:val="00A72A2E"/>
    <w:rsid w:val="00A72E6C"/>
    <w:rsid w:val="00A7529C"/>
    <w:rsid w:val="00A7635B"/>
    <w:rsid w:val="00A7747B"/>
    <w:rsid w:val="00A77C26"/>
    <w:rsid w:val="00A82CD0"/>
    <w:rsid w:val="00A82FD3"/>
    <w:rsid w:val="00A86953"/>
    <w:rsid w:val="00A91C1D"/>
    <w:rsid w:val="00A92BF3"/>
    <w:rsid w:val="00A93285"/>
    <w:rsid w:val="00A93957"/>
    <w:rsid w:val="00A942E0"/>
    <w:rsid w:val="00A94E84"/>
    <w:rsid w:val="00A94F99"/>
    <w:rsid w:val="00AA00BC"/>
    <w:rsid w:val="00AA30EF"/>
    <w:rsid w:val="00AA3E84"/>
    <w:rsid w:val="00AA511B"/>
    <w:rsid w:val="00AB0BD6"/>
    <w:rsid w:val="00AB1311"/>
    <w:rsid w:val="00AB2314"/>
    <w:rsid w:val="00AB33DA"/>
    <w:rsid w:val="00AB693D"/>
    <w:rsid w:val="00AC190C"/>
    <w:rsid w:val="00AC1931"/>
    <w:rsid w:val="00AC35F8"/>
    <w:rsid w:val="00AC559E"/>
    <w:rsid w:val="00AC66EE"/>
    <w:rsid w:val="00AD049D"/>
    <w:rsid w:val="00AE1973"/>
    <w:rsid w:val="00AE23BE"/>
    <w:rsid w:val="00AE4FC5"/>
    <w:rsid w:val="00AE63B2"/>
    <w:rsid w:val="00AE650D"/>
    <w:rsid w:val="00AF0353"/>
    <w:rsid w:val="00AF3631"/>
    <w:rsid w:val="00AF38DF"/>
    <w:rsid w:val="00AF5560"/>
    <w:rsid w:val="00AF6908"/>
    <w:rsid w:val="00B0080A"/>
    <w:rsid w:val="00B00F55"/>
    <w:rsid w:val="00B02955"/>
    <w:rsid w:val="00B0334B"/>
    <w:rsid w:val="00B04D55"/>
    <w:rsid w:val="00B061A0"/>
    <w:rsid w:val="00B06457"/>
    <w:rsid w:val="00B1014F"/>
    <w:rsid w:val="00B10593"/>
    <w:rsid w:val="00B11BC3"/>
    <w:rsid w:val="00B13859"/>
    <w:rsid w:val="00B15716"/>
    <w:rsid w:val="00B179B1"/>
    <w:rsid w:val="00B17B35"/>
    <w:rsid w:val="00B213C2"/>
    <w:rsid w:val="00B229C9"/>
    <w:rsid w:val="00B24CBF"/>
    <w:rsid w:val="00B25B39"/>
    <w:rsid w:val="00B2795A"/>
    <w:rsid w:val="00B32AA7"/>
    <w:rsid w:val="00B32AD8"/>
    <w:rsid w:val="00B339A6"/>
    <w:rsid w:val="00B3790E"/>
    <w:rsid w:val="00B42227"/>
    <w:rsid w:val="00B43E0D"/>
    <w:rsid w:val="00B44744"/>
    <w:rsid w:val="00B459CB"/>
    <w:rsid w:val="00B46227"/>
    <w:rsid w:val="00B477BB"/>
    <w:rsid w:val="00B47C74"/>
    <w:rsid w:val="00B51A8A"/>
    <w:rsid w:val="00B52B23"/>
    <w:rsid w:val="00B52D89"/>
    <w:rsid w:val="00B5557E"/>
    <w:rsid w:val="00B566D5"/>
    <w:rsid w:val="00B56D7F"/>
    <w:rsid w:val="00B56FB9"/>
    <w:rsid w:val="00B5742C"/>
    <w:rsid w:val="00B60073"/>
    <w:rsid w:val="00B63BBB"/>
    <w:rsid w:val="00B65FD3"/>
    <w:rsid w:val="00B667C9"/>
    <w:rsid w:val="00B66F76"/>
    <w:rsid w:val="00B71C17"/>
    <w:rsid w:val="00B72D8A"/>
    <w:rsid w:val="00B77AE7"/>
    <w:rsid w:val="00B77DD4"/>
    <w:rsid w:val="00B82FB1"/>
    <w:rsid w:val="00B85C58"/>
    <w:rsid w:val="00B8719C"/>
    <w:rsid w:val="00B92038"/>
    <w:rsid w:val="00B92917"/>
    <w:rsid w:val="00BA1029"/>
    <w:rsid w:val="00BA24D8"/>
    <w:rsid w:val="00BA30B0"/>
    <w:rsid w:val="00BA3B3A"/>
    <w:rsid w:val="00BA4160"/>
    <w:rsid w:val="00BA4AEF"/>
    <w:rsid w:val="00BA74B4"/>
    <w:rsid w:val="00BB1584"/>
    <w:rsid w:val="00BB1CC0"/>
    <w:rsid w:val="00BB2109"/>
    <w:rsid w:val="00BB3803"/>
    <w:rsid w:val="00BB5520"/>
    <w:rsid w:val="00BB5B2C"/>
    <w:rsid w:val="00BB5D04"/>
    <w:rsid w:val="00BB5D31"/>
    <w:rsid w:val="00BB60FA"/>
    <w:rsid w:val="00BC18D4"/>
    <w:rsid w:val="00BC5B1E"/>
    <w:rsid w:val="00BC6250"/>
    <w:rsid w:val="00BD0635"/>
    <w:rsid w:val="00BD0BD9"/>
    <w:rsid w:val="00BD0E6C"/>
    <w:rsid w:val="00BD1103"/>
    <w:rsid w:val="00BD2686"/>
    <w:rsid w:val="00BD2FD3"/>
    <w:rsid w:val="00BD55E3"/>
    <w:rsid w:val="00BD5B36"/>
    <w:rsid w:val="00BD6445"/>
    <w:rsid w:val="00BE2859"/>
    <w:rsid w:val="00BE2CBC"/>
    <w:rsid w:val="00BE4657"/>
    <w:rsid w:val="00BE79FA"/>
    <w:rsid w:val="00BF0DD6"/>
    <w:rsid w:val="00BF4B1F"/>
    <w:rsid w:val="00BF53B3"/>
    <w:rsid w:val="00BF57CB"/>
    <w:rsid w:val="00BF74FA"/>
    <w:rsid w:val="00C030BD"/>
    <w:rsid w:val="00C037FB"/>
    <w:rsid w:val="00C04EA0"/>
    <w:rsid w:val="00C05245"/>
    <w:rsid w:val="00C10135"/>
    <w:rsid w:val="00C13CEA"/>
    <w:rsid w:val="00C141DC"/>
    <w:rsid w:val="00C159E0"/>
    <w:rsid w:val="00C164BE"/>
    <w:rsid w:val="00C209F6"/>
    <w:rsid w:val="00C20B2B"/>
    <w:rsid w:val="00C20B2D"/>
    <w:rsid w:val="00C228DE"/>
    <w:rsid w:val="00C271FC"/>
    <w:rsid w:val="00C30229"/>
    <w:rsid w:val="00C3534C"/>
    <w:rsid w:val="00C35778"/>
    <w:rsid w:val="00C36347"/>
    <w:rsid w:val="00C368FE"/>
    <w:rsid w:val="00C40903"/>
    <w:rsid w:val="00C42969"/>
    <w:rsid w:val="00C46645"/>
    <w:rsid w:val="00C5228E"/>
    <w:rsid w:val="00C56054"/>
    <w:rsid w:val="00C57F17"/>
    <w:rsid w:val="00C6180C"/>
    <w:rsid w:val="00C62F37"/>
    <w:rsid w:val="00C66337"/>
    <w:rsid w:val="00C66B45"/>
    <w:rsid w:val="00C671AE"/>
    <w:rsid w:val="00C70F30"/>
    <w:rsid w:val="00C7138A"/>
    <w:rsid w:val="00C758BE"/>
    <w:rsid w:val="00C75CA2"/>
    <w:rsid w:val="00C766AC"/>
    <w:rsid w:val="00C771D9"/>
    <w:rsid w:val="00C77391"/>
    <w:rsid w:val="00C7782A"/>
    <w:rsid w:val="00C819C9"/>
    <w:rsid w:val="00C8292F"/>
    <w:rsid w:val="00C845EC"/>
    <w:rsid w:val="00C859CB"/>
    <w:rsid w:val="00C87069"/>
    <w:rsid w:val="00C8768D"/>
    <w:rsid w:val="00C87E69"/>
    <w:rsid w:val="00C93AF9"/>
    <w:rsid w:val="00C94787"/>
    <w:rsid w:val="00C94BE0"/>
    <w:rsid w:val="00CA1E73"/>
    <w:rsid w:val="00CA1EA7"/>
    <w:rsid w:val="00CA2440"/>
    <w:rsid w:val="00CA4323"/>
    <w:rsid w:val="00CA4566"/>
    <w:rsid w:val="00CB1174"/>
    <w:rsid w:val="00CB7B76"/>
    <w:rsid w:val="00CC3149"/>
    <w:rsid w:val="00CD1ED9"/>
    <w:rsid w:val="00CD23B2"/>
    <w:rsid w:val="00CD2C5B"/>
    <w:rsid w:val="00CD2F41"/>
    <w:rsid w:val="00CD4389"/>
    <w:rsid w:val="00CD5433"/>
    <w:rsid w:val="00CD5797"/>
    <w:rsid w:val="00CD6447"/>
    <w:rsid w:val="00CD75CC"/>
    <w:rsid w:val="00CE1334"/>
    <w:rsid w:val="00CE4416"/>
    <w:rsid w:val="00CE5FB7"/>
    <w:rsid w:val="00CE6A5D"/>
    <w:rsid w:val="00CE7D2D"/>
    <w:rsid w:val="00CF1E50"/>
    <w:rsid w:val="00CF2B66"/>
    <w:rsid w:val="00CF3FA7"/>
    <w:rsid w:val="00CF4445"/>
    <w:rsid w:val="00CF685B"/>
    <w:rsid w:val="00CF710D"/>
    <w:rsid w:val="00D010BC"/>
    <w:rsid w:val="00D02BAD"/>
    <w:rsid w:val="00D02E21"/>
    <w:rsid w:val="00D034AF"/>
    <w:rsid w:val="00D039E5"/>
    <w:rsid w:val="00D043DE"/>
    <w:rsid w:val="00D055ED"/>
    <w:rsid w:val="00D06D71"/>
    <w:rsid w:val="00D112B3"/>
    <w:rsid w:val="00D123CD"/>
    <w:rsid w:val="00D13572"/>
    <w:rsid w:val="00D13DEB"/>
    <w:rsid w:val="00D147D7"/>
    <w:rsid w:val="00D17E90"/>
    <w:rsid w:val="00D24702"/>
    <w:rsid w:val="00D25ED8"/>
    <w:rsid w:val="00D25F60"/>
    <w:rsid w:val="00D26D03"/>
    <w:rsid w:val="00D27443"/>
    <w:rsid w:val="00D30E2B"/>
    <w:rsid w:val="00D34DE7"/>
    <w:rsid w:val="00D355C4"/>
    <w:rsid w:val="00D36295"/>
    <w:rsid w:val="00D40BDA"/>
    <w:rsid w:val="00D42517"/>
    <w:rsid w:val="00D44752"/>
    <w:rsid w:val="00D44E97"/>
    <w:rsid w:val="00D46965"/>
    <w:rsid w:val="00D47F1C"/>
    <w:rsid w:val="00D502F2"/>
    <w:rsid w:val="00D50BEA"/>
    <w:rsid w:val="00D51B37"/>
    <w:rsid w:val="00D53F99"/>
    <w:rsid w:val="00D565C8"/>
    <w:rsid w:val="00D56763"/>
    <w:rsid w:val="00D572A7"/>
    <w:rsid w:val="00D65B91"/>
    <w:rsid w:val="00D662B9"/>
    <w:rsid w:val="00D666B0"/>
    <w:rsid w:val="00D66E8A"/>
    <w:rsid w:val="00D67EF2"/>
    <w:rsid w:val="00D70540"/>
    <w:rsid w:val="00D70ADF"/>
    <w:rsid w:val="00D72C04"/>
    <w:rsid w:val="00D73AC5"/>
    <w:rsid w:val="00D73FA8"/>
    <w:rsid w:val="00D76427"/>
    <w:rsid w:val="00D805BE"/>
    <w:rsid w:val="00D82414"/>
    <w:rsid w:val="00D824B5"/>
    <w:rsid w:val="00D82669"/>
    <w:rsid w:val="00D83A10"/>
    <w:rsid w:val="00D849D1"/>
    <w:rsid w:val="00D85D95"/>
    <w:rsid w:val="00D913EC"/>
    <w:rsid w:val="00D9180C"/>
    <w:rsid w:val="00D92427"/>
    <w:rsid w:val="00D9324B"/>
    <w:rsid w:val="00D9339E"/>
    <w:rsid w:val="00D93E2E"/>
    <w:rsid w:val="00D94EC1"/>
    <w:rsid w:val="00D95440"/>
    <w:rsid w:val="00D95FE8"/>
    <w:rsid w:val="00D96897"/>
    <w:rsid w:val="00D96C29"/>
    <w:rsid w:val="00D97C89"/>
    <w:rsid w:val="00DA1941"/>
    <w:rsid w:val="00DA2040"/>
    <w:rsid w:val="00DA3921"/>
    <w:rsid w:val="00DA3E0F"/>
    <w:rsid w:val="00DA547A"/>
    <w:rsid w:val="00DA65F6"/>
    <w:rsid w:val="00DA7BDC"/>
    <w:rsid w:val="00DB0AAD"/>
    <w:rsid w:val="00DB1687"/>
    <w:rsid w:val="00DB1A76"/>
    <w:rsid w:val="00DB79DD"/>
    <w:rsid w:val="00DC0DEE"/>
    <w:rsid w:val="00DC37A7"/>
    <w:rsid w:val="00DC3EBE"/>
    <w:rsid w:val="00DC53D8"/>
    <w:rsid w:val="00DC58C9"/>
    <w:rsid w:val="00DC68B8"/>
    <w:rsid w:val="00DC7243"/>
    <w:rsid w:val="00DD08FC"/>
    <w:rsid w:val="00DD1407"/>
    <w:rsid w:val="00DD3A6C"/>
    <w:rsid w:val="00DD465D"/>
    <w:rsid w:val="00DD6F80"/>
    <w:rsid w:val="00DD71AF"/>
    <w:rsid w:val="00DE01DC"/>
    <w:rsid w:val="00DE1037"/>
    <w:rsid w:val="00DE1DF6"/>
    <w:rsid w:val="00DE35A0"/>
    <w:rsid w:val="00DE3D94"/>
    <w:rsid w:val="00DE40C9"/>
    <w:rsid w:val="00DE49B2"/>
    <w:rsid w:val="00DE529A"/>
    <w:rsid w:val="00DF043E"/>
    <w:rsid w:val="00DF098A"/>
    <w:rsid w:val="00DF5DAA"/>
    <w:rsid w:val="00E0290A"/>
    <w:rsid w:val="00E03C68"/>
    <w:rsid w:val="00E07932"/>
    <w:rsid w:val="00E10996"/>
    <w:rsid w:val="00E10AAA"/>
    <w:rsid w:val="00E11C8F"/>
    <w:rsid w:val="00E1580C"/>
    <w:rsid w:val="00E1611A"/>
    <w:rsid w:val="00E175EF"/>
    <w:rsid w:val="00E176D4"/>
    <w:rsid w:val="00E17E9F"/>
    <w:rsid w:val="00E17FC2"/>
    <w:rsid w:val="00E213D3"/>
    <w:rsid w:val="00E23C92"/>
    <w:rsid w:val="00E2437D"/>
    <w:rsid w:val="00E30F18"/>
    <w:rsid w:val="00E32025"/>
    <w:rsid w:val="00E327A7"/>
    <w:rsid w:val="00E3403B"/>
    <w:rsid w:val="00E35CB9"/>
    <w:rsid w:val="00E365BF"/>
    <w:rsid w:val="00E37D6F"/>
    <w:rsid w:val="00E4260E"/>
    <w:rsid w:val="00E427AA"/>
    <w:rsid w:val="00E429A4"/>
    <w:rsid w:val="00E44767"/>
    <w:rsid w:val="00E45A9F"/>
    <w:rsid w:val="00E464BD"/>
    <w:rsid w:val="00E47BB2"/>
    <w:rsid w:val="00E52E80"/>
    <w:rsid w:val="00E54871"/>
    <w:rsid w:val="00E55312"/>
    <w:rsid w:val="00E553CF"/>
    <w:rsid w:val="00E55C6E"/>
    <w:rsid w:val="00E572B4"/>
    <w:rsid w:val="00E6117F"/>
    <w:rsid w:val="00E70752"/>
    <w:rsid w:val="00E73890"/>
    <w:rsid w:val="00E73F67"/>
    <w:rsid w:val="00E755B6"/>
    <w:rsid w:val="00E77733"/>
    <w:rsid w:val="00E81A7F"/>
    <w:rsid w:val="00E82147"/>
    <w:rsid w:val="00E837C2"/>
    <w:rsid w:val="00E83ECA"/>
    <w:rsid w:val="00E85321"/>
    <w:rsid w:val="00E86B90"/>
    <w:rsid w:val="00E923E8"/>
    <w:rsid w:val="00E92E78"/>
    <w:rsid w:val="00E94505"/>
    <w:rsid w:val="00E9467A"/>
    <w:rsid w:val="00E95797"/>
    <w:rsid w:val="00EA1823"/>
    <w:rsid w:val="00EA252B"/>
    <w:rsid w:val="00EA4E68"/>
    <w:rsid w:val="00EB0CB8"/>
    <w:rsid w:val="00EB24A9"/>
    <w:rsid w:val="00EB3A0F"/>
    <w:rsid w:val="00EC0AC6"/>
    <w:rsid w:val="00EC1824"/>
    <w:rsid w:val="00EC56C2"/>
    <w:rsid w:val="00EC6797"/>
    <w:rsid w:val="00ED6C19"/>
    <w:rsid w:val="00EE01B6"/>
    <w:rsid w:val="00EE2630"/>
    <w:rsid w:val="00EE2B38"/>
    <w:rsid w:val="00EE4690"/>
    <w:rsid w:val="00EE5DBE"/>
    <w:rsid w:val="00EE728D"/>
    <w:rsid w:val="00EF0AE9"/>
    <w:rsid w:val="00EF33DF"/>
    <w:rsid w:val="00EF3CA4"/>
    <w:rsid w:val="00EF5453"/>
    <w:rsid w:val="00EF6239"/>
    <w:rsid w:val="00EF7D23"/>
    <w:rsid w:val="00F002A6"/>
    <w:rsid w:val="00F01063"/>
    <w:rsid w:val="00F01347"/>
    <w:rsid w:val="00F03FCC"/>
    <w:rsid w:val="00F048C9"/>
    <w:rsid w:val="00F04D04"/>
    <w:rsid w:val="00F05FA2"/>
    <w:rsid w:val="00F06AD4"/>
    <w:rsid w:val="00F079DC"/>
    <w:rsid w:val="00F128D9"/>
    <w:rsid w:val="00F14624"/>
    <w:rsid w:val="00F16DA3"/>
    <w:rsid w:val="00F1733A"/>
    <w:rsid w:val="00F21980"/>
    <w:rsid w:val="00F25245"/>
    <w:rsid w:val="00F26963"/>
    <w:rsid w:val="00F3022E"/>
    <w:rsid w:val="00F3038D"/>
    <w:rsid w:val="00F31F82"/>
    <w:rsid w:val="00F32468"/>
    <w:rsid w:val="00F3272E"/>
    <w:rsid w:val="00F34388"/>
    <w:rsid w:val="00F34E5C"/>
    <w:rsid w:val="00F35769"/>
    <w:rsid w:val="00F36907"/>
    <w:rsid w:val="00F36A76"/>
    <w:rsid w:val="00F378D5"/>
    <w:rsid w:val="00F425EB"/>
    <w:rsid w:val="00F45A8B"/>
    <w:rsid w:val="00F513BD"/>
    <w:rsid w:val="00F5184F"/>
    <w:rsid w:val="00F55AF1"/>
    <w:rsid w:val="00F579F6"/>
    <w:rsid w:val="00F6085E"/>
    <w:rsid w:val="00F60F75"/>
    <w:rsid w:val="00F60FC3"/>
    <w:rsid w:val="00F6217D"/>
    <w:rsid w:val="00F627F9"/>
    <w:rsid w:val="00F62D8B"/>
    <w:rsid w:val="00F6416C"/>
    <w:rsid w:val="00F64C6A"/>
    <w:rsid w:val="00F66F3F"/>
    <w:rsid w:val="00F702A5"/>
    <w:rsid w:val="00F71158"/>
    <w:rsid w:val="00F7189C"/>
    <w:rsid w:val="00F73759"/>
    <w:rsid w:val="00F761EC"/>
    <w:rsid w:val="00F763D1"/>
    <w:rsid w:val="00F7700F"/>
    <w:rsid w:val="00F81A4B"/>
    <w:rsid w:val="00F82E0B"/>
    <w:rsid w:val="00F858D9"/>
    <w:rsid w:val="00F8777F"/>
    <w:rsid w:val="00F916AD"/>
    <w:rsid w:val="00F93B2D"/>
    <w:rsid w:val="00F951A0"/>
    <w:rsid w:val="00F95268"/>
    <w:rsid w:val="00FA24EA"/>
    <w:rsid w:val="00FA2D69"/>
    <w:rsid w:val="00FA2E5C"/>
    <w:rsid w:val="00FA48AD"/>
    <w:rsid w:val="00FA48EA"/>
    <w:rsid w:val="00FA6D8D"/>
    <w:rsid w:val="00FA7430"/>
    <w:rsid w:val="00FA7D9B"/>
    <w:rsid w:val="00FA7EA6"/>
    <w:rsid w:val="00FB342C"/>
    <w:rsid w:val="00FB3CF6"/>
    <w:rsid w:val="00FB694D"/>
    <w:rsid w:val="00FB6ACD"/>
    <w:rsid w:val="00FB7653"/>
    <w:rsid w:val="00FC13DA"/>
    <w:rsid w:val="00FC2270"/>
    <w:rsid w:val="00FC2571"/>
    <w:rsid w:val="00FC354B"/>
    <w:rsid w:val="00FC478A"/>
    <w:rsid w:val="00FC6988"/>
    <w:rsid w:val="00FD0EF6"/>
    <w:rsid w:val="00FD26B9"/>
    <w:rsid w:val="00FD2E27"/>
    <w:rsid w:val="00FD3CDF"/>
    <w:rsid w:val="00FD5DF8"/>
    <w:rsid w:val="00FD739E"/>
    <w:rsid w:val="00FD7A1F"/>
    <w:rsid w:val="00FE249C"/>
    <w:rsid w:val="00FE26BB"/>
    <w:rsid w:val="00FE27A3"/>
    <w:rsid w:val="00FE2917"/>
    <w:rsid w:val="00FE2C3A"/>
    <w:rsid w:val="00FE53D6"/>
    <w:rsid w:val="00FE76A2"/>
    <w:rsid w:val="00FF0DCB"/>
    <w:rsid w:val="00FF5388"/>
    <w:rsid w:val="00FF5EC3"/>
    <w:rsid w:val="00FF62F2"/>
    <w:rsid w:val="00FF73E9"/>
    <w:rsid w:val="097E7830"/>
    <w:rsid w:val="1C231D04"/>
    <w:rsid w:val="33FFC06B"/>
    <w:rsid w:val="3AB3D70F"/>
    <w:rsid w:val="6C5ED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0E361"/>
  <w15:docId w15:val="{ACE00CBC-8380-4C49-B569-F5039F53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4388"/>
    <w:rPr>
      <w:sz w:val="24"/>
      <w:szCs w:val="24"/>
    </w:rPr>
  </w:style>
  <w:style w:type="paragraph" w:styleId="Nagwek1">
    <w:name w:val="heading 1"/>
    <w:basedOn w:val="Normalny"/>
    <w:next w:val="Normalny"/>
    <w:link w:val="Nagwek1Znak"/>
    <w:uiPriority w:val="9"/>
    <w:unhideWhenUsed/>
    <w:qFormat/>
    <w:rsid w:val="0052334A"/>
    <w:pPr>
      <w:outlineLvl w:val="0"/>
    </w:pPr>
    <w:rPr>
      <w:b/>
      <w:sz w:val="36"/>
      <w:szCs w:val="36"/>
    </w:rPr>
  </w:style>
  <w:style w:type="paragraph" w:styleId="Nagwek2">
    <w:name w:val="heading 2"/>
    <w:basedOn w:val="Akapitzlist"/>
    <w:next w:val="Normalny"/>
    <w:link w:val="Nagwek2Znak"/>
    <w:uiPriority w:val="9"/>
    <w:unhideWhenUsed/>
    <w:qFormat/>
    <w:rsid w:val="009F1B4F"/>
    <w:pPr>
      <w:numPr>
        <w:numId w:val="4"/>
      </w:numPr>
      <w:spacing w:before="120" w:after="120" w:line="276" w:lineRule="auto"/>
      <w:ind w:left="357" w:hanging="357"/>
      <w:outlineLvl w:val="1"/>
    </w:pPr>
    <w:rPr>
      <w:b/>
      <w:sz w:val="32"/>
      <w:szCs w:val="32"/>
    </w:rPr>
  </w:style>
  <w:style w:type="paragraph" w:styleId="Nagwek3">
    <w:name w:val="heading 3"/>
    <w:basedOn w:val="Akapitzlist"/>
    <w:link w:val="Nagwek3Znak"/>
    <w:uiPriority w:val="9"/>
    <w:qFormat/>
    <w:rsid w:val="0052334A"/>
    <w:pPr>
      <w:numPr>
        <w:ilvl w:val="1"/>
        <w:numId w:val="4"/>
      </w:numPr>
      <w:outlineLvl w:val="2"/>
    </w:pPr>
    <w:rPr>
      <w:b/>
      <w:sz w:val="28"/>
      <w:szCs w:val="28"/>
    </w:rPr>
  </w:style>
  <w:style w:type="paragraph" w:styleId="Nagwek4">
    <w:name w:val="heading 4"/>
    <w:basedOn w:val="Akapitzlist"/>
    <w:next w:val="Normalny"/>
    <w:link w:val="Nagwek4Znak"/>
    <w:uiPriority w:val="9"/>
    <w:unhideWhenUsed/>
    <w:qFormat/>
    <w:rsid w:val="0052334A"/>
    <w:pPr>
      <w:numPr>
        <w:ilvl w:val="2"/>
        <w:numId w:val="4"/>
      </w:numPr>
      <w:outlineLvl w:val="3"/>
    </w:pPr>
    <w:rPr>
      <w:b/>
    </w:rPr>
  </w:style>
  <w:style w:type="paragraph" w:styleId="Nagwek5">
    <w:name w:val="heading 5"/>
    <w:basedOn w:val="Nagwekspisutreci"/>
    <w:next w:val="Normalny"/>
    <w:link w:val="Nagwek5Znak"/>
    <w:uiPriority w:val="99"/>
    <w:unhideWhenUsed/>
    <w:qFormat/>
    <w:rsid w:val="002264EB"/>
    <w:pPr>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334A"/>
    <w:rPr>
      <w:b/>
      <w:sz w:val="36"/>
      <w:szCs w:val="36"/>
    </w:rPr>
  </w:style>
  <w:style w:type="character" w:customStyle="1" w:styleId="Nagwek2Znak">
    <w:name w:val="Nagłówek 2 Znak"/>
    <w:basedOn w:val="Domylnaczcionkaakapitu"/>
    <w:link w:val="Nagwek2"/>
    <w:uiPriority w:val="9"/>
    <w:rsid w:val="009F1B4F"/>
    <w:rPr>
      <w:b/>
      <w:sz w:val="32"/>
      <w:szCs w:val="32"/>
    </w:rPr>
  </w:style>
  <w:style w:type="character" w:customStyle="1" w:styleId="Nagwek3Znak">
    <w:name w:val="Nagłówek 3 Znak"/>
    <w:basedOn w:val="Domylnaczcionkaakapitu"/>
    <w:link w:val="Nagwek3"/>
    <w:uiPriority w:val="9"/>
    <w:rsid w:val="0052334A"/>
    <w:rPr>
      <w:b/>
      <w:sz w:val="28"/>
      <w:szCs w:val="28"/>
    </w:rPr>
  </w:style>
  <w:style w:type="character" w:customStyle="1" w:styleId="Nagwek4Znak">
    <w:name w:val="Nagłówek 4 Znak"/>
    <w:basedOn w:val="Domylnaczcionkaakapitu"/>
    <w:link w:val="Nagwek4"/>
    <w:uiPriority w:val="9"/>
    <w:rsid w:val="0052334A"/>
    <w:rPr>
      <w:b/>
      <w:sz w:val="24"/>
      <w:szCs w:val="24"/>
    </w:rPr>
  </w:style>
  <w:style w:type="paragraph" w:styleId="Nagwek">
    <w:name w:val="header"/>
    <w:basedOn w:val="Normalny"/>
    <w:link w:val="NagwekZnak"/>
    <w:uiPriority w:val="99"/>
    <w:unhideWhenUsed/>
    <w:rsid w:val="004064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64BC"/>
    <w:rPr>
      <w:rFonts w:ascii="Cambria" w:eastAsia="Cambria" w:hAnsi="Cambria" w:cs="Cambria"/>
      <w:color w:val="181717"/>
      <w:lang w:eastAsia="pl-PL"/>
    </w:rPr>
  </w:style>
  <w:style w:type="paragraph" w:styleId="Stopka">
    <w:name w:val="footer"/>
    <w:basedOn w:val="Normalny"/>
    <w:link w:val="StopkaZnak"/>
    <w:unhideWhenUsed/>
    <w:rsid w:val="004064BC"/>
    <w:pPr>
      <w:tabs>
        <w:tab w:val="center" w:pos="4536"/>
        <w:tab w:val="right" w:pos="9072"/>
      </w:tabs>
      <w:spacing w:after="0" w:line="240" w:lineRule="auto"/>
    </w:pPr>
  </w:style>
  <w:style w:type="character" w:customStyle="1" w:styleId="StopkaZnak">
    <w:name w:val="Stopka Znak"/>
    <w:basedOn w:val="Domylnaczcionkaakapitu"/>
    <w:link w:val="Stopka"/>
    <w:rsid w:val="004064BC"/>
    <w:rPr>
      <w:rFonts w:ascii="Cambria" w:eastAsia="Cambria" w:hAnsi="Cambria" w:cs="Cambria"/>
      <w:color w:val="181717"/>
      <w:lang w:eastAsia="pl-PL"/>
    </w:rPr>
  </w:style>
  <w:style w:type="paragraph" w:styleId="Tekstprzypisudolnego">
    <w:name w:val="footnote text"/>
    <w:basedOn w:val="Normalny"/>
    <w:link w:val="TekstprzypisudolnegoZnak"/>
    <w:uiPriority w:val="99"/>
    <w:rsid w:val="00F579F6"/>
    <w:pPr>
      <w:spacing w:after="0" w:line="240" w:lineRule="auto"/>
    </w:pPr>
    <w:rPr>
      <w:rFonts w:ascii="Arial" w:eastAsia="Times New Roman" w:hAnsi="Arial" w:cs="Times New Roman"/>
      <w:sz w:val="20"/>
      <w:szCs w:val="20"/>
    </w:rPr>
  </w:style>
  <w:style w:type="character" w:customStyle="1" w:styleId="TekstprzypisudolnegoZnak">
    <w:name w:val="Tekst przypisu dolnego Znak"/>
    <w:basedOn w:val="Domylnaczcionkaakapitu"/>
    <w:link w:val="Tekstprzypisudolnego"/>
    <w:uiPriority w:val="99"/>
    <w:rsid w:val="00F579F6"/>
    <w:rPr>
      <w:rFonts w:ascii="Arial" w:eastAsia="Times New Roman" w:hAnsi="Arial" w:cs="Times New Roman"/>
      <w:sz w:val="20"/>
      <w:szCs w:val="20"/>
      <w:lang w:eastAsia="pl-PL"/>
    </w:rPr>
  </w:style>
  <w:style w:type="character" w:styleId="Odwoanieprzypisudolnego">
    <w:name w:val="footnote reference"/>
    <w:uiPriority w:val="99"/>
    <w:rsid w:val="00F579F6"/>
    <w:rPr>
      <w:vertAlign w:val="superscript"/>
    </w:rPr>
  </w:style>
  <w:style w:type="paragraph" w:customStyle="1" w:styleId="PNTekstpodstawowy">
    <w:name w:val="PN Tekst podstawowy"/>
    <w:link w:val="PNTekstpodstawowyZnak"/>
    <w:rsid w:val="00F579F6"/>
    <w:pPr>
      <w:spacing w:after="0" w:line="240" w:lineRule="auto"/>
    </w:pPr>
    <w:rPr>
      <w:rFonts w:ascii="Arial" w:eastAsia="Times New Roman" w:hAnsi="Arial" w:cs="Times New Roman"/>
      <w:sz w:val="20"/>
      <w:szCs w:val="20"/>
      <w:lang w:eastAsia="pl-PL"/>
    </w:rPr>
  </w:style>
  <w:style w:type="paragraph" w:customStyle="1" w:styleId="PNNagwek1">
    <w:name w:val="PN Nagłówek 1"/>
    <w:basedOn w:val="PNTekstpodstawowy"/>
    <w:next w:val="PNTekstpodstawowy"/>
    <w:link w:val="PNNagwek1Znak"/>
    <w:rsid w:val="00F579F6"/>
    <w:pPr>
      <w:keepNext/>
      <w:tabs>
        <w:tab w:val="left" w:pos="709"/>
      </w:tabs>
      <w:outlineLvl w:val="0"/>
    </w:pPr>
    <w:rPr>
      <w:b/>
    </w:rPr>
  </w:style>
  <w:style w:type="paragraph" w:customStyle="1" w:styleId="PNNagwek2">
    <w:name w:val="PN Nagłówek 2"/>
    <w:basedOn w:val="PNNagwek1"/>
    <w:next w:val="PNTekstpodstawowy"/>
    <w:link w:val="PNNagwek2Znak"/>
    <w:rsid w:val="00F579F6"/>
    <w:pPr>
      <w:outlineLvl w:val="1"/>
    </w:pPr>
  </w:style>
  <w:style w:type="paragraph" w:customStyle="1" w:styleId="PNNagwek3">
    <w:name w:val="PN Nagłówek 3"/>
    <w:basedOn w:val="PNNagwek1"/>
    <w:next w:val="PNTekstpodstawowy"/>
    <w:rsid w:val="00F579F6"/>
    <w:pPr>
      <w:numPr>
        <w:ilvl w:val="2"/>
      </w:numPr>
      <w:tabs>
        <w:tab w:val="clear" w:pos="709"/>
      </w:tabs>
      <w:ind w:left="1760"/>
      <w:outlineLvl w:val="2"/>
    </w:pPr>
  </w:style>
  <w:style w:type="paragraph" w:customStyle="1" w:styleId="PNNagwek4">
    <w:name w:val="PN Nagłówek 4"/>
    <w:basedOn w:val="PNNagwek1"/>
    <w:next w:val="PNTekstpodstawowy"/>
    <w:rsid w:val="00F579F6"/>
    <w:pPr>
      <w:numPr>
        <w:ilvl w:val="3"/>
      </w:numPr>
      <w:ind w:left="2480"/>
      <w:outlineLvl w:val="3"/>
    </w:pPr>
  </w:style>
  <w:style w:type="paragraph" w:customStyle="1" w:styleId="PNNagwek5">
    <w:name w:val="PN Nagłówek 5"/>
    <w:basedOn w:val="PNNagwek1"/>
    <w:next w:val="PNTekstpodstawowy"/>
    <w:rsid w:val="00F579F6"/>
    <w:pPr>
      <w:numPr>
        <w:ilvl w:val="4"/>
      </w:numPr>
      <w:tabs>
        <w:tab w:val="left" w:pos="1077"/>
      </w:tabs>
      <w:ind w:left="3200"/>
      <w:outlineLvl w:val="4"/>
    </w:pPr>
  </w:style>
  <w:style w:type="paragraph" w:customStyle="1" w:styleId="PNNagwek6">
    <w:name w:val="PN Nagłówek 6"/>
    <w:basedOn w:val="PNNagwek1"/>
    <w:next w:val="PNTekstpodstawowy"/>
    <w:rsid w:val="00F579F6"/>
    <w:pPr>
      <w:numPr>
        <w:ilvl w:val="5"/>
      </w:numPr>
      <w:tabs>
        <w:tab w:val="left" w:pos="1077"/>
      </w:tabs>
      <w:ind w:left="3920"/>
      <w:outlineLvl w:val="5"/>
    </w:pPr>
  </w:style>
  <w:style w:type="paragraph" w:styleId="Lista-kontynuacja2">
    <w:name w:val="List Continue 2"/>
    <w:basedOn w:val="Normalny"/>
    <w:rsid w:val="00F579F6"/>
    <w:pPr>
      <w:spacing w:after="120" w:line="240" w:lineRule="auto"/>
      <w:ind w:left="566"/>
    </w:pPr>
    <w:rPr>
      <w:rFonts w:ascii="Arial" w:eastAsia="Times New Roman" w:hAnsi="Arial" w:cs="Times New Roman"/>
      <w:szCs w:val="20"/>
    </w:rPr>
  </w:style>
  <w:style w:type="paragraph" w:styleId="Tekstpodstawowy">
    <w:name w:val="Body Text"/>
    <w:basedOn w:val="Normalny"/>
    <w:link w:val="TekstpodstawowyZnak"/>
    <w:rsid w:val="00F579F6"/>
    <w:pPr>
      <w:spacing w:after="120" w:line="240" w:lineRule="auto"/>
    </w:pPr>
    <w:rPr>
      <w:rFonts w:ascii="Arial" w:eastAsia="Times New Roman" w:hAnsi="Arial" w:cs="Times New Roman"/>
      <w:szCs w:val="20"/>
    </w:rPr>
  </w:style>
  <w:style w:type="character" w:customStyle="1" w:styleId="TekstpodstawowyZnak">
    <w:name w:val="Tekst podstawowy Znak"/>
    <w:basedOn w:val="Domylnaczcionkaakapitu"/>
    <w:link w:val="Tekstpodstawowy"/>
    <w:rsid w:val="00F579F6"/>
    <w:rPr>
      <w:rFonts w:ascii="Arial" w:eastAsia="Times New Roman" w:hAnsi="Arial" w:cs="Times New Roman"/>
      <w:sz w:val="24"/>
      <w:szCs w:val="20"/>
      <w:lang w:eastAsia="pl-PL"/>
    </w:rPr>
  </w:style>
  <w:style w:type="paragraph" w:styleId="Akapitzlist">
    <w:name w:val="List Paragraph"/>
    <w:basedOn w:val="Normalny"/>
    <w:link w:val="AkapitzlistZnak"/>
    <w:uiPriority w:val="34"/>
    <w:qFormat/>
    <w:rsid w:val="00F1733A"/>
    <w:pPr>
      <w:ind w:left="720"/>
      <w:contextualSpacing/>
    </w:pPr>
  </w:style>
  <w:style w:type="character" w:customStyle="1" w:styleId="PNTekstpodstawowyZnak">
    <w:name w:val="PN Tekst podstawowy Znak"/>
    <w:link w:val="PNTekstpodstawowy"/>
    <w:rsid w:val="00F579F6"/>
    <w:rPr>
      <w:rFonts w:ascii="Arial" w:eastAsia="Times New Roman" w:hAnsi="Arial" w:cs="Times New Roman"/>
      <w:sz w:val="20"/>
      <w:szCs w:val="20"/>
      <w:lang w:eastAsia="pl-PL"/>
    </w:rPr>
  </w:style>
  <w:style w:type="paragraph" w:customStyle="1" w:styleId="ListContinue1">
    <w:name w:val="List Continue 1"/>
    <w:basedOn w:val="Normalny"/>
    <w:rsid w:val="00F579F6"/>
    <w:pPr>
      <w:autoSpaceDN w:val="0"/>
      <w:spacing w:after="240" w:line="240" w:lineRule="atLeast"/>
      <w:ind w:left="403" w:hanging="403"/>
    </w:pPr>
    <w:rPr>
      <w:rFonts w:eastAsia="Calibri" w:cs="Times New Roman"/>
      <w:lang w:val="en-GB"/>
    </w:rPr>
  </w:style>
  <w:style w:type="character" w:customStyle="1" w:styleId="PNNagwek1Znak">
    <w:name w:val="PN Nagłówek 1 Znak"/>
    <w:basedOn w:val="PNTekstpodstawowyZnak"/>
    <w:link w:val="PNNagwek1"/>
    <w:rsid w:val="00F579F6"/>
    <w:rPr>
      <w:rFonts w:ascii="Arial" w:eastAsia="Times New Roman" w:hAnsi="Arial" w:cs="Times New Roman"/>
      <w:b/>
      <w:sz w:val="20"/>
      <w:szCs w:val="20"/>
      <w:lang w:eastAsia="pl-PL"/>
    </w:rPr>
  </w:style>
  <w:style w:type="character" w:customStyle="1" w:styleId="PNNagwek2Znak">
    <w:name w:val="PN Nagłówek 2 Znak"/>
    <w:basedOn w:val="PNNagwek1Znak"/>
    <w:link w:val="PNNagwek2"/>
    <w:rsid w:val="00F579F6"/>
    <w:rPr>
      <w:rFonts w:ascii="Arial" w:eastAsia="Times New Roman" w:hAnsi="Arial" w:cs="Times New Roman"/>
      <w:b/>
      <w:sz w:val="20"/>
      <w:szCs w:val="20"/>
      <w:lang w:eastAsia="pl-PL"/>
    </w:rPr>
  </w:style>
  <w:style w:type="character" w:customStyle="1" w:styleId="AkapitzlistZnak">
    <w:name w:val="Akapit z listą Znak"/>
    <w:link w:val="Akapitzlist"/>
    <w:uiPriority w:val="99"/>
    <w:locked/>
    <w:rsid w:val="00D666B0"/>
  </w:style>
  <w:style w:type="paragraph" w:styleId="Tekstdymka">
    <w:name w:val="Balloon Text"/>
    <w:basedOn w:val="Normalny"/>
    <w:link w:val="TekstdymkaZnak"/>
    <w:uiPriority w:val="99"/>
    <w:semiHidden/>
    <w:unhideWhenUsed/>
    <w:rsid w:val="00381A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1A7E"/>
    <w:rPr>
      <w:rFonts w:ascii="Segoe UI" w:eastAsia="Cambria" w:hAnsi="Segoe UI" w:cs="Segoe UI"/>
      <w:color w:val="181717"/>
      <w:sz w:val="18"/>
      <w:szCs w:val="18"/>
      <w:lang w:eastAsia="pl-PL"/>
    </w:rPr>
  </w:style>
  <w:style w:type="table" w:styleId="Tabela-Siatka">
    <w:name w:val="Table Grid"/>
    <w:basedOn w:val="Standardowy"/>
    <w:uiPriority w:val="39"/>
    <w:rsid w:val="00A542AC"/>
    <w:pPr>
      <w:spacing w:after="0"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ny"/>
    <w:rsid w:val="00C368FE"/>
    <w:pPr>
      <w:autoSpaceDE w:val="0"/>
      <w:autoSpaceDN w:val="0"/>
      <w:spacing w:after="0" w:line="240" w:lineRule="auto"/>
    </w:pPr>
    <w:rPr>
      <w:rFonts w:ascii="Times New Roman" w:hAnsi="Times New Roman" w:cs="Times New Roman"/>
      <w:color w:val="000000"/>
      <w:lang w:eastAsia="pl-PL"/>
    </w:rPr>
  </w:style>
  <w:style w:type="character" w:customStyle="1" w:styleId="ListParagraphChar">
    <w:name w:val="List Paragraph Char"/>
    <w:link w:val="Akapitzlist2"/>
    <w:uiPriority w:val="99"/>
    <w:locked/>
    <w:rsid w:val="002160DA"/>
    <w:rPr>
      <w:rFonts w:ascii="Calibri" w:eastAsia="Arial Unicode MS" w:hAnsi="Calibri" w:cs="Calibri"/>
      <w:color w:val="00000A"/>
    </w:rPr>
  </w:style>
  <w:style w:type="paragraph" w:customStyle="1" w:styleId="Akapitzlist2">
    <w:name w:val="Akapit z listą2"/>
    <w:basedOn w:val="Normalny"/>
    <w:link w:val="ListParagraphChar"/>
    <w:uiPriority w:val="99"/>
    <w:qFormat/>
    <w:rsid w:val="002160DA"/>
    <w:pPr>
      <w:suppressAutoHyphens/>
      <w:spacing w:after="200" w:line="276" w:lineRule="auto"/>
      <w:ind w:left="720"/>
      <w:contextualSpacing/>
    </w:pPr>
    <w:rPr>
      <w:rFonts w:ascii="Calibri" w:eastAsia="Arial Unicode MS" w:hAnsi="Calibri" w:cs="Calibri"/>
      <w:color w:val="00000A"/>
    </w:rPr>
  </w:style>
  <w:style w:type="paragraph" w:customStyle="1" w:styleId="Diagram">
    <w:name w:val="Diagram"/>
    <w:basedOn w:val="Legenda"/>
    <w:uiPriority w:val="99"/>
    <w:rsid w:val="009B0D3D"/>
    <w:pPr>
      <w:suppressLineNumbers/>
      <w:suppressAutoHyphens/>
      <w:spacing w:before="120" w:after="120" w:line="360" w:lineRule="auto"/>
    </w:pPr>
    <w:rPr>
      <w:rFonts w:ascii="Liberation Sans" w:eastAsia="Times New Roman" w:hAnsi="Liberation Sans" w:cs="FreeSans"/>
      <w:color w:val="auto"/>
      <w:sz w:val="24"/>
      <w:szCs w:val="24"/>
      <w:lang w:eastAsia="zh-CN"/>
    </w:rPr>
  </w:style>
  <w:style w:type="paragraph" w:styleId="Legenda">
    <w:name w:val="caption"/>
    <w:basedOn w:val="Normalny"/>
    <w:next w:val="Normalny"/>
    <w:uiPriority w:val="99"/>
    <w:semiHidden/>
    <w:unhideWhenUsed/>
    <w:qFormat/>
    <w:rsid w:val="009B0D3D"/>
    <w:pPr>
      <w:spacing w:after="200" w:line="240" w:lineRule="auto"/>
    </w:pPr>
    <w:rPr>
      <w:i/>
      <w:iCs/>
      <w:color w:val="44546A" w:themeColor="text2"/>
      <w:sz w:val="18"/>
      <w:szCs w:val="18"/>
    </w:rPr>
  </w:style>
  <w:style w:type="paragraph" w:customStyle="1" w:styleId="TytuRozdziau">
    <w:name w:val="Tytuł Rozdziału"/>
    <w:basedOn w:val="Nagwek1"/>
    <w:uiPriority w:val="99"/>
    <w:rsid w:val="00C3534C"/>
    <w:pPr>
      <w:suppressAutoHyphens/>
      <w:spacing w:after="200" w:line="240" w:lineRule="auto"/>
    </w:pPr>
    <w:rPr>
      <w:rFonts w:ascii="Calibri" w:eastAsia="Arial Unicode MS" w:hAnsi="Calibri" w:cs="Times New Roman"/>
      <w:color w:val="63849B"/>
      <w:szCs w:val="20"/>
    </w:rPr>
  </w:style>
  <w:style w:type="paragraph" w:customStyle="1" w:styleId="TytuPodrozdziau">
    <w:name w:val="Tytuł Podrozdziału"/>
    <w:basedOn w:val="Nagwek2"/>
    <w:uiPriority w:val="99"/>
    <w:rsid w:val="00C3534C"/>
    <w:pPr>
      <w:spacing w:line="360" w:lineRule="auto"/>
      <w:ind w:left="0" w:firstLine="0"/>
      <w:jc w:val="both"/>
    </w:pPr>
    <w:rPr>
      <w:rFonts w:ascii="Calibri" w:eastAsia="Times New Roman" w:hAnsi="Calibri" w:cs="Times New Roman"/>
      <w:bCs/>
      <w:color w:val="63849B"/>
      <w:sz w:val="26"/>
      <w:szCs w:val="26"/>
    </w:rPr>
  </w:style>
  <w:style w:type="character" w:customStyle="1" w:styleId="Bodytext2">
    <w:name w:val="Body text (2)_"/>
    <w:basedOn w:val="Domylnaczcionkaakapitu"/>
    <w:link w:val="Bodytext20"/>
    <w:rsid w:val="004A6A00"/>
    <w:rPr>
      <w:rFonts w:ascii="Calibri" w:eastAsia="Calibri" w:hAnsi="Calibri" w:cs="Calibri"/>
      <w:sz w:val="24"/>
      <w:szCs w:val="24"/>
      <w:shd w:val="clear" w:color="auto" w:fill="FFFFFF"/>
    </w:rPr>
  </w:style>
  <w:style w:type="paragraph" w:customStyle="1" w:styleId="Bodytext20">
    <w:name w:val="Body text (2)"/>
    <w:basedOn w:val="Normalny"/>
    <w:link w:val="Bodytext2"/>
    <w:rsid w:val="004A6A00"/>
    <w:pPr>
      <w:widowControl w:val="0"/>
      <w:shd w:val="clear" w:color="auto" w:fill="FFFFFF"/>
      <w:spacing w:after="0" w:line="0" w:lineRule="atLeast"/>
      <w:ind w:hanging="400"/>
    </w:pPr>
    <w:rPr>
      <w:rFonts w:ascii="Calibri" w:eastAsia="Calibri" w:hAnsi="Calibri" w:cs="Calibri"/>
    </w:rPr>
  </w:style>
  <w:style w:type="character" w:customStyle="1" w:styleId="Nagwek5Znak">
    <w:name w:val="Nagłówek 5 Znak"/>
    <w:basedOn w:val="Domylnaczcionkaakapitu"/>
    <w:link w:val="Nagwek5"/>
    <w:uiPriority w:val="99"/>
    <w:rsid w:val="002264EB"/>
    <w:rPr>
      <w:b/>
      <w:sz w:val="24"/>
      <w:szCs w:val="24"/>
    </w:rPr>
  </w:style>
  <w:style w:type="character" w:customStyle="1" w:styleId="RytuRozdziauZnak">
    <w:name w:val="Rytuł Rozdziału Znak"/>
    <w:link w:val="RytuRozdziau"/>
    <w:uiPriority w:val="99"/>
    <w:locked/>
    <w:rsid w:val="00346C11"/>
    <w:rPr>
      <w:rFonts w:ascii="Calibri" w:eastAsia="Arial Unicode MS" w:hAnsi="Calibri" w:cs="Calibri-Bold"/>
      <w:bCs/>
      <w:color w:val="63849B"/>
      <w:sz w:val="36"/>
      <w:szCs w:val="36"/>
    </w:rPr>
  </w:style>
  <w:style w:type="paragraph" w:customStyle="1" w:styleId="RytuRozdziau">
    <w:name w:val="Rytuł Rozdziału"/>
    <w:basedOn w:val="Normalny"/>
    <w:link w:val="RytuRozdziauZnak"/>
    <w:uiPriority w:val="99"/>
    <w:qFormat/>
    <w:rsid w:val="00346C11"/>
    <w:pPr>
      <w:numPr>
        <w:numId w:val="2"/>
      </w:numPr>
      <w:tabs>
        <w:tab w:val="left" w:pos="709"/>
      </w:tabs>
      <w:spacing w:before="120" w:after="120" w:line="360" w:lineRule="auto"/>
      <w:outlineLvl w:val="1"/>
    </w:pPr>
    <w:rPr>
      <w:rFonts w:ascii="Calibri" w:eastAsia="Arial Unicode MS" w:hAnsi="Calibri" w:cs="Calibri-Bold"/>
      <w:bCs/>
      <w:color w:val="63849B"/>
      <w:sz w:val="36"/>
      <w:szCs w:val="36"/>
    </w:rPr>
  </w:style>
  <w:style w:type="paragraph" w:customStyle="1" w:styleId="Naglowek6">
    <w:name w:val="Naglowek 6"/>
    <w:aliases w:val="2_podtytuł z nr"/>
    <w:basedOn w:val="Nagwek5"/>
    <w:uiPriority w:val="99"/>
    <w:qFormat/>
    <w:rsid w:val="00346C11"/>
    <w:pPr>
      <w:numPr>
        <w:ilvl w:val="0"/>
        <w:numId w:val="0"/>
      </w:numPr>
      <w:tabs>
        <w:tab w:val="num" w:pos="360"/>
        <w:tab w:val="left" w:pos="1418"/>
      </w:tabs>
      <w:ind w:left="1418" w:hanging="1058"/>
    </w:pPr>
  </w:style>
  <w:style w:type="character" w:customStyle="1" w:styleId="Nagowek7Znak">
    <w:name w:val="Nagłowek 7 Znak"/>
    <w:aliases w:val="3_pod pod tytuł z nr Znak"/>
    <w:link w:val="Nagowek7"/>
    <w:uiPriority w:val="99"/>
    <w:locked/>
    <w:rsid w:val="00346C11"/>
    <w:rPr>
      <w:rFonts w:ascii="Calibri" w:eastAsia="Calibri" w:hAnsi="Calibri" w:cs="Calibri"/>
      <w:b/>
      <w:color w:val="000000"/>
      <w:szCs w:val="21"/>
    </w:rPr>
  </w:style>
  <w:style w:type="paragraph" w:customStyle="1" w:styleId="Nagowek7">
    <w:name w:val="Nagłowek 7"/>
    <w:aliases w:val="3_pod pod tytuł z nr"/>
    <w:basedOn w:val="Zwykytekst"/>
    <w:link w:val="Nagowek7Znak"/>
    <w:uiPriority w:val="99"/>
    <w:qFormat/>
    <w:rsid w:val="00346C11"/>
    <w:pPr>
      <w:numPr>
        <w:ilvl w:val="2"/>
        <w:numId w:val="1"/>
      </w:numPr>
      <w:spacing w:after="200" w:line="360" w:lineRule="auto"/>
      <w:outlineLvl w:val="1"/>
    </w:pPr>
    <w:rPr>
      <w:rFonts w:ascii="Calibri" w:eastAsia="Calibri" w:hAnsi="Calibri" w:cs="Calibri"/>
      <w:b/>
      <w:color w:val="000000"/>
      <w:sz w:val="22"/>
    </w:rPr>
  </w:style>
  <w:style w:type="paragraph" w:customStyle="1" w:styleId="StylN">
    <w:name w:val="Styl_N"/>
    <w:basedOn w:val="Normalny"/>
    <w:rsid w:val="00346C11"/>
    <w:pPr>
      <w:spacing w:after="0" w:line="360" w:lineRule="auto"/>
    </w:pPr>
    <w:rPr>
      <w:rFonts w:ascii="Verdana" w:eastAsia="Times New Roman" w:hAnsi="Verdana" w:cs="Times New Roman"/>
      <w:sz w:val="20"/>
      <w:szCs w:val="20"/>
    </w:rPr>
  </w:style>
  <w:style w:type="paragraph" w:styleId="Zwykytekst">
    <w:name w:val="Plain Text"/>
    <w:basedOn w:val="Normalny"/>
    <w:link w:val="ZwykytekstZnak"/>
    <w:uiPriority w:val="99"/>
    <w:semiHidden/>
    <w:unhideWhenUsed/>
    <w:rsid w:val="00346C11"/>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346C11"/>
    <w:rPr>
      <w:rFonts w:ascii="Consolas" w:eastAsia="Cambria" w:hAnsi="Consolas" w:cs="Cambria"/>
      <w:color w:val="181717"/>
      <w:sz w:val="21"/>
      <w:szCs w:val="21"/>
      <w:lang w:eastAsia="pl-PL"/>
    </w:rPr>
  </w:style>
  <w:style w:type="character" w:styleId="Odwoaniedokomentarza">
    <w:name w:val="annotation reference"/>
    <w:basedOn w:val="Domylnaczcionkaakapitu"/>
    <w:uiPriority w:val="99"/>
    <w:semiHidden/>
    <w:unhideWhenUsed/>
    <w:rsid w:val="004D67EE"/>
    <w:rPr>
      <w:sz w:val="16"/>
      <w:szCs w:val="16"/>
    </w:rPr>
  </w:style>
  <w:style w:type="paragraph" w:styleId="Tekstkomentarza">
    <w:name w:val="annotation text"/>
    <w:aliases w:val="Znak"/>
    <w:basedOn w:val="Normalny"/>
    <w:link w:val="TekstkomentarzaZnak"/>
    <w:uiPriority w:val="99"/>
    <w:unhideWhenUsed/>
    <w:rsid w:val="0033716E"/>
    <w:pPr>
      <w:spacing w:after="150" w:line="240" w:lineRule="auto"/>
      <w:ind w:firstLine="708"/>
      <w:jc w:val="both"/>
    </w:pPr>
    <w:rPr>
      <w:rFonts w:ascii="Arial" w:eastAsia="Cambria" w:hAnsi="Arial" w:cs="Arial"/>
      <w:color w:val="181717"/>
      <w:sz w:val="20"/>
      <w:szCs w:val="20"/>
      <w:lang w:eastAsia="pl-PL"/>
    </w:rPr>
  </w:style>
  <w:style w:type="character" w:customStyle="1" w:styleId="TekstkomentarzaZnak">
    <w:name w:val="Tekst komentarza Znak"/>
    <w:aliases w:val="Znak Znak"/>
    <w:basedOn w:val="Domylnaczcionkaakapitu"/>
    <w:link w:val="Tekstkomentarza"/>
    <w:uiPriority w:val="99"/>
    <w:rsid w:val="004D67EE"/>
    <w:rPr>
      <w:rFonts w:ascii="Arial" w:eastAsia="Cambria" w:hAnsi="Arial" w:cs="Arial"/>
      <w:color w:val="181717"/>
      <w:sz w:val="20"/>
      <w:szCs w:val="20"/>
      <w:lang w:eastAsia="pl-PL"/>
    </w:rPr>
  </w:style>
  <w:style w:type="character" w:customStyle="1" w:styleId="Bodytext2Italic">
    <w:name w:val="Body text (2) + Italic"/>
    <w:basedOn w:val="Bodytext2"/>
    <w:rsid w:val="00287348"/>
    <w:rPr>
      <w:rFonts w:ascii="Calibri" w:eastAsia="Calibri" w:hAnsi="Calibri" w:cs="Calibri"/>
      <w:b w:val="0"/>
      <w:bCs w:val="0"/>
      <w:i/>
      <w:iCs/>
      <w:smallCaps w:val="0"/>
      <w:strike w:val="0"/>
      <w:color w:val="000000"/>
      <w:spacing w:val="0"/>
      <w:w w:val="100"/>
      <w:position w:val="0"/>
      <w:sz w:val="24"/>
      <w:szCs w:val="24"/>
      <w:u w:val="none"/>
      <w:shd w:val="clear" w:color="auto" w:fill="FFFFFF"/>
      <w:lang w:val="pl-PL" w:eastAsia="pl-PL" w:bidi="pl-PL"/>
    </w:rPr>
  </w:style>
  <w:style w:type="paragraph" w:customStyle="1" w:styleId="cdzNagwek2">
    <w:name w:val="cdz_Nagłówek 2"/>
    <w:basedOn w:val="Nagwek2"/>
    <w:link w:val="cdzNagwek2Znak"/>
    <w:rsid w:val="006270F4"/>
    <w:pPr>
      <w:numPr>
        <w:ilvl w:val="1"/>
        <w:numId w:val="3"/>
      </w:numPr>
      <w:suppressAutoHyphens/>
      <w:spacing w:before="480" w:line="360" w:lineRule="auto"/>
      <w:jc w:val="both"/>
    </w:pPr>
    <w:rPr>
      <w:rFonts w:ascii="Arial Narrow" w:eastAsia="Times New Roman" w:hAnsi="Arial Narrow" w:cs="Times New Roman"/>
      <w:sz w:val="28"/>
      <w:szCs w:val="28"/>
      <w:lang w:eastAsia="ar-SA"/>
    </w:rPr>
  </w:style>
  <w:style w:type="paragraph" w:customStyle="1" w:styleId="cdzNagwek1">
    <w:name w:val="cdz_Nagłówek1"/>
    <w:basedOn w:val="Normalny"/>
    <w:rsid w:val="006270F4"/>
    <w:pPr>
      <w:keepNext/>
      <w:keepLines/>
      <w:pageBreakBefore/>
      <w:numPr>
        <w:numId w:val="3"/>
      </w:numPr>
      <w:spacing w:before="480" w:after="360" w:line="288" w:lineRule="auto"/>
    </w:pPr>
    <w:rPr>
      <w:rFonts w:ascii="Arial" w:eastAsia="Times New Roman" w:hAnsi="Arial" w:cs="Arial"/>
      <w:b/>
      <w:sz w:val="28"/>
      <w:szCs w:val="28"/>
      <w:lang w:eastAsia="ar-SA"/>
    </w:rPr>
  </w:style>
  <w:style w:type="paragraph" w:customStyle="1" w:styleId="cdzTekst">
    <w:name w:val="cdz_Tekst"/>
    <w:basedOn w:val="Normalny"/>
    <w:link w:val="cdzTekstZnak"/>
    <w:rsid w:val="006270F4"/>
    <w:pPr>
      <w:suppressAutoHyphens/>
      <w:spacing w:after="120" w:line="288" w:lineRule="auto"/>
    </w:pPr>
    <w:rPr>
      <w:rFonts w:ascii="Arial Narrow" w:eastAsia="Times New Roman" w:hAnsi="Arial Narrow" w:cs="Times New Roman"/>
      <w:szCs w:val="28"/>
      <w:lang w:eastAsia="ar-SA"/>
    </w:rPr>
  </w:style>
  <w:style w:type="paragraph" w:customStyle="1" w:styleId="Ustp">
    <w:name w:val="Ustęp"/>
    <w:basedOn w:val="Akapitzlist"/>
    <w:qFormat/>
    <w:rsid w:val="009F1B4F"/>
    <w:pPr>
      <w:numPr>
        <w:numId w:val="5"/>
      </w:numPr>
      <w:spacing w:after="0" w:line="276" w:lineRule="auto"/>
      <w:ind w:left="357" w:hanging="357"/>
      <w:jc w:val="both"/>
    </w:pPr>
  </w:style>
  <w:style w:type="character" w:customStyle="1" w:styleId="cdzTekstZnak">
    <w:name w:val="cdz_Tekst Znak"/>
    <w:basedOn w:val="Domylnaczcionkaakapitu"/>
    <w:link w:val="cdzTekst"/>
    <w:rsid w:val="006270F4"/>
    <w:rPr>
      <w:rFonts w:ascii="Arial Narrow" w:eastAsia="Times New Roman" w:hAnsi="Arial Narrow" w:cs="Times New Roman"/>
      <w:sz w:val="24"/>
      <w:szCs w:val="28"/>
      <w:lang w:eastAsia="ar-SA"/>
    </w:rPr>
  </w:style>
  <w:style w:type="character" w:customStyle="1" w:styleId="cdzNagwek2Znak">
    <w:name w:val="cdz_Nagłówek 2 Znak"/>
    <w:basedOn w:val="Domylnaczcionkaakapitu"/>
    <w:link w:val="cdzNagwek2"/>
    <w:rsid w:val="006270F4"/>
    <w:rPr>
      <w:rFonts w:ascii="Arial Narrow" w:eastAsia="Times New Roman" w:hAnsi="Arial Narrow" w:cs="Times New Roman"/>
      <w:b/>
      <w:sz w:val="28"/>
      <w:szCs w:val="28"/>
      <w:lang w:eastAsia="ar-SA"/>
    </w:rPr>
  </w:style>
  <w:style w:type="paragraph" w:styleId="Tematkomentarza">
    <w:name w:val="annotation subject"/>
    <w:basedOn w:val="Tekstkomentarza"/>
    <w:next w:val="Tekstkomentarza"/>
    <w:link w:val="TematkomentarzaZnak"/>
    <w:uiPriority w:val="99"/>
    <w:semiHidden/>
    <w:unhideWhenUsed/>
    <w:rsid w:val="00CF1E50"/>
    <w:pPr>
      <w:ind w:left="1371" w:hanging="10"/>
    </w:pPr>
    <w:rPr>
      <w:rFonts w:ascii="Cambria" w:hAnsi="Cambria" w:cs="Cambria"/>
      <w:b/>
      <w:bCs/>
    </w:rPr>
  </w:style>
  <w:style w:type="character" w:customStyle="1" w:styleId="TematkomentarzaZnak">
    <w:name w:val="Temat komentarza Znak"/>
    <w:basedOn w:val="TekstkomentarzaZnak"/>
    <w:link w:val="Tematkomentarza"/>
    <w:uiPriority w:val="99"/>
    <w:semiHidden/>
    <w:rsid w:val="00CF1E50"/>
    <w:rPr>
      <w:rFonts w:ascii="Cambria" w:eastAsia="Cambria" w:hAnsi="Cambria" w:cs="Cambria"/>
      <w:b/>
      <w:bCs/>
      <w:color w:val="181717"/>
      <w:sz w:val="20"/>
      <w:szCs w:val="20"/>
      <w:lang w:eastAsia="pl-PL"/>
    </w:rPr>
  </w:style>
  <w:style w:type="character" w:styleId="Hipercze">
    <w:name w:val="Hyperlink"/>
    <w:basedOn w:val="Domylnaczcionkaakapitu"/>
    <w:uiPriority w:val="99"/>
    <w:unhideWhenUsed/>
    <w:rsid w:val="00272B16"/>
    <w:rPr>
      <w:color w:val="0000FF"/>
      <w:u w:val="single"/>
    </w:rPr>
  </w:style>
  <w:style w:type="paragraph" w:styleId="Nagwekspisutreci">
    <w:name w:val="TOC Heading"/>
    <w:basedOn w:val="Akapitzlist"/>
    <w:next w:val="Normalny"/>
    <w:uiPriority w:val="39"/>
    <w:unhideWhenUsed/>
    <w:qFormat/>
    <w:rsid w:val="005906E6"/>
    <w:pPr>
      <w:numPr>
        <w:ilvl w:val="3"/>
        <w:numId w:val="4"/>
      </w:numPr>
    </w:pPr>
    <w:rPr>
      <w:b/>
    </w:rPr>
  </w:style>
  <w:style w:type="paragraph" w:styleId="Spistreci1">
    <w:name w:val="toc 1"/>
    <w:basedOn w:val="Normalny"/>
    <w:next w:val="Normalny"/>
    <w:autoRedefine/>
    <w:uiPriority w:val="39"/>
    <w:unhideWhenUsed/>
    <w:rsid w:val="00D76427"/>
    <w:pPr>
      <w:tabs>
        <w:tab w:val="left" w:pos="567"/>
        <w:tab w:val="right" w:leader="dot" w:pos="9062"/>
      </w:tabs>
      <w:spacing w:after="100"/>
    </w:pPr>
    <w:rPr>
      <w:rFonts w:ascii="Arial" w:hAnsi="Arial"/>
    </w:rPr>
  </w:style>
  <w:style w:type="paragraph" w:styleId="Spistreci2">
    <w:name w:val="toc 2"/>
    <w:basedOn w:val="Normalny"/>
    <w:next w:val="Normalny"/>
    <w:autoRedefine/>
    <w:uiPriority w:val="39"/>
    <w:unhideWhenUsed/>
    <w:rsid w:val="00B65FD3"/>
    <w:pPr>
      <w:tabs>
        <w:tab w:val="left" w:pos="993"/>
        <w:tab w:val="right" w:leader="dot" w:pos="9062"/>
      </w:tabs>
      <w:spacing w:after="100"/>
      <w:ind w:left="993" w:hanging="773"/>
    </w:pPr>
  </w:style>
  <w:style w:type="paragraph" w:styleId="Spistreci3">
    <w:name w:val="toc 3"/>
    <w:basedOn w:val="Normalny"/>
    <w:next w:val="Normalny"/>
    <w:autoRedefine/>
    <w:uiPriority w:val="39"/>
    <w:unhideWhenUsed/>
    <w:rsid w:val="00D27443"/>
    <w:pPr>
      <w:tabs>
        <w:tab w:val="left" w:pos="1100"/>
        <w:tab w:val="right" w:leader="dot" w:pos="9062"/>
      </w:tabs>
      <w:spacing w:after="100"/>
      <w:ind w:left="993" w:hanging="553"/>
    </w:pPr>
  </w:style>
  <w:style w:type="paragraph" w:customStyle="1" w:styleId="WW-Domylnie">
    <w:name w:val="WW-Domyślnie"/>
    <w:rsid w:val="0004535D"/>
    <w:pPr>
      <w:tabs>
        <w:tab w:val="left" w:pos="708"/>
      </w:tabs>
      <w:suppressAutoHyphens/>
      <w:spacing w:after="200" w:line="276" w:lineRule="auto"/>
    </w:pPr>
    <w:rPr>
      <w:rFonts w:ascii="Calibri" w:eastAsia="Calibri" w:hAnsi="Calibri" w:cs="Times New Roman"/>
      <w:color w:val="00000A"/>
      <w:lang w:eastAsia="zh-CN" w:bidi="en-US"/>
    </w:rPr>
  </w:style>
  <w:style w:type="table" w:customStyle="1" w:styleId="Tabela-Siatka1">
    <w:name w:val="Tabela - Siatka1"/>
    <w:basedOn w:val="Standardowy"/>
    <w:next w:val="Tabela-Siatka"/>
    <w:uiPriority w:val="39"/>
    <w:rsid w:val="00B5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D5797"/>
    <w:rPr>
      <w:color w:val="954F72" w:themeColor="followedHyperlink"/>
      <w:u w:val="single"/>
    </w:rPr>
  </w:style>
  <w:style w:type="character" w:styleId="Pogrubienie">
    <w:name w:val="Strong"/>
    <w:basedOn w:val="Domylnaczcionkaakapitu"/>
    <w:uiPriority w:val="22"/>
    <w:qFormat/>
    <w:rsid w:val="00BB1CC0"/>
    <w:rPr>
      <w:b/>
      <w:bCs/>
    </w:rPr>
  </w:style>
  <w:style w:type="character" w:customStyle="1" w:styleId="highlight">
    <w:name w:val="highlight"/>
    <w:basedOn w:val="Domylnaczcionkaakapitu"/>
    <w:rsid w:val="002A38C9"/>
  </w:style>
  <w:style w:type="paragraph" w:styleId="HTML-wstpniesformatowany">
    <w:name w:val="HTML Preformatted"/>
    <w:basedOn w:val="Normalny"/>
    <w:link w:val="HTML-wstpniesformatowanyZnak"/>
    <w:uiPriority w:val="99"/>
    <w:unhideWhenUsed/>
    <w:rsid w:val="00F51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2A38C9"/>
    <w:rPr>
      <w:rFonts w:ascii="Courier New" w:eastAsia="Times New Roman" w:hAnsi="Courier New" w:cs="Courier New"/>
      <w:sz w:val="20"/>
      <w:szCs w:val="20"/>
      <w:lang w:eastAsia="pl-PL"/>
    </w:rPr>
  </w:style>
  <w:style w:type="character" w:customStyle="1" w:styleId="gt-text">
    <w:name w:val="gt-text"/>
    <w:basedOn w:val="Domylnaczcionkaakapitu"/>
    <w:rsid w:val="002A38C9"/>
  </w:style>
  <w:style w:type="character" w:customStyle="1" w:styleId="span9">
    <w:name w:val="span9"/>
    <w:basedOn w:val="Domylnaczcionkaakapitu"/>
    <w:rsid w:val="002A38C9"/>
  </w:style>
  <w:style w:type="character" w:customStyle="1" w:styleId="auto-style36">
    <w:name w:val="auto-style36"/>
    <w:basedOn w:val="Domylnaczcionkaakapitu"/>
    <w:rsid w:val="002A38C9"/>
  </w:style>
  <w:style w:type="paragraph" w:styleId="Tekstprzypisukocowego">
    <w:name w:val="endnote text"/>
    <w:basedOn w:val="Normalny"/>
    <w:link w:val="TekstprzypisukocowegoZnak"/>
    <w:uiPriority w:val="99"/>
    <w:semiHidden/>
    <w:unhideWhenUsed/>
    <w:rsid w:val="001305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8C9"/>
    <w:rPr>
      <w:sz w:val="20"/>
      <w:szCs w:val="20"/>
    </w:rPr>
  </w:style>
  <w:style w:type="character" w:styleId="Odwoanieprzypisukocowego">
    <w:name w:val="endnote reference"/>
    <w:basedOn w:val="Domylnaczcionkaakapitu"/>
    <w:uiPriority w:val="99"/>
    <w:semiHidden/>
    <w:unhideWhenUsed/>
    <w:rsid w:val="002A38C9"/>
    <w:rPr>
      <w:vertAlign w:val="superscript"/>
    </w:rPr>
  </w:style>
  <w:style w:type="character" w:customStyle="1" w:styleId="st">
    <w:name w:val="st"/>
    <w:basedOn w:val="Domylnaczcionkaakapitu"/>
    <w:rsid w:val="002A38C9"/>
  </w:style>
  <w:style w:type="character" w:customStyle="1" w:styleId="tgc">
    <w:name w:val="_tgc"/>
    <w:basedOn w:val="Domylnaczcionkaakapitu"/>
    <w:rsid w:val="002A38C9"/>
  </w:style>
  <w:style w:type="paragraph" w:styleId="NormalnyWeb">
    <w:name w:val="Normal (Web)"/>
    <w:basedOn w:val="Normalny"/>
    <w:uiPriority w:val="99"/>
    <w:unhideWhenUsed/>
    <w:rsid w:val="003165AB"/>
    <w:pPr>
      <w:spacing w:before="100" w:beforeAutospacing="1" w:after="100" w:afterAutospacing="1" w:line="240" w:lineRule="auto"/>
    </w:pPr>
    <w:rPr>
      <w:rFonts w:ascii="Times New Roman" w:eastAsia="Times New Roman" w:hAnsi="Times New Roman" w:cs="Times New Roman"/>
      <w:lang w:eastAsia="pl-PL"/>
    </w:rPr>
  </w:style>
  <w:style w:type="character" w:styleId="HTML-cytat">
    <w:name w:val="HTML Cite"/>
    <w:basedOn w:val="Domylnaczcionkaakapitu"/>
    <w:uiPriority w:val="99"/>
    <w:semiHidden/>
    <w:unhideWhenUsed/>
    <w:rsid w:val="002A38C9"/>
    <w:rPr>
      <w:i/>
      <w:iCs/>
    </w:rPr>
  </w:style>
  <w:style w:type="paragraph" w:styleId="Bezodstpw">
    <w:name w:val="No Spacing"/>
    <w:basedOn w:val="Punkt"/>
    <w:uiPriority w:val="1"/>
    <w:qFormat/>
    <w:rsid w:val="00C40903"/>
    <w:pPr>
      <w:numPr>
        <w:numId w:val="7"/>
      </w:numPr>
      <w:ind w:left="1077" w:hanging="357"/>
    </w:pPr>
  </w:style>
  <w:style w:type="paragraph" w:styleId="Poprawka">
    <w:name w:val="Revision"/>
    <w:hidden/>
    <w:uiPriority w:val="99"/>
    <w:semiHidden/>
    <w:rsid w:val="00D50BEA"/>
    <w:pPr>
      <w:spacing w:after="0" w:line="240" w:lineRule="auto"/>
    </w:pPr>
  </w:style>
  <w:style w:type="paragraph" w:styleId="Mapadokumentu">
    <w:name w:val="Document Map"/>
    <w:basedOn w:val="Normalny"/>
    <w:link w:val="MapadokumentuZnak"/>
    <w:uiPriority w:val="99"/>
    <w:unhideWhenUsed/>
    <w:rsid w:val="0098604E"/>
    <w:pPr>
      <w:spacing w:after="0" w:line="240" w:lineRule="auto"/>
      <w:ind w:left="-6" w:right="45" w:firstLine="567"/>
      <w:jc w:val="both"/>
    </w:pPr>
    <w:rPr>
      <w:rFonts w:eastAsia="Cambria" w:cs="Segoe UI"/>
      <w:color w:val="181717"/>
      <w:sz w:val="16"/>
      <w:szCs w:val="16"/>
      <w:lang w:eastAsia="pl-PL"/>
    </w:rPr>
  </w:style>
  <w:style w:type="character" w:customStyle="1" w:styleId="MapadokumentuZnak">
    <w:name w:val="Mapa dokumentu Znak"/>
    <w:basedOn w:val="Domylnaczcionkaakapitu"/>
    <w:link w:val="Mapadokumentu"/>
    <w:uiPriority w:val="99"/>
    <w:rsid w:val="0098604E"/>
    <w:rPr>
      <w:rFonts w:eastAsia="Cambria" w:cs="Segoe UI"/>
      <w:color w:val="181717"/>
      <w:sz w:val="16"/>
      <w:szCs w:val="16"/>
      <w:lang w:eastAsia="pl-PL"/>
    </w:rPr>
  </w:style>
  <w:style w:type="paragraph" w:customStyle="1" w:styleId="Punkt">
    <w:name w:val="Punkt"/>
    <w:basedOn w:val="Ustp"/>
    <w:qFormat/>
    <w:rsid w:val="009F1B4F"/>
    <w:pPr>
      <w:numPr>
        <w:numId w:val="6"/>
      </w:numPr>
      <w:ind w:left="714" w:hanging="357"/>
    </w:pPr>
  </w:style>
  <w:style w:type="paragraph" w:styleId="Spistreci4">
    <w:name w:val="toc 4"/>
    <w:basedOn w:val="Normalny"/>
    <w:next w:val="Normalny"/>
    <w:autoRedefine/>
    <w:uiPriority w:val="39"/>
    <w:unhideWhenUsed/>
    <w:rsid w:val="00970949"/>
    <w:pPr>
      <w:spacing w:after="100"/>
      <w:ind w:left="660"/>
    </w:pPr>
  </w:style>
  <w:style w:type="paragraph" w:styleId="Spistreci5">
    <w:name w:val="toc 5"/>
    <w:basedOn w:val="Normalny"/>
    <w:next w:val="Normalny"/>
    <w:autoRedefine/>
    <w:uiPriority w:val="39"/>
    <w:unhideWhenUsed/>
    <w:rsid w:val="00970949"/>
    <w:pPr>
      <w:spacing w:after="100"/>
      <w:ind w:left="880"/>
    </w:pPr>
  </w:style>
  <w:style w:type="paragraph" w:styleId="Tytu">
    <w:name w:val="Title"/>
    <w:basedOn w:val="Normalny"/>
    <w:next w:val="Normalny"/>
    <w:link w:val="TytuZnak"/>
    <w:uiPriority w:val="10"/>
    <w:qFormat/>
    <w:rsid w:val="00AB33DA"/>
    <w:pPr>
      <w:spacing w:line="360" w:lineRule="auto"/>
      <w:jc w:val="center"/>
    </w:pPr>
    <w:rPr>
      <w:rFonts w:cstheme="minorHAnsi"/>
      <w:b/>
      <w:color w:val="002060"/>
      <w:sz w:val="40"/>
      <w:szCs w:val="40"/>
      <w:lang w:eastAsia="pl-PL"/>
    </w:rPr>
  </w:style>
  <w:style w:type="character" w:customStyle="1" w:styleId="TytuZnak">
    <w:name w:val="Tytuł Znak"/>
    <w:basedOn w:val="Domylnaczcionkaakapitu"/>
    <w:link w:val="Tytu"/>
    <w:uiPriority w:val="10"/>
    <w:rsid w:val="00AB33DA"/>
    <w:rPr>
      <w:rFonts w:cstheme="minorHAnsi"/>
      <w:b/>
      <w:color w:val="002060"/>
      <w:sz w:val="40"/>
      <w:szCs w:val="40"/>
      <w:lang w:eastAsia="pl-PL"/>
    </w:rPr>
  </w:style>
  <w:style w:type="paragraph" w:styleId="Podtytu">
    <w:name w:val="Subtitle"/>
    <w:basedOn w:val="Normalny"/>
    <w:next w:val="Normalny"/>
    <w:link w:val="PodtytuZnak"/>
    <w:uiPriority w:val="11"/>
    <w:qFormat/>
    <w:rsid w:val="00AB33DA"/>
    <w:pPr>
      <w:jc w:val="center"/>
    </w:pPr>
    <w:rPr>
      <w:b/>
      <w:sz w:val="32"/>
      <w:szCs w:val="32"/>
      <w:lang w:eastAsia="pl-PL"/>
    </w:rPr>
  </w:style>
  <w:style w:type="character" w:customStyle="1" w:styleId="PodtytuZnak">
    <w:name w:val="Podtytuł Znak"/>
    <w:basedOn w:val="Domylnaczcionkaakapitu"/>
    <w:link w:val="Podtytu"/>
    <w:uiPriority w:val="11"/>
    <w:rsid w:val="00AB33DA"/>
    <w:rPr>
      <w:b/>
      <w:sz w:val="32"/>
      <w:szCs w:val="32"/>
      <w:lang w:eastAsia="pl-PL"/>
    </w:rPr>
  </w:style>
  <w:style w:type="table" w:customStyle="1" w:styleId="Tabela-Siatka2">
    <w:name w:val="Tabela - Siatka2"/>
    <w:basedOn w:val="Standardowy"/>
    <w:next w:val="Tabela-Siatka"/>
    <w:uiPriority w:val="39"/>
    <w:rsid w:val="005473A4"/>
    <w:pPr>
      <w:spacing w:after="0" w:line="276"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6F0AF3"/>
    <w:pPr>
      <w:spacing w:after="0"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B14D9"/>
    <w:pPr>
      <w:spacing w:after="0"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6B14D9"/>
    <w:pPr>
      <w:spacing w:after="0"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ny"/>
    <w:link w:val="footnotedescriptionChar"/>
    <w:hidden/>
    <w:rsid w:val="00D805BE"/>
    <w:pPr>
      <w:spacing w:after="0" w:line="268" w:lineRule="auto"/>
      <w:ind w:right="28"/>
      <w:jc w:val="both"/>
    </w:pPr>
    <w:rPr>
      <w:rFonts w:ascii="Arial" w:eastAsia="Arial" w:hAnsi="Arial" w:cs="Times New Roman"/>
      <w:color w:val="181717"/>
      <w:sz w:val="17"/>
      <w:lang w:eastAsia="pl-PL"/>
    </w:rPr>
  </w:style>
  <w:style w:type="character" w:customStyle="1" w:styleId="footnotedescriptionChar">
    <w:name w:val="footnote description Char"/>
    <w:link w:val="footnotedescription"/>
    <w:rsid w:val="00D805BE"/>
    <w:rPr>
      <w:rFonts w:ascii="Arial" w:eastAsia="Arial" w:hAnsi="Arial" w:cs="Times New Roman"/>
      <w:color w:val="181717"/>
      <w:sz w:val="17"/>
      <w:lang w:eastAsia="pl-PL"/>
    </w:rPr>
  </w:style>
  <w:style w:type="character" w:styleId="Tekstzastpczy">
    <w:name w:val="Placeholder Text"/>
    <w:basedOn w:val="Domylnaczcionkaakapitu"/>
    <w:uiPriority w:val="99"/>
    <w:semiHidden/>
    <w:rsid w:val="004D598E"/>
  </w:style>
  <w:style w:type="table" w:styleId="Siatkatabelijasna">
    <w:name w:val="Grid Table Light"/>
    <w:basedOn w:val="Standardowy"/>
    <w:uiPriority w:val="40"/>
    <w:rsid w:val="008A34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6">
    <w:name w:val="Tabela - Siatka6"/>
    <w:basedOn w:val="Standardowy"/>
    <w:next w:val="Tabela-Siatka"/>
    <w:uiPriority w:val="39"/>
    <w:rsid w:val="00C8292F"/>
    <w:pPr>
      <w:spacing w:after="0"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21711">
      <w:bodyDiv w:val="1"/>
      <w:marLeft w:val="0"/>
      <w:marRight w:val="0"/>
      <w:marTop w:val="0"/>
      <w:marBottom w:val="0"/>
      <w:divBdr>
        <w:top w:val="none" w:sz="0" w:space="0" w:color="auto"/>
        <w:left w:val="none" w:sz="0" w:space="0" w:color="auto"/>
        <w:bottom w:val="none" w:sz="0" w:space="0" w:color="auto"/>
        <w:right w:val="none" w:sz="0" w:space="0" w:color="auto"/>
      </w:divBdr>
    </w:div>
    <w:div w:id="48499352">
      <w:bodyDiv w:val="1"/>
      <w:marLeft w:val="0"/>
      <w:marRight w:val="0"/>
      <w:marTop w:val="0"/>
      <w:marBottom w:val="0"/>
      <w:divBdr>
        <w:top w:val="none" w:sz="0" w:space="0" w:color="auto"/>
        <w:left w:val="none" w:sz="0" w:space="0" w:color="auto"/>
        <w:bottom w:val="none" w:sz="0" w:space="0" w:color="auto"/>
        <w:right w:val="none" w:sz="0" w:space="0" w:color="auto"/>
      </w:divBdr>
      <w:divsChild>
        <w:div w:id="1307082444">
          <w:marLeft w:val="0"/>
          <w:marRight w:val="0"/>
          <w:marTop w:val="0"/>
          <w:marBottom w:val="0"/>
          <w:divBdr>
            <w:top w:val="none" w:sz="0" w:space="0" w:color="auto"/>
            <w:left w:val="none" w:sz="0" w:space="0" w:color="auto"/>
            <w:bottom w:val="none" w:sz="0" w:space="0" w:color="auto"/>
            <w:right w:val="none" w:sz="0" w:space="0" w:color="auto"/>
          </w:divBdr>
        </w:div>
        <w:div w:id="1490172934">
          <w:marLeft w:val="0"/>
          <w:marRight w:val="0"/>
          <w:marTop w:val="0"/>
          <w:marBottom w:val="0"/>
          <w:divBdr>
            <w:top w:val="none" w:sz="0" w:space="0" w:color="auto"/>
            <w:left w:val="none" w:sz="0" w:space="0" w:color="auto"/>
            <w:bottom w:val="none" w:sz="0" w:space="0" w:color="auto"/>
            <w:right w:val="none" w:sz="0" w:space="0" w:color="auto"/>
          </w:divBdr>
        </w:div>
      </w:divsChild>
    </w:div>
    <w:div w:id="96411647">
      <w:bodyDiv w:val="1"/>
      <w:marLeft w:val="0"/>
      <w:marRight w:val="0"/>
      <w:marTop w:val="0"/>
      <w:marBottom w:val="0"/>
      <w:divBdr>
        <w:top w:val="none" w:sz="0" w:space="0" w:color="auto"/>
        <w:left w:val="none" w:sz="0" w:space="0" w:color="auto"/>
        <w:bottom w:val="none" w:sz="0" w:space="0" w:color="auto"/>
        <w:right w:val="none" w:sz="0" w:space="0" w:color="auto"/>
      </w:divBdr>
      <w:divsChild>
        <w:div w:id="989820289">
          <w:marLeft w:val="0"/>
          <w:marRight w:val="0"/>
          <w:marTop w:val="0"/>
          <w:marBottom w:val="0"/>
          <w:divBdr>
            <w:top w:val="none" w:sz="0" w:space="0" w:color="auto"/>
            <w:left w:val="none" w:sz="0" w:space="0" w:color="auto"/>
            <w:bottom w:val="none" w:sz="0" w:space="0" w:color="auto"/>
            <w:right w:val="none" w:sz="0" w:space="0" w:color="auto"/>
          </w:divBdr>
          <w:divsChild>
            <w:div w:id="1951818287">
              <w:marLeft w:val="0"/>
              <w:marRight w:val="0"/>
              <w:marTop w:val="0"/>
              <w:marBottom w:val="0"/>
              <w:divBdr>
                <w:top w:val="none" w:sz="0" w:space="0" w:color="auto"/>
                <w:left w:val="none" w:sz="0" w:space="0" w:color="auto"/>
                <w:bottom w:val="none" w:sz="0" w:space="0" w:color="auto"/>
                <w:right w:val="none" w:sz="0" w:space="0" w:color="auto"/>
              </w:divBdr>
              <w:divsChild>
                <w:div w:id="20028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5933">
      <w:bodyDiv w:val="1"/>
      <w:marLeft w:val="0"/>
      <w:marRight w:val="0"/>
      <w:marTop w:val="0"/>
      <w:marBottom w:val="0"/>
      <w:divBdr>
        <w:top w:val="none" w:sz="0" w:space="0" w:color="auto"/>
        <w:left w:val="none" w:sz="0" w:space="0" w:color="auto"/>
        <w:bottom w:val="none" w:sz="0" w:space="0" w:color="auto"/>
        <w:right w:val="none" w:sz="0" w:space="0" w:color="auto"/>
      </w:divBdr>
      <w:divsChild>
        <w:div w:id="17052104">
          <w:marLeft w:val="0"/>
          <w:marRight w:val="0"/>
          <w:marTop w:val="0"/>
          <w:marBottom w:val="0"/>
          <w:divBdr>
            <w:top w:val="none" w:sz="0" w:space="0" w:color="auto"/>
            <w:left w:val="none" w:sz="0" w:space="0" w:color="auto"/>
            <w:bottom w:val="none" w:sz="0" w:space="0" w:color="auto"/>
            <w:right w:val="none" w:sz="0" w:space="0" w:color="auto"/>
          </w:divBdr>
        </w:div>
        <w:div w:id="38288813">
          <w:marLeft w:val="0"/>
          <w:marRight w:val="0"/>
          <w:marTop w:val="0"/>
          <w:marBottom w:val="0"/>
          <w:divBdr>
            <w:top w:val="none" w:sz="0" w:space="0" w:color="auto"/>
            <w:left w:val="none" w:sz="0" w:space="0" w:color="auto"/>
            <w:bottom w:val="none" w:sz="0" w:space="0" w:color="auto"/>
            <w:right w:val="none" w:sz="0" w:space="0" w:color="auto"/>
          </w:divBdr>
        </w:div>
        <w:div w:id="787967140">
          <w:marLeft w:val="0"/>
          <w:marRight w:val="0"/>
          <w:marTop w:val="0"/>
          <w:marBottom w:val="0"/>
          <w:divBdr>
            <w:top w:val="none" w:sz="0" w:space="0" w:color="auto"/>
            <w:left w:val="none" w:sz="0" w:space="0" w:color="auto"/>
            <w:bottom w:val="none" w:sz="0" w:space="0" w:color="auto"/>
            <w:right w:val="none" w:sz="0" w:space="0" w:color="auto"/>
          </w:divBdr>
        </w:div>
        <w:div w:id="878708249">
          <w:marLeft w:val="0"/>
          <w:marRight w:val="0"/>
          <w:marTop w:val="0"/>
          <w:marBottom w:val="0"/>
          <w:divBdr>
            <w:top w:val="none" w:sz="0" w:space="0" w:color="auto"/>
            <w:left w:val="none" w:sz="0" w:space="0" w:color="auto"/>
            <w:bottom w:val="none" w:sz="0" w:space="0" w:color="auto"/>
            <w:right w:val="none" w:sz="0" w:space="0" w:color="auto"/>
          </w:divBdr>
        </w:div>
        <w:div w:id="886528451">
          <w:marLeft w:val="0"/>
          <w:marRight w:val="0"/>
          <w:marTop w:val="0"/>
          <w:marBottom w:val="0"/>
          <w:divBdr>
            <w:top w:val="none" w:sz="0" w:space="0" w:color="auto"/>
            <w:left w:val="none" w:sz="0" w:space="0" w:color="auto"/>
            <w:bottom w:val="none" w:sz="0" w:space="0" w:color="auto"/>
            <w:right w:val="none" w:sz="0" w:space="0" w:color="auto"/>
          </w:divBdr>
        </w:div>
        <w:div w:id="1412704582">
          <w:marLeft w:val="0"/>
          <w:marRight w:val="0"/>
          <w:marTop w:val="0"/>
          <w:marBottom w:val="0"/>
          <w:divBdr>
            <w:top w:val="none" w:sz="0" w:space="0" w:color="auto"/>
            <w:left w:val="none" w:sz="0" w:space="0" w:color="auto"/>
            <w:bottom w:val="none" w:sz="0" w:space="0" w:color="auto"/>
            <w:right w:val="none" w:sz="0" w:space="0" w:color="auto"/>
          </w:divBdr>
        </w:div>
        <w:div w:id="1611736556">
          <w:marLeft w:val="0"/>
          <w:marRight w:val="0"/>
          <w:marTop w:val="0"/>
          <w:marBottom w:val="0"/>
          <w:divBdr>
            <w:top w:val="none" w:sz="0" w:space="0" w:color="auto"/>
            <w:left w:val="none" w:sz="0" w:space="0" w:color="auto"/>
            <w:bottom w:val="none" w:sz="0" w:space="0" w:color="auto"/>
            <w:right w:val="none" w:sz="0" w:space="0" w:color="auto"/>
          </w:divBdr>
        </w:div>
        <w:div w:id="1939944540">
          <w:marLeft w:val="0"/>
          <w:marRight w:val="0"/>
          <w:marTop w:val="0"/>
          <w:marBottom w:val="0"/>
          <w:divBdr>
            <w:top w:val="none" w:sz="0" w:space="0" w:color="auto"/>
            <w:left w:val="none" w:sz="0" w:space="0" w:color="auto"/>
            <w:bottom w:val="none" w:sz="0" w:space="0" w:color="auto"/>
            <w:right w:val="none" w:sz="0" w:space="0" w:color="auto"/>
          </w:divBdr>
        </w:div>
      </w:divsChild>
    </w:div>
    <w:div w:id="489638948">
      <w:bodyDiv w:val="1"/>
      <w:marLeft w:val="0"/>
      <w:marRight w:val="0"/>
      <w:marTop w:val="0"/>
      <w:marBottom w:val="0"/>
      <w:divBdr>
        <w:top w:val="none" w:sz="0" w:space="0" w:color="auto"/>
        <w:left w:val="none" w:sz="0" w:space="0" w:color="auto"/>
        <w:bottom w:val="none" w:sz="0" w:space="0" w:color="auto"/>
        <w:right w:val="none" w:sz="0" w:space="0" w:color="auto"/>
      </w:divBdr>
    </w:div>
    <w:div w:id="495804821">
      <w:bodyDiv w:val="1"/>
      <w:marLeft w:val="0"/>
      <w:marRight w:val="0"/>
      <w:marTop w:val="0"/>
      <w:marBottom w:val="0"/>
      <w:divBdr>
        <w:top w:val="none" w:sz="0" w:space="0" w:color="auto"/>
        <w:left w:val="none" w:sz="0" w:space="0" w:color="auto"/>
        <w:bottom w:val="none" w:sz="0" w:space="0" w:color="auto"/>
        <w:right w:val="none" w:sz="0" w:space="0" w:color="auto"/>
      </w:divBdr>
    </w:div>
    <w:div w:id="496848714">
      <w:bodyDiv w:val="1"/>
      <w:marLeft w:val="0"/>
      <w:marRight w:val="0"/>
      <w:marTop w:val="0"/>
      <w:marBottom w:val="0"/>
      <w:divBdr>
        <w:top w:val="none" w:sz="0" w:space="0" w:color="auto"/>
        <w:left w:val="none" w:sz="0" w:space="0" w:color="auto"/>
        <w:bottom w:val="none" w:sz="0" w:space="0" w:color="auto"/>
        <w:right w:val="none" w:sz="0" w:space="0" w:color="auto"/>
      </w:divBdr>
    </w:div>
    <w:div w:id="614098676">
      <w:bodyDiv w:val="1"/>
      <w:marLeft w:val="0"/>
      <w:marRight w:val="0"/>
      <w:marTop w:val="0"/>
      <w:marBottom w:val="0"/>
      <w:divBdr>
        <w:top w:val="none" w:sz="0" w:space="0" w:color="auto"/>
        <w:left w:val="none" w:sz="0" w:space="0" w:color="auto"/>
        <w:bottom w:val="none" w:sz="0" w:space="0" w:color="auto"/>
        <w:right w:val="none" w:sz="0" w:space="0" w:color="auto"/>
      </w:divBdr>
    </w:div>
    <w:div w:id="617683457">
      <w:bodyDiv w:val="1"/>
      <w:marLeft w:val="0"/>
      <w:marRight w:val="0"/>
      <w:marTop w:val="0"/>
      <w:marBottom w:val="0"/>
      <w:divBdr>
        <w:top w:val="none" w:sz="0" w:space="0" w:color="auto"/>
        <w:left w:val="none" w:sz="0" w:space="0" w:color="auto"/>
        <w:bottom w:val="none" w:sz="0" w:space="0" w:color="auto"/>
        <w:right w:val="none" w:sz="0" w:space="0" w:color="auto"/>
      </w:divBdr>
    </w:div>
    <w:div w:id="627245130">
      <w:bodyDiv w:val="1"/>
      <w:marLeft w:val="0"/>
      <w:marRight w:val="0"/>
      <w:marTop w:val="0"/>
      <w:marBottom w:val="0"/>
      <w:divBdr>
        <w:top w:val="none" w:sz="0" w:space="0" w:color="auto"/>
        <w:left w:val="none" w:sz="0" w:space="0" w:color="auto"/>
        <w:bottom w:val="none" w:sz="0" w:space="0" w:color="auto"/>
        <w:right w:val="none" w:sz="0" w:space="0" w:color="auto"/>
      </w:divBdr>
      <w:divsChild>
        <w:div w:id="441188636">
          <w:marLeft w:val="0"/>
          <w:marRight w:val="0"/>
          <w:marTop w:val="0"/>
          <w:marBottom w:val="0"/>
          <w:divBdr>
            <w:top w:val="none" w:sz="0" w:space="0" w:color="auto"/>
            <w:left w:val="none" w:sz="0" w:space="0" w:color="auto"/>
            <w:bottom w:val="none" w:sz="0" w:space="0" w:color="auto"/>
            <w:right w:val="none" w:sz="0" w:space="0" w:color="auto"/>
          </w:divBdr>
          <w:divsChild>
            <w:div w:id="647176368">
              <w:marLeft w:val="0"/>
              <w:marRight w:val="0"/>
              <w:marTop w:val="0"/>
              <w:marBottom w:val="0"/>
              <w:divBdr>
                <w:top w:val="none" w:sz="0" w:space="0" w:color="auto"/>
                <w:left w:val="none" w:sz="0" w:space="0" w:color="auto"/>
                <w:bottom w:val="none" w:sz="0" w:space="0" w:color="auto"/>
                <w:right w:val="none" w:sz="0" w:space="0" w:color="auto"/>
              </w:divBdr>
              <w:divsChild>
                <w:div w:id="10946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7554">
      <w:bodyDiv w:val="1"/>
      <w:marLeft w:val="0"/>
      <w:marRight w:val="0"/>
      <w:marTop w:val="0"/>
      <w:marBottom w:val="0"/>
      <w:divBdr>
        <w:top w:val="none" w:sz="0" w:space="0" w:color="auto"/>
        <w:left w:val="none" w:sz="0" w:space="0" w:color="auto"/>
        <w:bottom w:val="none" w:sz="0" w:space="0" w:color="auto"/>
        <w:right w:val="none" w:sz="0" w:space="0" w:color="auto"/>
      </w:divBdr>
    </w:div>
    <w:div w:id="693573942">
      <w:bodyDiv w:val="1"/>
      <w:marLeft w:val="0"/>
      <w:marRight w:val="0"/>
      <w:marTop w:val="0"/>
      <w:marBottom w:val="0"/>
      <w:divBdr>
        <w:top w:val="none" w:sz="0" w:space="0" w:color="auto"/>
        <w:left w:val="none" w:sz="0" w:space="0" w:color="auto"/>
        <w:bottom w:val="none" w:sz="0" w:space="0" w:color="auto"/>
        <w:right w:val="none" w:sz="0" w:space="0" w:color="auto"/>
      </w:divBdr>
    </w:div>
    <w:div w:id="775952388">
      <w:bodyDiv w:val="1"/>
      <w:marLeft w:val="0"/>
      <w:marRight w:val="0"/>
      <w:marTop w:val="0"/>
      <w:marBottom w:val="0"/>
      <w:divBdr>
        <w:top w:val="none" w:sz="0" w:space="0" w:color="auto"/>
        <w:left w:val="none" w:sz="0" w:space="0" w:color="auto"/>
        <w:bottom w:val="none" w:sz="0" w:space="0" w:color="auto"/>
        <w:right w:val="none" w:sz="0" w:space="0" w:color="auto"/>
      </w:divBdr>
    </w:div>
    <w:div w:id="780301159">
      <w:bodyDiv w:val="1"/>
      <w:marLeft w:val="0"/>
      <w:marRight w:val="0"/>
      <w:marTop w:val="0"/>
      <w:marBottom w:val="0"/>
      <w:divBdr>
        <w:top w:val="none" w:sz="0" w:space="0" w:color="auto"/>
        <w:left w:val="none" w:sz="0" w:space="0" w:color="auto"/>
        <w:bottom w:val="none" w:sz="0" w:space="0" w:color="auto"/>
        <w:right w:val="none" w:sz="0" w:space="0" w:color="auto"/>
      </w:divBdr>
    </w:div>
    <w:div w:id="818806946">
      <w:bodyDiv w:val="1"/>
      <w:marLeft w:val="0"/>
      <w:marRight w:val="0"/>
      <w:marTop w:val="0"/>
      <w:marBottom w:val="0"/>
      <w:divBdr>
        <w:top w:val="none" w:sz="0" w:space="0" w:color="auto"/>
        <w:left w:val="none" w:sz="0" w:space="0" w:color="auto"/>
        <w:bottom w:val="none" w:sz="0" w:space="0" w:color="auto"/>
        <w:right w:val="none" w:sz="0" w:space="0" w:color="auto"/>
      </w:divBdr>
    </w:div>
    <w:div w:id="864290080">
      <w:bodyDiv w:val="1"/>
      <w:marLeft w:val="0"/>
      <w:marRight w:val="0"/>
      <w:marTop w:val="0"/>
      <w:marBottom w:val="0"/>
      <w:divBdr>
        <w:top w:val="none" w:sz="0" w:space="0" w:color="auto"/>
        <w:left w:val="none" w:sz="0" w:space="0" w:color="auto"/>
        <w:bottom w:val="none" w:sz="0" w:space="0" w:color="auto"/>
        <w:right w:val="none" w:sz="0" w:space="0" w:color="auto"/>
      </w:divBdr>
    </w:div>
    <w:div w:id="912356133">
      <w:bodyDiv w:val="1"/>
      <w:marLeft w:val="0"/>
      <w:marRight w:val="0"/>
      <w:marTop w:val="0"/>
      <w:marBottom w:val="0"/>
      <w:divBdr>
        <w:top w:val="none" w:sz="0" w:space="0" w:color="auto"/>
        <w:left w:val="none" w:sz="0" w:space="0" w:color="auto"/>
        <w:bottom w:val="none" w:sz="0" w:space="0" w:color="auto"/>
        <w:right w:val="none" w:sz="0" w:space="0" w:color="auto"/>
      </w:divBdr>
    </w:div>
    <w:div w:id="913507658">
      <w:bodyDiv w:val="1"/>
      <w:marLeft w:val="0"/>
      <w:marRight w:val="0"/>
      <w:marTop w:val="0"/>
      <w:marBottom w:val="0"/>
      <w:divBdr>
        <w:top w:val="none" w:sz="0" w:space="0" w:color="auto"/>
        <w:left w:val="none" w:sz="0" w:space="0" w:color="auto"/>
        <w:bottom w:val="none" w:sz="0" w:space="0" w:color="auto"/>
        <w:right w:val="none" w:sz="0" w:space="0" w:color="auto"/>
      </w:divBdr>
    </w:div>
    <w:div w:id="988942254">
      <w:bodyDiv w:val="1"/>
      <w:marLeft w:val="0"/>
      <w:marRight w:val="0"/>
      <w:marTop w:val="0"/>
      <w:marBottom w:val="0"/>
      <w:divBdr>
        <w:top w:val="none" w:sz="0" w:space="0" w:color="auto"/>
        <w:left w:val="none" w:sz="0" w:space="0" w:color="auto"/>
        <w:bottom w:val="none" w:sz="0" w:space="0" w:color="auto"/>
        <w:right w:val="none" w:sz="0" w:space="0" w:color="auto"/>
      </w:divBdr>
      <w:divsChild>
        <w:div w:id="1193693748">
          <w:marLeft w:val="0"/>
          <w:marRight w:val="0"/>
          <w:marTop w:val="0"/>
          <w:marBottom w:val="0"/>
          <w:divBdr>
            <w:top w:val="none" w:sz="0" w:space="0" w:color="auto"/>
            <w:left w:val="none" w:sz="0" w:space="0" w:color="auto"/>
            <w:bottom w:val="none" w:sz="0" w:space="0" w:color="auto"/>
            <w:right w:val="none" w:sz="0" w:space="0" w:color="auto"/>
          </w:divBdr>
        </w:div>
      </w:divsChild>
    </w:div>
    <w:div w:id="1017000900">
      <w:bodyDiv w:val="1"/>
      <w:marLeft w:val="0"/>
      <w:marRight w:val="0"/>
      <w:marTop w:val="0"/>
      <w:marBottom w:val="0"/>
      <w:divBdr>
        <w:top w:val="none" w:sz="0" w:space="0" w:color="auto"/>
        <w:left w:val="none" w:sz="0" w:space="0" w:color="auto"/>
        <w:bottom w:val="none" w:sz="0" w:space="0" w:color="auto"/>
        <w:right w:val="none" w:sz="0" w:space="0" w:color="auto"/>
      </w:divBdr>
    </w:div>
    <w:div w:id="1031145849">
      <w:bodyDiv w:val="1"/>
      <w:marLeft w:val="0"/>
      <w:marRight w:val="0"/>
      <w:marTop w:val="0"/>
      <w:marBottom w:val="0"/>
      <w:divBdr>
        <w:top w:val="none" w:sz="0" w:space="0" w:color="auto"/>
        <w:left w:val="none" w:sz="0" w:space="0" w:color="auto"/>
        <w:bottom w:val="none" w:sz="0" w:space="0" w:color="auto"/>
        <w:right w:val="none" w:sz="0" w:space="0" w:color="auto"/>
      </w:divBdr>
    </w:div>
    <w:div w:id="1031759240">
      <w:bodyDiv w:val="1"/>
      <w:marLeft w:val="0"/>
      <w:marRight w:val="0"/>
      <w:marTop w:val="0"/>
      <w:marBottom w:val="0"/>
      <w:divBdr>
        <w:top w:val="none" w:sz="0" w:space="0" w:color="auto"/>
        <w:left w:val="none" w:sz="0" w:space="0" w:color="auto"/>
        <w:bottom w:val="none" w:sz="0" w:space="0" w:color="auto"/>
        <w:right w:val="none" w:sz="0" w:space="0" w:color="auto"/>
      </w:divBdr>
    </w:div>
    <w:div w:id="1221209567">
      <w:bodyDiv w:val="1"/>
      <w:marLeft w:val="0"/>
      <w:marRight w:val="0"/>
      <w:marTop w:val="0"/>
      <w:marBottom w:val="0"/>
      <w:divBdr>
        <w:top w:val="none" w:sz="0" w:space="0" w:color="auto"/>
        <w:left w:val="none" w:sz="0" w:space="0" w:color="auto"/>
        <w:bottom w:val="none" w:sz="0" w:space="0" w:color="auto"/>
        <w:right w:val="none" w:sz="0" w:space="0" w:color="auto"/>
      </w:divBdr>
    </w:div>
    <w:div w:id="1224874330">
      <w:bodyDiv w:val="1"/>
      <w:marLeft w:val="0"/>
      <w:marRight w:val="0"/>
      <w:marTop w:val="0"/>
      <w:marBottom w:val="0"/>
      <w:divBdr>
        <w:top w:val="none" w:sz="0" w:space="0" w:color="auto"/>
        <w:left w:val="none" w:sz="0" w:space="0" w:color="auto"/>
        <w:bottom w:val="none" w:sz="0" w:space="0" w:color="auto"/>
        <w:right w:val="none" w:sz="0" w:space="0" w:color="auto"/>
      </w:divBdr>
    </w:div>
    <w:div w:id="1233272316">
      <w:bodyDiv w:val="1"/>
      <w:marLeft w:val="0"/>
      <w:marRight w:val="0"/>
      <w:marTop w:val="0"/>
      <w:marBottom w:val="0"/>
      <w:divBdr>
        <w:top w:val="none" w:sz="0" w:space="0" w:color="auto"/>
        <w:left w:val="none" w:sz="0" w:space="0" w:color="auto"/>
        <w:bottom w:val="none" w:sz="0" w:space="0" w:color="auto"/>
        <w:right w:val="none" w:sz="0" w:space="0" w:color="auto"/>
      </w:divBdr>
    </w:div>
    <w:div w:id="1282541275">
      <w:bodyDiv w:val="1"/>
      <w:marLeft w:val="0"/>
      <w:marRight w:val="0"/>
      <w:marTop w:val="0"/>
      <w:marBottom w:val="0"/>
      <w:divBdr>
        <w:top w:val="none" w:sz="0" w:space="0" w:color="auto"/>
        <w:left w:val="none" w:sz="0" w:space="0" w:color="auto"/>
        <w:bottom w:val="none" w:sz="0" w:space="0" w:color="auto"/>
        <w:right w:val="none" w:sz="0" w:space="0" w:color="auto"/>
      </w:divBdr>
    </w:div>
    <w:div w:id="1286348148">
      <w:bodyDiv w:val="1"/>
      <w:marLeft w:val="0"/>
      <w:marRight w:val="0"/>
      <w:marTop w:val="0"/>
      <w:marBottom w:val="0"/>
      <w:divBdr>
        <w:top w:val="none" w:sz="0" w:space="0" w:color="auto"/>
        <w:left w:val="none" w:sz="0" w:space="0" w:color="auto"/>
        <w:bottom w:val="none" w:sz="0" w:space="0" w:color="auto"/>
        <w:right w:val="none" w:sz="0" w:space="0" w:color="auto"/>
      </w:divBdr>
    </w:div>
    <w:div w:id="1295482752">
      <w:bodyDiv w:val="1"/>
      <w:marLeft w:val="0"/>
      <w:marRight w:val="0"/>
      <w:marTop w:val="0"/>
      <w:marBottom w:val="0"/>
      <w:divBdr>
        <w:top w:val="none" w:sz="0" w:space="0" w:color="auto"/>
        <w:left w:val="none" w:sz="0" w:space="0" w:color="auto"/>
        <w:bottom w:val="none" w:sz="0" w:space="0" w:color="auto"/>
        <w:right w:val="none" w:sz="0" w:space="0" w:color="auto"/>
      </w:divBdr>
    </w:div>
    <w:div w:id="1311709866">
      <w:bodyDiv w:val="1"/>
      <w:marLeft w:val="0"/>
      <w:marRight w:val="0"/>
      <w:marTop w:val="0"/>
      <w:marBottom w:val="0"/>
      <w:divBdr>
        <w:top w:val="none" w:sz="0" w:space="0" w:color="auto"/>
        <w:left w:val="none" w:sz="0" w:space="0" w:color="auto"/>
        <w:bottom w:val="none" w:sz="0" w:space="0" w:color="auto"/>
        <w:right w:val="none" w:sz="0" w:space="0" w:color="auto"/>
      </w:divBdr>
    </w:div>
    <w:div w:id="1438212911">
      <w:bodyDiv w:val="1"/>
      <w:marLeft w:val="0"/>
      <w:marRight w:val="0"/>
      <w:marTop w:val="0"/>
      <w:marBottom w:val="0"/>
      <w:divBdr>
        <w:top w:val="none" w:sz="0" w:space="0" w:color="auto"/>
        <w:left w:val="none" w:sz="0" w:space="0" w:color="auto"/>
        <w:bottom w:val="none" w:sz="0" w:space="0" w:color="auto"/>
        <w:right w:val="none" w:sz="0" w:space="0" w:color="auto"/>
      </w:divBdr>
    </w:div>
    <w:div w:id="1517846394">
      <w:bodyDiv w:val="1"/>
      <w:marLeft w:val="0"/>
      <w:marRight w:val="0"/>
      <w:marTop w:val="0"/>
      <w:marBottom w:val="0"/>
      <w:divBdr>
        <w:top w:val="none" w:sz="0" w:space="0" w:color="auto"/>
        <w:left w:val="none" w:sz="0" w:space="0" w:color="auto"/>
        <w:bottom w:val="none" w:sz="0" w:space="0" w:color="auto"/>
        <w:right w:val="none" w:sz="0" w:space="0" w:color="auto"/>
      </w:divBdr>
    </w:div>
    <w:div w:id="1534423785">
      <w:bodyDiv w:val="1"/>
      <w:marLeft w:val="0"/>
      <w:marRight w:val="0"/>
      <w:marTop w:val="0"/>
      <w:marBottom w:val="0"/>
      <w:divBdr>
        <w:top w:val="none" w:sz="0" w:space="0" w:color="auto"/>
        <w:left w:val="none" w:sz="0" w:space="0" w:color="auto"/>
        <w:bottom w:val="none" w:sz="0" w:space="0" w:color="auto"/>
        <w:right w:val="none" w:sz="0" w:space="0" w:color="auto"/>
      </w:divBdr>
      <w:divsChild>
        <w:div w:id="1138062944">
          <w:marLeft w:val="0"/>
          <w:marRight w:val="0"/>
          <w:marTop w:val="0"/>
          <w:marBottom w:val="0"/>
          <w:divBdr>
            <w:top w:val="none" w:sz="0" w:space="0" w:color="auto"/>
            <w:left w:val="none" w:sz="0" w:space="0" w:color="auto"/>
            <w:bottom w:val="none" w:sz="0" w:space="0" w:color="auto"/>
            <w:right w:val="none" w:sz="0" w:space="0" w:color="auto"/>
          </w:divBdr>
          <w:divsChild>
            <w:div w:id="267471866">
              <w:marLeft w:val="0"/>
              <w:marRight w:val="0"/>
              <w:marTop w:val="0"/>
              <w:marBottom w:val="0"/>
              <w:divBdr>
                <w:top w:val="none" w:sz="0" w:space="0" w:color="auto"/>
                <w:left w:val="none" w:sz="0" w:space="0" w:color="auto"/>
                <w:bottom w:val="none" w:sz="0" w:space="0" w:color="auto"/>
                <w:right w:val="none" w:sz="0" w:space="0" w:color="auto"/>
              </w:divBdr>
              <w:divsChild>
                <w:div w:id="33025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91516">
      <w:bodyDiv w:val="1"/>
      <w:marLeft w:val="0"/>
      <w:marRight w:val="0"/>
      <w:marTop w:val="0"/>
      <w:marBottom w:val="0"/>
      <w:divBdr>
        <w:top w:val="none" w:sz="0" w:space="0" w:color="auto"/>
        <w:left w:val="none" w:sz="0" w:space="0" w:color="auto"/>
        <w:bottom w:val="none" w:sz="0" w:space="0" w:color="auto"/>
        <w:right w:val="none" w:sz="0" w:space="0" w:color="auto"/>
      </w:divBdr>
      <w:divsChild>
        <w:div w:id="388379847">
          <w:marLeft w:val="0"/>
          <w:marRight w:val="0"/>
          <w:marTop w:val="0"/>
          <w:marBottom w:val="0"/>
          <w:divBdr>
            <w:top w:val="none" w:sz="0" w:space="0" w:color="auto"/>
            <w:left w:val="none" w:sz="0" w:space="0" w:color="auto"/>
            <w:bottom w:val="none" w:sz="0" w:space="0" w:color="auto"/>
            <w:right w:val="none" w:sz="0" w:space="0" w:color="auto"/>
          </w:divBdr>
          <w:divsChild>
            <w:div w:id="657151860">
              <w:marLeft w:val="0"/>
              <w:marRight w:val="0"/>
              <w:marTop w:val="0"/>
              <w:marBottom w:val="0"/>
              <w:divBdr>
                <w:top w:val="none" w:sz="0" w:space="0" w:color="auto"/>
                <w:left w:val="none" w:sz="0" w:space="0" w:color="auto"/>
                <w:bottom w:val="none" w:sz="0" w:space="0" w:color="auto"/>
                <w:right w:val="none" w:sz="0" w:space="0" w:color="auto"/>
              </w:divBdr>
              <w:divsChild>
                <w:div w:id="155184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51067">
      <w:bodyDiv w:val="1"/>
      <w:marLeft w:val="0"/>
      <w:marRight w:val="0"/>
      <w:marTop w:val="0"/>
      <w:marBottom w:val="0"/>
      <w:divBdr>
        <w:top w:val="none" w:sz="0" w:space="0" w:color="auto"/>
        <w:left w:val="none" w:sz="0" w:space="0" w:color="auto"/>
        <w:bottom w:val="none" w:sz="0" w:space="0" w:color="auto"/>
        <w:right w:val="none" w:sz="0" w:space="0" w:color="auto"/>
      </w:divBdr>
    </w:div>
    <w:div w:id="1685353710">
      <w:bodyDiv w:val="1"/>
      <w:marLeft w:val="0"/>
      <w:marRight w:val="0"/>
      <w:marTop w:val="0"/>
      <w:marBottom w:val="0"/>
      <w:divBdr>
        <w:top w:val="none" w:sz="0" w:space="0" w:color="auto"/>
        <w:left w:val="none" w:sz="0" w:space="0" w:color="auto"/>
        <w:bottom w:val="none" w:sz="0" w:space="0" w:color="auto"/>
        <w:right w:val="none" w:sz="0" w:space="0" w:color="auto"/>
      </w:divBdr>
    </w:div>
    <w:div w:id="1731271803">
      <w:bodyDiv w:val="1"/>
      <w:marLeft w:val="0"/>
      <w:marRight w:val="0"/>
      <w:marTop w:val="0"/>
      <w:marBottom w:val="0"/>
      <w:divBdr>
        <w:top w:val="none" w:sz="0" w:space="0" w:color="auto"/>
        <w:left w:val="none" w:sz="0" w:space="0" w:color="auto"/>
        <w:bottom w:val="none" w:sz="0" w:space="0" w:color="auto"/>
        <w:right w:val="none" w:sz="0" w:space="0" w:color="auto"/>
      </w:divBdr>
    </w:div>
    <w:div w:id="1806660439">
      <w:bodyDiv w:val="1"/>
      <w:marLeft w:val="0"/>
      <w:marRight w:val="0"/>
      <w:marTop w:val="0"/>
      <w:marBottom w:val="0"/>
      <w:divBdr>
        <w:top w:val="none" w:sz="0" w:space="0" w:color="auto"/>
        <w:left w:val="none" w:sz="0" w:space="0" w:color="auto"/>
        <w:bottom w:val="none" w:sz="0" w:space="0" w:color="auto"/>
        <w:right w:val="none" w:sz="0" w:space="0" w:color="auto"/>
      </w:divBdr>
      <w:divsChild>
        <w:div w:id="205029034">
          <w:marLeft w:val="0"/>
          <w:marRight w:val="0"/>
          <w:marTop w:val="0"/>
          <w:marBottom w:val="0"/>
          <w:divBdr>
            <w:top w:val="none" w:sz="0" w:space="0" w:color="auto"/>
            <w:left w:val="none" w:sz="0" w:space="0" w:color="auto"/>
            <w:bottom w:val="none" w:sz="0" w:space="0" w:color="auto"/>
            <w:right w:val="none" w:sz="0" w:space="0" w:color="auto"/>
          </w:divBdr>
        </w:div>
        <w:div w:id="253589370">
          <w:marLeft w:val="0"/>
          <w:marRight w:val="0"/>
          <w:marTop w:val="0"/>
          <w:marBottom w:val="0"/>
          <w:divBdr>
            <w:top w:val="none" w:sz="0" w:space="0" w:color="auto"/>
            <w:left w:val="none" w:sz="0" w:space="0" w:color="auto"/>
            <w:bottom w:val="none" w:sz="0" w:space="0" w:color="auto"/>
            <w:right w:val="none" w:sz="0" w:space="0" w:color="auto"/>
          </w:divBdr>
        </w:div>
        <w:div w:id="268708057">
          <w:marLeft w:val="0"/>
          <w:marRight w:val="0"/>
          <w:marTop w:val="0"/>
          <w:marBottom w:val="0"/>
          <w:divBdr>
            <w:top w:val="none" w:sz="0" w:space="0" w:color="auto"/>
            <w:left w:val="none" w:sz="0" w:space="0" w:color="auto"/>
            <w:bottom w:val="none" w:sz="0" w:space="0" w:color="auto"/>
            <w:right w:val="none" w:sz="0" w:space="0" w:color="auto"/>
          </w:divBdr>
        </w:div>
        <w:div w:id="452676248">
          <w:marLeft w:val="0"/>
          <w:marRight w:val="0"/>
          <w:marTop w:val="0"/>
          <w:marBottom w:val="0"/>
          <w:divBdr>
            <w:top w:val="none" w:sz="0" w:space="0" w:color="auto"/>
            <w:left w:val="none" w:sz="0" w:space="0" w:color="auto"/>
            <w:bottom w:val="none" w:sz="0" w:space="0" w:color="auto"/>
            <w:right w:val="none" w:sz="0" w:space="0" w:color="auto"/>
          </w:divBdr>
        </w:div>
        <w:div w:id="522399348">
          <w:marLeft w:val="0"/>
          <w:marRight w:val="0"/>
          <w:marTop w:val="0"/>
          <w:marBottom w:val="0"/>
          <w:divBdr>
            <w:top w:val="none" w:sz="0" w:space="0" w:color="auto"/>
            <w:left w:val="none" w:sz="0" w:space="0" w:color="auto"/>
            <w:bottom w:val="none" w:sz="0" w:space="0" w:color="auto"/>
            <w:right w:val="none" w:sz="0" w:space="0" w:color="auto"/>
          </w:divBdr>
        </w:div>
        <w:div w:id="748696428">
          <w:marLeft w:val="0"/>
          <w:marRight w:val="0"/>
          <w:marTop w:val="0"/>
          <w:marBottom w:val="0"/>
          <w:divBdr>
            <w:top w:val="none" w:sz="0" w:space="0" w:color="auto"/>
            <w:left w:val="none" w:sz="0" w:space="0" w:color="auto"/>
            <w:bottom w:val="none" w:sz="0" w:space="0" w:color="auto"/>
            <w:right w:val="none" w:sz="0" w:space="0" w:color="auto"/>
          </w:divBdr>
        </w:div>
        <w:div w:id="846751546">
          <w:marLeft w:val="0"/>
          <w:marRight w:val="0"/>
          <w:marTop w:val="0"/>
          <w:marBottom w:val="0"/>
          <w:divBdr>
            <w:top w:val="none" w:sz="0" w:space="0" w:color="auto"/>
            <w:left w:val="none" w:sz="0" w:space="0" w:color="auto"/>
            <w:bottom w:val="none" w:sz="0" w:space="0" w:color="auto"/>
            <w:right w:val="none" w:sz="0" w:space="0" w:color="auto"/>
          </w:divBdr>
        </w:div>
        <w:div w:id="863131246">
          <w:marLeft w:val="0"/>
          <w:marRight w:val="0"/>
          <w:marTop w:val="0"/>
          <w:marBottom w:val="0"/>
          <w:divBdr>
            <w:top w:val="none" w:sz="0" w:space="0" w:color="auto"/>
            <w:left w:val="none" w:sz="0" w:space="0" w:color="auto"/>
            <w:bottom w:val="none" w:sz="0" w:space="0" w:color="auto"/>
            <w:right w:val="none" w:sz="0" w:space="0" w:color="auto"/>
          </w:divBdr>
        </w:div>
        <w:div w:id="878781274">
          <w:marLeft w:val="0"/>
          <w:marRight w:val="0"/>
          <w:marTop w:val="0"/>
          <w:marBottom w:val="0"/>
          <w:divBdr>
            <w:top w:val="none" w:sz="0" w:space="0" w:color="auto"/>
            <w:left w:val="none" w:sz="0" w:space="0" w:color="auto"/>
            <w:bottom w:val="none" w:sz="0" w:space="0" w:color="auto"/>
            <w:right w:val="none" w:sz="0" w:space="0" w:color="auto"/>
          </w:divBdr>
        </w:div>
        <w:div w:id="880166362">
          <w:marLeft w:val="0"/>
          <w:marRight w:val="0"/>
          <w:marTop w:val="0"/>
          <w:marBottom w:val="0"/>
          <w:divBdr>
            <w:top w:val="none" w:sz="0" w:space="0" w:color="auto"/>
            <w:left w:val="none" w:sz="0" w:space="0" w:color="auto"/>
            <w:bottom w:val="none" w:sz="0" w:space="0" w:color="auto"/>
            <w:right w:val="none" w:sz="0" w:space="0" w:color="auto"/>
          </w:divBdr>
        </w:div>
        <w:div w:id="933250642">
          <w:marLeft w:val="0"/>
          <w:marRight w:val="0"/>
          <w:marTop w:val="0"/>
          <w:marBottom w:val="0"/>
          <w:divBdr>
            <w:top w:val="none" w:sz="0" w:space="0" w:color="auto"/>
            <w:left w:val="none" w:sz="0" w:space="0" w:color="auto"/>
            <w:bottom w:val="none" w:sz="0" w:space="0" w:color="auto"/>
            <w:right w:val="none" w:sz="0" w:space="0" w:color="auto"/>
          </w:divBdr>
        </w:div>
        <w:div w:id="1106581873">
          <w:marLeft w:val="0"/>
          <w:marRight w:val="0"/>
          <w:marTop w:val="0"/>
          <w:marBottom w:val="0"/>
          <w:divBdr>
            <w:top w:val="none" w:sz="0" w:space="0" w:color="auto"/>
            <w:left w:val="none" w:sz="0" w:space="0" w:color="auto"/>
            <w:bottom w:val="none" w:sz="0" w:space="0" w:color="auto"/>
            <w:right w:val="none" w:sz="0" w:space="0" w:color="auto"/>
          </w:divBdr>
        </w:div>
        <w:div w:id="1188560991">
          <w:marLeft w:val="0"/>
          <w:marRight w:val="0"/>
          <w:marTop w:val="0"/>
          <w:marBottom w:val="0"/>
          <w:divBdr>
            <w:top w:val="none" w:sz="0" w:space="0" w:color="auto"/>
            <w:left w:val="none" w:sz="0" w:space="0" w:color="auto"/>
            <w:bottom w:val="none" w:sz="0" w:space="0" w:color="auto"/>
            <w:right w:val="none" w:sz="0" w:space="0" w:color="auto"/>
          </w:divBdr>
        </w:div>
        <w:div w:id="1211962624">
          <w:marLeft w:val="0"/>
          <w:marRight w:val="0"/>
          <w:marTop w:val="0"/>
          <w:marBottom w:val="0"/>
          <w:divBdr>
            <w:top w:val="none" w:sz="0" w:space="0" w:color="auto"/>
            <w:left w:val="none" w:sz="0" w:space="0" w:color="auto"/>
            <w:bottom w:val="none" w:sz="0" w:space="0" w:color="auto"/>
            <w:right w:val="none" w:sz="0" w:space="0" w:color="auto"/>
          </w:divBdr>
        </w:div>
        <w:div w:id="1265192915">
          <w:marLeft w:val="0"/>
          <w:marRight w:val="0"/>
          <w:marTop w:val="0"/>
          <w:marBottom w:val="0"/>
          <w:divBdr>
            <w:top w:val="none" w:sz="0" w:space="0" w:color="auto"/>
            <w:left w:val="none" w:sz="0" w:space="0" w:color="auto"/>
            <w:bottom w:val="none" w:sz="0" w:space="0" w:color="auto"/>
            <w:right w:val="none" w:sz="0" w:space="0" w:color="auto"/>
          </w:divBdr>
        </w:div>
        <w:div w:id="1280529368">
          <w:marLeft w:val="0"/>
          <w:marRight w:val="0"/>
          <w:marTop w:val="0"/>
          <w:marBottom w:val="0"/>
          <w:divBdr>
            <w:top w:val="none" w:sz="0" w:space="0" w:color="auto"/>
            <w:left w:val="none" w:sz="0" w:space="0" w:color="auto"/>
            <w:bottom w:val="none" w:sz="0" w:space="0" w:color="auto"/>
            <w:right w:val="none" w:sz="0" w:space="0" w:color="auto"/>
          </w:divBdr>
        </w:div>
        <w:div w:id="1286699129">
          <w:marLeft w:val="0"/>
          <w:marRight w:val="0"/>
          <w:marTop w:val="0"/>
          <w:marBottom w:val="0"/>
          <w:divBdr>
            <w:top w:val="none" w:sz="0" w:space="0" w:color="auto"/>
            <w:left w:val="none" w:sz="0" w:space="0" w:color="auto"/>
            <w:bottom w:val="none" w:sz="0" w:space="0" w:color="auto"/>
            <w:right w:val="none" w:sz="0" w:space="0" w:color="auto"/>
          </w:divBdr>
        </w:div>
        <w:div w:id="1383558217">
          <w:marLeft w:val="0"/>
          <w:marRight w:val="0"/>
          <w:marTop w:val="0"/>
          <w:marBottom w:val="0"/>
          <w:divBdr>
            <w:top w:val="none" w:sz="0" w:space="0" w:color="auto"/>
            <w:left w:val="none" w:sz="0" w:space="0" w:color="auto"/>
            <w:bottom w:val="none" w:sz="0" w:space="0" w:color="auto"/>
            <w:right w:val="none" w:sz="0" w:space="0" w:color="auto"/>
          </w:divBdr>
        </w:div>
        <w:div w:id="1470171009">
          <w:marLeft w:val="0"/>
          <w:marRight w:val="0"/>
          <w:marTop w:val="0"/>
          <w:marBottom w:val="0"/>
          <w:divBdr>
            <w:top w:val="none" w:sz="0" w:space="0" w:color="auto"/>
            <w:left w:val="none" w:sz="0" w:space="0" w:color="auto"/>
            <w:bottom w:val="none" w:sz="0" w:space="0" w:color="auto"/>
            <w:right w:val="none" w:sz="0" w:space="0" w:color="auto"/>
          </w:divBdr>
        </w:div>
        <w:div w:id="1475676103">
          <w:marLeft w:val="0"/>
          <w:marRight w:val="0"/>
          <w:marTop w:val="0"/>
          <w:marBottom w:val="0"/>
          <w:divBdr>
            <w:top w:val="none" w:sz="0" w:space="0" w:color="auto"/>
            <w:left w:val="none" w:sz="0" w:space="0" w:color="auto"/>
            <w:bottom w:val="none" w:sz="0" w:space="0" w:color="auto"/>
            <w:right w:val="none" w:sz="0" w:space="0" w:color="auto"/>
          </w:divBdr>
        </w:div>
        <w:div w:id="1520047928">
          <w:marLeft w:val="0"/>
          <w:marRight w:val="0"/>
          <w:marTop w:val="0"/>
          <w:marBottom w:val="0"/>
          <w:divBdr>
            <w:top w:val="none" w:sz="0" w:space="0" w:color="auto"/>
            <w:left w:val="none" w:sz="0" w:space="0" w:color="auto"/>
            <w:bottom w:val="none" w:sz="0" w:space="0" w:color="auto"/>
            <w:right w:val="none" w:sz="0" w:space="0" w:color="auto"/>
          </w:divBdr>
        </w:div>
        <w:div w:id="1721707310">
          <w:marLeft w:val="0"/>
          <w:marRight w:val="0"/>
          <w:marTop w:val="0"/>
          <w:marBottom w:val="0"/>
          <w:divBdr>
            <w:top w:val="none" w:sz="0" w:space="0" w:color="auto"/>
            <w:left w:val="none" w:sz="0" w:space="0" w:color="auto"/>
            <w:bottom w:val="none" w:sz="0" w:space="0" w:color="auto"/>
            <w:right w:val="none" w:sz="0" w:space="0" w:color="auto"/>
          </w:divBdr>
        </w:div>
        <w:div w:id="1880817684">
          <w:marLeft w:val="0"/>
          <w:marRight w:val="0"/>
          <w:marTop w:val="0"/>
          <w:marBottom w:val="0"/>
          <w:divBdr>
            <w:top w:val="none" w:sz="0" w:space="0" w:color="auto"/>
            <w:left w:val="none" w:sz="0" w:space="0" w:color="auto"/>
            <w:bottom w:val="none" w:sz="0" w:space="0" w:color="auto"/>
            <w:right w:val="none" w:sz="0" w:space="0" w:color="auto"/>
          </w:divBdr>
        </w:div>
        <w:div w:id="1913152639">
          <w:marLeft w:val="0"/>
          <w:marRight w:val="0"/>
          <w:marTop w:val="0"/>
          <w:marBottom w:val="0"/>
          <w:divBdr>
            <w:top w:val="none" w:sz="0" w:space="0" w:color="auto"/>
            <w:left w:val="none" w:sz="0" w:space="0" w:color="auto"/>
            <w:bottom w:val="none" w:sz="0" w:space="0" w:color="auto"/>
            <w:right w:val="none" w:sz="0" w:space="0" w:color="auto"/>
          </w:divBdr>
        </w:div>
        <w:div w:id="1937327119">
          <w:marLeft w:val="0"/>
          <w:marRight w:val="0"/>
          <w:marTop w:val="0"/>
          <w:marBottom w:val="0"/>
          <w:divBdr>
            <w:top w:val="none" w:sz="0" w:space="0" w:color="auto"/>
            <w:left w:val="none" w:sz="0" w:space="0" w:color="auto"/>
            <w:bottom w:val="none" w:sz="0" w:space="0" w:color="auto"/>
            <w:right w:val="none" w:sz="0" w:space="0" w:color="auto"/>
          </w:divBdr>
        </w:div>
        <w:div w:id="2020349266">
          <w:marLeft w:val="0"/>
          <w:marRight w:val="0"/>
          <w:marTop w:val="0"/>
          <w:marBottom w:val="0"/>
          <w:divBdr>
            <w:top w:val="none" w:sz="0" w:space="0" w:color="auto"/>
            <w:left w:val="none" w:sz="0" w:space="0" w:color="auto"/>
            <w:bottom w:val="none" w:sz="0" w:space="0" w:color="auto"/>
            <w:right w:val="none" w:sz="0" w:space="0" w:color="auto"/>
          </w:divBdr>
        </w:div>
      </w:divsChild>
    </w:div>
    <w:div w:id="1851482769">
      <w:bodyDiv w:val="1"/>
      <w:marLeft w:val="0"/>
      <w:marRight w:val="0"/>
      <w:marTop w:val="0"/>
      <w:marBottom w:val="0"/>
      <w:divBdr>
        <w:top w:val="none" w:sz="0" w:space="0" w:color="auto"/>
        <w:left w:val="none" w:sz="0" w:space="0" w:color="auto"/>
        <w:bottom w:val="none" w:sz="0" w:space="0" w:color="auto"/>
        <w:right w:val="none" w:sz="0" w:space="0" w:color="auto"/>
      </w:divBdr>
    </w:div>
    <w:div w:id="1853301005">
      <w:bodyDiv w:val="1"/>
      <w:marLeft w:val="0"/>
      <w:marRight w:val="0"/>
      <w:marTop w:val="0"/>
      <w:marBottom w:val="0"/>
      <w:divBdr>
        <w:top w:val="none" w:sz="0" w:space="0" w:color="auto"/>
        <w:left w:val="none" w:sz="0" w:space="0" w:color="auto"/>
        <w:bottom w:val="none" w:sz="0" w:space="0" w:color="auto"/>
        <w:right w:val="none" w:sz="0" w:space="0" w:color="auto"/>
      </w:divBdr>
      <w:divsChild>
        <w:div w:id="2078474543">
          <w:marLeft w:val="0"/>
          <w:marRight w:val="0"/>
          <w:marTop w:val="0"/>
          <w:marBottom w:val="0"/>
          <w:divBdr>
            <w:top w:val="none" w:sz="0" w:space="0" w:color="auto"/>
            <w:left w:val="none" w:sz="0" w:space="0" w:color="auto"/>
            <w:bottom w:val="none" w:sz="0" w:space="0" w:color="auto"/>
            <w:right w:val="none" w:sz="0" w:space="0" w:color="auto"/>
          </w:divBdr>
          <w:divsChild>
            <w:div w:id="2065370880">
              <w:marLeft w:val="0"/>
              <w:marRight w:val="0"/>
              <w:marTop w:val="0"/>
              <w:marBottom w:val="0"/>
              <w:divBdr>
                <w:top w:val="none" w:sz="0" w:space="0" w:color="auto"/>
                <w:left w:val="none" w:sz="0" w:space="0" w:color="auto"/>
                <w:bottom w:val="none" w:sz="0" w:space="0" w:color="auto"/>
                <w:right w:val="none" w:sz="0" w:space="0" w:color="auto"/>
              </w:divBdr>
              <w:divsChild>
                <w:div w:id="16068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97167">
      <w:bodyDiv w:val="1"/>
      <w:marLeft w:val="0"/>
      <w:marRight w:val="0"/>
      <w:marTop w:val="0"/>
      <w:marBottom w:val="0"/>
      <w:divBdr>
        <w:top w:val="none" w:sz="0" w:space="0" w:color="auto"/>
        <w:left w:val="none" w:sz="0" w:space="0" w:color="auto"/>
        <w:bottom w:val="none" w:sz="0" w:space="0" w:color="auto"/>
        <w:right w:val="none" w:sz="0" w:space="0" w:color="auto"/>
      </w:divBdr>
      <w:divsChild>
        <w:div w:id="927301547">
          <w:marLeft w:val="0"/>
          <w:marRight w:val="0"/>
          <w:marTop w:val="0"/>
          <w:marBottom w:val="0"/>
          <w:divBdr>
            <w:top w:val="none" w:sz="0" w:space="0" w:color="auto"/>
            <w:left w:val="none" w:sz="0" w:space="0" w:color="auto"/>
            <w:bottom w:val="none" w:sz="0" w:space="0" w:color="auto"/>
            <w:right w:val="none" w:sz="0" w:space="0" w:color="auto"/>
          </w:divBdr>
          <w:divsChild>
            <w:div w:id="94640938">
              <w:marLeft w:val="0"/>
              <w:marRight w:val="0"/>
              <w:marTop w:val="0"/>
              <w:marBottom w:val="0"/>
              <w:divBdr>
                <w:top w:val="none" w:sz="0" w:space="0" w:color="auto"/>
                <w:left w:val="none" w:sz="0" w:space="0" w:color="auto"/>
                <w:bottom w:val="none" w:sz="0" w:space="0" w:color="auto"/>
                <w:right w:val="none" w:sz="0" w:space="0" w:color="auto"/>
              </w:divBdr>
              <w:divsChild>
                <w:div w:id="4352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58941">
      <w:bodyDiv w:val="1"/>
      <w:marLeft w:val="0"/>
      <w:marRight w:val="0"/>
      <w:marTop w:val="0"/>
      <w:marBottom w:val="0"/>
      <w:divBdr>
        <w:top w:val="none" w:sz="0" w:space="0" w:color="auto"/>
        <w:left w:val="none" w:sz="0" w:space="0" w:color="auto"/>
        <w:bottom w:val="none" w:sz="0" w:space="0" w:color="auto"/>
        <w:right w:val="none" w:sz="0" w:space="0" w:color="auto"/>
      </w:divBdr>
      <w:divsChild>
        <w:div w:id="1753158874">
          <w:marLeft w:val="0"/>
          <w:marRight w:val="0"/>
          <w:marTop w:val="0"/>
          <w:marBottom w:val="0"/>
          <w:divBdr>
            <w:top w:val="none" w:sz="0" w:space="0" w:color="auto"/>
            <w:left w:val="none" w:sz="0" w:space="0" w:color="auto"/>
            <w:bottom w:val="none" w:sz="0" w:space="0" w:color="auto"/>
            <w:right w:val="none" w:sz="0" w:space="0" w:color="auto"/>
          </w:divBdr>
          <w:divsChild>
            <w:div w:id="568270683">
              <w:marLeft w:val="0"/>
              <w:marRight w:val="0"/>
              <w:marTop w:val="0"/>
              <w:marBottom w:val="0"/>
              <w:divBdr>
                <w:top w:val="none" w:sz="0" w:space="0" w:color="auto"/>
                <w:left w:val="none" w:sz="0" w:space="0" w:color="auto"/>
                <w:bottom w:val="none" w:sz="0" w:space="0" w:color="auto"/>
                <w:right w:val="none" w:sz="0" w:space="0" w:color="auto"/>
              </w:divBdr>
              <w:divsChild>
                <w:div w:id="6943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6313">
      <w:bodyDiv w:val="1"/>
      <w:marLeft w:val="0"/>
      <w:marRight w:val="0"/>
      <w:marTop w:val="0"/>
      <w:marBottom w:val="0"/>
      <w:divBdr>
        <w:top w:val="none" w:sz="0" w:space="0" w:color="auto"/>
        <w:left w:val="none" w:sz="0" w:space="0" w:color="auto"/>
        <w:bottom w:val="none" w:sz="0" w:space="0" w:color="auto"/>
        <w:right w:val="none" w:sz="0" w:space="0" w:color="auto"/>
      </w:divBdr>
    </w:div>
    <w:div w:id="212349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13C4C67EA04D5A88712C7E64B95B3A"/>
        <w:category>
          <w:name w:val="Ogólne"/>
          <w:gallery w:val="placeholder"/>
        </w:category>
        <w:types>
          <w:type w:val="bbPlcHdr"/>
        </w:types>
        <w:behaviors>
          <w:behavior w:val="content"/>
        </w:behaviors>
        <w:guid w:val="{8C008AD0-4874-40CD-AF04-BBEC710FAC32}"/>
      </w:docPartPr>
      <w:docPartBody>
        <w:p w:rsidR="00897EA9" w:rsidRDefault="00C052F0" w:rsidP="00C052F0">
          <w:pPr>
            <w:pStyle w:val="0613C4C67EA04D5A88712C7E64B95B3A"/>
          </w:pPr>
          <w:r>
            <w:rPr>
              <w:rStyle w:val="Tekstzastpczy"/>
            </w:rPr>
            <w:t>[Tytuł]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FreeSans">
    <w:altName w:val="Times New Roman"/>
    <w:panose1 w:val="00000000000000000000"/>
    <w:charset w:val="00"/>
    <w:family w:val="roman"/>
    <w:notTrueType/>
    <w:pitch w:val="default"/>
    <w:sig w:usb0="00000007" w:usb1="00000000" w:usb2="00000000" w:usb3="00000000" w:csb0="00000003" w:csb1="00000000"/>
  </w:font>
  <w:font w:name="Calibri-Bold">
    <w:altName w:val="Times New Roman"/>
    <w:charset w:val="00"/>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F0"/>
    <w:rsid w:val="00897EA9"/>
    <w:rsid w:val="00923FC9"/>
    <w:rsid w:val="00C052F0"/>
    <w:rsid w:val="00D13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052F0"/>
  </w:style>
  <w:style w:type="paragraph" w:customStyle="1" w:styleId="0613C4C67EA04D5A88712C7E64B95B3A">
    <w:name w:val="0613C4C67EA04D5A88712C7E64B95B3A"/>
    <w:rsid w:val="00C052F0"/>
  </w:style>
  <w:style w:type="paragraph" w:customStyle="1" w:styleId="FFEA801A36CD4FACA3F73D7078773807">
    <w:name w:val="FFEA801A36CD4FACA3F73D7078773807"/>
    <w:rsid w:val="00C052F0"/>
  </w:style>
  <w:style w:type="paragraph" w:customStyle="1" w:styleId="CE33A91FAD3740D682A4CB6718245AD3">
    <w:name w:val="CE33A91FAD3740D682A4CB6718245AD3"/>
    <w:rsid w:val="00C05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9D24C8571BED341999793ECEAFB4A60" ma:contentTypeVersion="8" ma:contentTypeDescription="Utwórz nowy dokument." ma:contentTypeScope="" ma:versionID="faedc487d32c18c3df1b5e4b776cd964">
  <xsd:schema xmlns:xsd="http://www.w3.org/2001/XMLSchema" xmlns:xs="http://www.w3.org/2001/XMLSchema" xmlns:p="http://schemas.microsoft.com/office/2006/metadata/properties" xmlns:ns2="3f17f411-e1d3-43a4-afdf-b77f21016a98" xmlns:ns3="1842a7bd-0f95-475a-a03b-529ec89c3e45" targetNamespace="http://schemas.microsoft.com/office/2006/metadata/properties" ma:root="true" ma:fieldsID="9a2b4c22c4c61827521f27f604ddfa97" ns2:_="" ns3:_="">
    <xsd:import namespace="3f17f411-e1d3-43a4-afdf-b77f21016a98"/>
    <xsd:import namespace="1842a7bd-0f95-475a-a03b-529ec89c3e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7f411-e1d3-43a4-afdf-b77f2101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2a7bd-0f95-475a-a03b-529ec89c3e45"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2C464-8BC5-43E9-83AB-59D60CDA6971}">
  <ds:schemaRefs>
    <ds:schemaRef ds:uri="http://schemas.microsoft.com/sharepoint/v3/contenttype/forms"/>
  </ds:schemaRefs>
</ds:datastoreItem>
</file>

<file path=customXml/itemProps2.xml><?xml version="1.0" encoding="utf-8"?>
<ds:datastoreItem xmlns:ds="http://schemas.openxmlformats.org/officeDocument/2006/customXml" ds:itemID="{AE00D312-BA8E-44DC-A4E1-A766422659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6DC0D5-6ED5-413D-A60E-602A8CFBE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7f411-e1d3-43a4-afdf-b77f21016a98"/>
    <ds:schemaRef ds:uri="1842a7bd-0f95-475a-a03b-529ec89c3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E45AFE-D958-4D5A-A43B-ED7EEAB7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13</Pages>
  <Words>3231</Words>
  <Characters>19387</Characters>
  <DocSecurity>0</DocSecurity>
  <Lines>161</Lines>
  <Paragraphs>45</Paragraphs>
  <ScaleCrop>false</ScaleCrop>
  <HeadingPairs>
    <vt:vector size="2" baseType="variant">
      <vt:variant>
        <vt:lpstr>Tytuł</vt:lpstr>
      </vt:variant>
      <vt:variant>
        <vt:i4>1</vt:i4>
      </vt:variant>
    </vt:vector>
  </HeadingPairs>
  <TitlesOfParts>
    <vt:vector size="1" baseType="lpstr">
      <vt:lpstr>Załącznik nr … do PBI systemu Rejestru zastrzeżeń numerów PESEL</vt:lpstr>
    </vt:vector>
  </TitlesOfParts>
  <LinksUpToDate>false</LinksUpToDate>
  <CharactersWithSpaces>22573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2023-05-31T13:59:00Z</dcterms:created>
  <dcterms:modified xsi:type="dcterms:W3CDTF">2023-08-31T08:40:00Z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0x01010029D24C8571BED341999793ECEAFB4A60</vt:lpwstr>
  </property>
  <property fmtid="{D5CDD505-2E9C-101B-9397-08002B2CF9AE}" pid="3" name="_dlc_DocIdItemGuid">
    <vt:lpwstr>f726a08f-49f4-48c9-b76d-1b1e70192a42</vt:lpwstr>
  </property>
</Properties>
</file>