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643D5B" w14:textId="77777777" w:rsidR="001E7117" w:rsidRPr="002740C0" w:rsidRDefault="001E7117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14:paraId="3C929C4F" w14:textId="77777777" w:rsidR="001E7117" w:rsidRPr="00D666FB" w:rsidRDefault="001E7117" w:rsidP="002A4C36">
      <w:pPr>
        <w:pStyle w:val="Tytu"/>
        <w:spacing w:after="0"/>
      </w:pPr>
      <w:r w:rsidRPr="00D666FB">
        <w:t>WOJEWODY POMORSKIEGO</w:t>
      </w:r>
    </w:p>
    <w:p w14:paraId="5F834AC7" w14:textId="77777777" w:rsidR="001E7117" w:rsidRPr="002740C0" w:rsidRDefault="001E7117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bookmarkStart w:id="0" w:name="ezdDataPodpisu"/>
      <w:r w:rsidRPr="002740C0">
        <w:rPr>
          <w:rFonts w:cs="Arial"/>
          <w:szCs w:val="24"/>
        </w:rPr>
        <w:t>2 czerwca 2026</w:t>
      </w:r>
      <w:bookmarkEnd w:id="0"/>
      <w:r w:rsidRPr="002740C0">
        <w:rPr>
          <w:rFonts w:cs="Arial"/>
          <w:szCs w:val="24"/>
        </w:rPr>
        <w:t xml:space="preserve"> r.</w:t>
      </w:r>
    </w:p>
    <w:p w14:paraId="4AD8AA74" w14:textId="77777777" w:rsidR="001E7117" w:rsidRPr="00724494" w:rsidRDefault="001E7117" w:rsidP="00B3600F">
      <w:pPr>
        <w:pStyle w:val="Nagwek2"/>
      </w:pPr>
      <w:r w:rsidRPr="00724494">
        <w:rPr>
          <w:rStyle w:val="Nagwek2Znak"/>
          <w:b/>
        </w:rPr>
        <w:t>w sprawie</w:t>
      </w:r>
      <w:r w:rsidRPr="00724494">
        <w:t xml:space="preserve"> </w:t>
      </w:r>
      <w:r>
        <w:rPr>
          <w:rFonts w:cs="Arial"/>
          <w:szCs w:val="28"/>
        </w:rPr>
        <w:t>zgody na rozłożenie na raty</w:t>
      </w:r>
      <w:r w:rsidRPr="005249D1">
        <w:rPr>
          <w:rFonts w:cs="Arial"/>
          <w:szCs w:val="28"/>
        </w:rPr>
        <w:t xml:space="preserve"> należności z tytułu </w:t>
      </w:r>
      <w:r>
        <w:rPr>
          <w:rFonts w:cs="Arial"/>
          <w:szCs w:val="28"/>
        </w:rPr>
        <w:t>użytkowania wieczystego</w:t>
      </w:r>
      <w:r w:rsidRPr="00833A96">
        <w:rPr>
          <w:rFonts w:cs="Arial"/>
          <w:szCs w:val="28"/>
        </w:rPr>
        <w:t xml:space="preserve"> </w:t>
      </w:r>
      <w:r>
        <w:rPr>
          <w:rFonts w:cs="Arial"/>
          <w:szCs w:val="28"/>
        </w:rPr>
        <w:t>nieruchomości</w:t>
      </w:r>
      <w:r w:rsidRPr="0003284D">
        <w:rPr>
          <w:rFonts w:cs="Arial"/>
          <w:szCs w:val="28"/>
        </w:rPr>
        <w:t xml:space="preserve"> Skarbu Państwa</w:t>
      </w:r>
    </w:p>
    <w:p w14:paraId="75100F23" w14:textId="77777777" w:rsidR="001E7117" w:rsidRPr="005249D1" w:rsidRDefault="001E7117" w:rsidP="00B3600F">
      <w:pPr>
        <w:spacing w:after="360"/>
        <w:rPr>
          <w:rFonts w:cs="Arial"/>
          <w:szCs w:val="24"/>
        </w:rPr>
      </w:pPr>
      <w:r w:rsidRPr="005249D1">
        <w:rPr>
          <w:rFonts w:cs="Arial"/>
          <w:szCs w:val="24"/>
        </w:rPr>
        <w:t xml:space="preserve">Na podstawie art. 11 ust. 2 w związku z art. 12a ust. 1 </w:t>
      </w:r>
      <w:r>
        <w:rPr>
          <w:rFonts w:cs="Arial"/>
          <w:szCs w:val="24"/>
        </w:rPr>
        <w:t>i</w:t>
      </w:r>
      <w:r w:rsidRPr="005249D1">
        <w:rPr>
          <w:rFonts w:cs="Arial"/>
          <w:szCs w:val="24"/>
        </w:rPr>
        <w:t xml:space="preserve"> ust. 2 ustawy </w:t>
      </w:r>
      <w:r w:rsidRPr="005249D1">
        <w:rPr>
          <w:rFonts w:cs="Arial"/>
          <w:szCs w:val="24"/>
        </w:rPr>
        <w:br/>
        <w:t>z dnia 21 sierpnia 1997 r. o gospodarce nieru</w:t>
      </w:r>
      <w:r>
        <w:rPr>
          <w:rFonts w:cs="Arial"/>
          <w:szCs w:val="24"/>
        </w:rPr>
        <w:t>chomościami (</w:t>
      </w:r>
      <w:r w:rsidRPr="00A019B2">
        <w:rPr>
          <w:rFonts w:cs="Arial"/>
          <w:szCs w:val="24"/>
        </w:rPr>
        <w:t>Dz. U. z 2026 r. poz. 399</w:t>
      </w:r>
      <w:r w:rsidRPr="005249D1">
        <w:rPr>
          <w:rFonts w:cs="Arial"/>
          <w:szCs w:val="24"/>
        </w:rPr>
        <w:t>) zarządza się, co następuje.</w:t>
      </w:r>
    </w:p>
    <w:p w14:paraId="04219A3E" w14:textId="77777777" w:rsidR="001E7117" w:rsidRPr="008D289B" w:rsidRDefault="001E7117" w:rsidP="00172B52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bookmarkStart w:id="1" w:name="_Hlk71116339"/>
      <w:r w:rsidRPr="008644C3">
        <w:t>§</w:t>
      </w:r>
      <w:r>
        <w:t xml:space="preserve"> 1.</w:t>
      </w:r>
      <w:r w:rsidRPr="008B58A8">
        <w:rPr>
          <w:rFonts w:cs="Arial"/>
          <w:szCs w:val="24"/>
        </w:rPr>
        <w:t xml:space="preserve"> </w:t>
      </w:r>
      <w:r w:rsidRPr="008D289B">
        <w:rPr>
          <w:rFonts w:cs="Arial"/>
          <w:szCs w:val="24"/>
        </w:rPr>
        <w:t xml:space="preserve">Wyraża się zgodę Prezydentowi Miasta Gdyni, wykonującemu zadanie </w:t>
      </w:r>
      <w:r>
        <w:rPr>
          <w:rFonts w:cs="Arial"/>
          <w:szCs w:val="24"/>
        </w:rPr>
        <w:br/>
      </w:r>
      <w:r w:rsidRPr="008D289B">
        <w:rPr>
          <w:rFonts w:cs="Arial"/>
          <w:szCs w:val="24"/>
        </w:rPr>
        <w:t xml:space="preserve">z zakresu administracji rządowej, reprezentującemu Skarb Państwa w sprawach gospodarowania nieruchomościami, na rozłożenie na 7 miesięcznych rat należności </w:t>
      </w:r>
      <w:r>
        <w:rPr>
          <w:rFonts w:cs="Arial"/>
          <w:szCs w:val="24"/>
        </w:rPr>
        <w:br/>
      </w:r>
      <w:r w:rsidRPr="008D289B">
        <w:rPr>
          <w:rFonts w:cs="Arial"/>
          <w:szCs w:val="24"/>
        </w:rPr>
        <w:t xml:space="preserve">z tytułu użytkowania wieczystego nieruchomości Skarbu Państwa położonych w Gdyni w obrębie ewidencyjnym nr 0014 Dąbrowa przy ul. </w:t>
      </w:r>
      <w:proofErr w:type="spellStart"/>
      <w:r w:rsidRPr="008D289B">
        <w:rPr>
          <w:rFonts w:cs="Arial"/>
          <w:szCs w:val="24"/>
        </w:rPr>
        <w:t>Chwaszczyńskiej</w:t>
      </w:r>
      <w:proofErr w:type="spellEnd"/>
      <w:r w:rsidRPr="008D289B">
        <w:rPr>
          <w:rFonts w:cs="Arial"/>
          <w:szCs w:val="24"/>
        </w:rPr>
        <w:t xml:space="preserve"> 120, 120A, Rdestowej 41,</w:t>
      </w:r>
      <w:r>
        <w:rPr>
          <w:rFonts w:cs="Arial"/>
          <w:szCs w:val="24"/>
        </w:rPr>
        <w:t xml:space="preserve"> </w:t>
      </w:r>
      <w:r w:rsidRPr="008D289B">
        <w:rPr>
          <w:rFonts w:cs="Arial"/>
          <w:szCs w:val="24"/>
        </w:rPr>
        <w:t>43, oznaczonych jako działki nr: 1139, 1140 (nr KW GD1Y/00091110/6), 1144, 1145,1146, 1147, 1154, 1155, 1156, 1157 (nr KW GD1Y/00043578/3), 1148, 1149/2, 1150/2, 1159, 1161/2 (nr KW GD1Y/00043579/0), 1138, 1142, 1143, 1151, 1152, 1153, 1165 (nr KW GD1Y/00094046/7), 1158, 1160, 1162/2, 1164/2, 1166/2</w:t>
      </w:r>
      <w:r>
        <w:rPr>
          <w:rFonts w:cs="Arial"/>
          <w:szCs w:val="24"/>
        </w:rPr>
        <w:t xml:space="preserve"> </w:t>
      </w:r>
      <w:r w:rsidRPr="008D289B">
        <w:rPr>
          <w:rFonts w:cs="Arial"/>
          <w:szCs w:val="24"/>
        </w:rPr>
        <w:t>(nr KW GD1Y/00054457/9) należnych od AIC S.A., NIP: 5891936466, z siedzibą przy ul. Rdestowej 41, 81-577 Gdynia.</w:t>
      </w:r>
    </w:p>
    <w:p w14:paraId="1826FEFD" w14:textId="77777777" w:rsidR="001E7117" w:rsidRPr="005532D1" w:rsidRDefault="001E7117" w:rsidP="008D289B">
      <w:pPr>
        <w:tabs>
          <w:tab w:val="left" w:pos="1134"/>
        </w:tabs>
        <w:autoSpaceDE w:val="0"/>
        <w:autoSpaceDN w:val="0"/>
        <w:adjustRightInd w:val="0"/>
        <w:ind w:firstLine="567"/>
        <w:rPr>
          <w:rFonts w:cs="Arial"/>
          <w:szCs w:val="24"/>
        </w:rPr>
      </w:pPr>
      <w:r w:rsidRPr="008D289B">
        <w:rPr>
          <w:rFonts w:cs="Arial"/>
          <w:szCs w:val="24"/>
        </w:rPr>
        <w:t>§ 2</w:t>
      </w:r>
      <w:r w:rsidRPr="008D289B">
        <w:rPr>
          <w:rFonts w:cs="Arial"/>
          <w:szCs w:val="24"/>
        </w:rPr>
        <w:tab/>
        <w:t>Zgoda, o której mowa w § 1, dotyczy wniosku znak: MGS.6843.151.2012.BT/RNS C-3 R-6 z dnia 6 maja 2026 r</w:t>
      </w:r>
      <w:r>
        <w:rPr>
          <w:rFonts w:cs="Arial"/>
          <w:szCs w:val="24"/>
        </w:rPr>
        <w:t>.</w:t>
      </w:r>
      <w:r w:rsidRPr="008D289B">
        <w:rPr>
          <w:rFonts w:cs="Arial"/>
          <w:szCs w:val="24"/>
        </w:rPr>
        <w:t xml:space="preserve">, zaktualizowanego pismem z dnia 22 maja 2026 r., obejmującego należność główną w kwocie </w:t>
      </w:r>
      <w:r>
        <w:rPr>
          <w:rFonts w:cs="Arial"/>
          <w:szCs w:val="24"/>
        </w:rPr>
        <w:br/>
      </w:r>
      <w:r w:rsidRPr="008D289B">
        <w:rPr>
          <w:rFonts w:cs="Arial"/>
          <w:szCs w:val="24"/>
        </w:rPr>
        <w:t xml:space="preserve">339.014,40 zł wraz z odsetkami za opóźnienie. </w:t>
      </w:r>
    </w:p>
    <w:p w14:paraId="2B10E7CF" w14:textId="77777777" w:rsidR="001E7117" w:rsidRPr="001B0D4F" w:rsidRDefault="001E7117" w:rsidP="00B3600F">
      <w:pPr>
        <w:tabs>
          <w:tab w:val="left" w:pos="1134"/>
        </w:tabs>
        <w:autoSpaceDE w:val="0"/>
        <w:autoSpaceDN w:val="0"/>
        <w:adjustRightInd w:val="0"/>
        <w:spacing w:after="720" w:line="240" w:lineRule="auto"/>
        <w:ind w:firstLine="567"/>
        <w:rPr>
          <w:rFonts w:cs="Arial"/>
          <w:szCs w:val="24"/>
        </w:rPr>
      </w:pPr>
      <w:r w:rsidRPr="005249D1">
        <w:rPr>
          <w:rFonts w:cs="Arial"/>
          <w:szCs w:val="24"/>
        </w:rPr>
        <w:t>§ 3</w:t>
      </w:r>
      <w:r w:rsidRPr="005249D1">
        <w:rPr>
          <w:rFonts w:cs="Arial"/>
          <w:szCs w:val="24"/>
        </w:rPr>
        <w:tab/>
        <w:t>Zarządzenie wchodzi w życie z dniem podpisania.</w:t>
      </w:r>
    </w:p>
    <w:bookmarkEnd w:id="1"/>
    <w:p w14:paraId="4573386B" w14:textId="77777777" w:rsidR="00A07CF4" w:rsidRDefault="00A07CF4" w:rsidP="00A07CF4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14:paraId="7048396F" w14:textId="77777777" w:rsidR="00A07CF4" w:rsidRPr="008D6D08" w:rsidRDefault="00A07CF4" w:rsidP="00A07CF4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p w14:paraId="4299B702" w14:textId="51DE7DDF" w:rsidR="001E7117" w:rsidRDefault="001E7117" w:rsidP="003322BF">
      <w:pPr>
        <w:spacing w:after="720"/>
        <w:rPr>
          <w:rFonts w:ascii="Times New Roman" w:hAnsi="Times New Roman"/>
          <w:szCs w:val="24"/>
        </w:rPr>
      </w:pPr>
    </w:p>
    <w:sectPr w:rsidR="001E71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11D70"/>
    <w:rsid w:val="000A0F2D"/>
    <w:rsid w:val="001E7117"/>
    <w:rsid w:val="005D79E6"/>
    <w:rsid w:val="00A07CF4"/>
    <w:rsid w:val="00B11D70"/>
    <w:rsid w:val="00F07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58BE36"/>
  <w15:docId w15:val="{6F172D04-F9EE-4637-B83F-6C76879C5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214</Words>
  <Characters>1286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Wojewody Pomorskiego z dnia 2 czerwca 2026 r.</dc:title>
  <dc:creator>Maria Leszczyńska</dc:creator>
  <cp:lastModifiedBy>Dominik Wójcik</cp:lastModifiedBy>
  <cp:revision>3</cp:revision>
  <cp:lastPrinted>2017-01-05T08:10:00Z</cp:lastPrinted>
  <dcterms:created xsi:type="dcterms:W3CDTF">2026-06-03T07:31:00Z</dcterms:created>
  <dcterms:modified xsi:type="dcterms:W3CDTF">2026-06-03T07:32:00Z</dcterms:modified>
</cp:coreProperties>
</file>