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PETYCJA</w:t>
      </w:r>
    </w:p>
    <w:p w:rsidR="00820041" w:rsidRDefault="00091EAF">
      <w:pPr>
        <w:pStyle w:val="Bodytext10"/>
        <w:tabs>
          <w:tab w:val="left" w:pos="6174"/>
          <w:tab w:val="left" w:leader="hyphen" w:pos="8366"/>
        </w:tabs>
        <w:spacing w:after="0" w:line="240" w:lineRule="auto"/>
      </w:pPr>
      <w:r>
        <w:rPr>
          <w:rStyle w:val="Bodytext1"/>
        </w:rPr>
        <w:t>zgodnie z ustawą z dnia 11 lipca 2014 r. o petycjach</w:t>
      </w:r>
    </w:p>
    <w:p w:rsidR="00820041" w:rsidRDefault="00091EAF">
      <w:pPr>
        <w:pStyle w:val="Bodytext10"/>
        <w:tabs>
          <w:tab w:val="left" w:pos="6174"/>
        </w:tabs>
        <w:spacing w:after="600" w:line="240" w:lineRule="auto"/>
      </w:pPr>
      <w:r>
        <w:rPr>
          <w:rStyle w:val="Bodytext1"/>
        </w:rPr>
        <w:t>(Dz.U. 2014 poz. 1195 z późn. zm.)</w:t>
      </w:r>
    </w:p>
    <w:p w:rsidR="00820041" w:rsidRDefault="00091EAF">
      <w:pPr>
        <w:pStyle w:val="Bodytext10"/>
        <w:spacing w:after="280" w:line="240" w:lineRule="auto"/>
        <w:ind w:right="360"/>
        <w:jc w:val="right"/>
      </w:pPr>
      <w:r>
        <w:rPr>
          <w:rStyle w:val="Bodytext1"/>
        </w:rPr>
        <w:t>Adresaci:</w:t>
      </w:r>
    </w:p>
    <w:p w:rsidR="00820041" w:rsidRDefault="00091EAF">
      <w:pPr>
        <w:pStyle w:val="Bodytext10"/>
        <w:spacing w:after="0"/>
        <w:ind w:left="6520"/>
        <w:jc w:val="both"/>
      </w:pPr>
      <w:r>
        <w:rPr>
          <w:rStyle w:val="Bodytext1"/>
        </w:rPr>
        <w:t>Donald Tusk Premier Rządu RP</w:t>
      </w:r>
    </w:p>
    <w:p w:rsidR="00820041" w:rsidRDefault="00091EAF">
      <w:pPr>
        <w:pStyle w:val="Bodytext10"/>
        <w:spacing w:after="280"/>
        <w:ind w:right="360"/>
        <w:jc w:val="right"/>
      </w:pPr>
      <w:r>
        <w:rPr>
          <w:rStyle w:val="Bodytext1"/>
        </w:rPr>
        <w:t>Al. Ujazdowskie 1/3, 00-583 Warszawa</w:t>
      </w:r>
    </w:p>
    <w:p w:rsidR="00E27456" w:rsidRDefault="00E27456" w:rsidP="00E27456">
      <w:pPr>
        <w:pStyle w:val="Bodytext10"/>
        <w:pBdr>
          <w:top w:val="single" w:sz="4" w:space="6" w:color="auto"/>
        </w:pBdr>
        <w:spacing w:after="0" w:line="293" w:lineRule="auto"/>
        <w:ind w:left="5602" w:hanging="2342"/>
        <w:jc w:val="both"/>
        <w:rPr>
          <w:rStyle w:val="Bodytext1"/>
        </w:rPr>
      </w:pPr>
      <w:r w:rsidRPr="00E27456">
        <w:rPr>
          <w:rStyle w:val="Bodytext1"/>
        </w:rPr>
        <w:t xml:space="preserve">           </w:t>
      </w:r>
      <w:r w:rsidR="00091EAF">
        <w:rPr>
          <w:rStyle w:val="Bodytext1"/>
          <w:u w:val="single"/>
        </w:rPr>
        <w:t>Marcin Kierwiński Minister Spraw Wewnętrznych i Administracji</w:t>
      </w:r>
      <w:r w:rsidR="00091EAF" w:rsidRPr="00E27456">
        <w:rPr>
          <w:rStyle w:val="Bodytext1"/>
        </w:rPr>
        <w:t xml:space="preserve"> </w:t>
      </w:r>
    </w:p>
    <w:p w:rsidR="00820041" w:rsidRDefault="00E27456" w:rsidP="00E27456">
      <w:pPr>
        <w:pStyle w:val="Bodytext10"/>
        <w:pBdr>
          <w:top w:val="single" w:sz="4" w:space="6" w:color="auto"/>
        </w:pBdr>
        <w:spacing w:after="280" w:line="293" w:lineRule="auto"/>
        <w:ind w:left="5600" w:hanging="2340"/>
        <w:jc w:val="both"/>
      </w:pPr>
      <w:r>
        <w:rPr>
          <w:rStyle w:val="Bodytext1"/>
        </w:rPr>
        <w:tab/>
      </w:r>
      <w:r>
        <w:rPr>
          <w:rStyle w:val="Bodytext1"/>
        </w:rPr>
        <w:tab/>
      </w:r>
      <w:r w:rsidR="00091EAF">
        <w:rPr>
          <w:rStyle w:val="Bodytext1"/>
        </w:rPr>
        <w:t>ul. Stefana Batorego 5, 02-591 Warszawa</w:t>
      </w:r>
    </w:p>
    <w:p w:rsidR="00E27456" w:rsidRDefault="00091EAF" w:rsidP="00E27456">
      <w:pPr>
        <w:pStyle w:val="Bodytext10"/>
        <w:spacing w:after="0"/>
        <w:ind w:left="5120" w:right="357"/>
        <w:jc w:val="right"/>
        <w:rPr>
          <w:rStyle w:val="Bodytext1"/>
        </w:rPr>
      </w:pPr>
      <w:r>
        <w:rPr>
          <w:rStyle w:val="Bodytext1"/>
        </w:rPr>
        <w:t xml:space="preserve">Jolanta Sobierańska-Grenda Ministra Zdrowia </w:t>
      </w:r>
    </w:p>
    <w:p w:rsidR="00820041" w:rsidRDefault="00091EAF">
      <w:pPr>
        <w:pStyle w:val="Bodytext10"/>
        <w:spacing w:after="280"/>
        <w:ind w:left="5120" w:right="360"/>
        <w:jc w:val="right"/>
      </w:pPr>
      <w:r>
        <w:rPr>
          <w:rStyle w:val="Bodytext1"/>
        </w:rPr>
        <w:t>ul. Miodowa 15, 00-952 Warszawa</w:t>
      </w:r>
    </w:p>
    <w:p w:rsidR="000318C2" w:rsidRDefault="00091EAF" w:rsidP="000318C2">
      <w:pPr>
        <w:pStyle w:val="Bodytext10"/>
        <w:spacing w:after="0" w:line="293" w:lineRule="auto"/>
        <w:ind w:left="2098" w:right="357"/>
        <w:jc w:val="right"/>
        <w:rPr>
          <w:rStyle w:val="Bodytext1"/>
        </w:rPr>
      </w:pPr>
      <w:r>
        <w:rPr>
          <w:rStyle w:val="Bodytext1"/>
        </w:rPr>
        <w:t xml:space="preserve">Agnieszka Dziemianowicz-Bąk Ministra Rodziny, Pracy i </w:t>
      </w:r>
      <w:r w:rsidRPr="00E27456">
        <w:rPr>
          <w:rStyle w:val="Bodytext1"/>
          <w:lang w:eastAsia="en-US" w:bidi="en-US"/>
        </w:rPr>
        <w:t>Polity</w:t>
      </w:r>
      <w:r>
        <w:rPr>
          <w:rStyle w:val="Bodytext1"/>
        </w:rPr>
        <w:t xml:space="preserve">ki. Społecznej </w:t>
      </w:r>
    </w:p>
    <w:p w:rsidR="00820041" w:rsidRDefault="00091EAF">
      <w:pPr>
        <w:pStyle w:val="Bodytext10"/>
        <w:spacing w:after="280" w:line="293" w:lineRule="auto"/>
        <w:ind w:left="2100" w:right="360"/>
        <w:jc w:val="right"/>
      </w:pPr>
      <w:r>
        <w:rPr>
          <w:rStyle w:val="Bodytext1"/>
        </w:rPr>
        <w:t>ul</w:t>
      </w:r>
      <w:r>
        <w:rPr>
          <w:rStyle w:val="Bodytext1"/>
        </w:rPr>
        <w:t>. Nowogrodzka 1/3/5, 00-513 Warszawa</w:t>
      </w:r>
    </w:p>
    <w:p w:rsidR="000318C2" w:rsidRDefault="00091EAF" w:rsidP="000318C2">
      <w:pPr>
        <w:pStyle w:val="Bodytext10"/>
        <w:spacing w:after="0"/>
        <w:ind w:left="5562" w:right="357"/>
        <w:jc w:val="right"/>
        <w:rPr>
          <w:rStyle w:val="Bodytext1"/>
        </w:rPr>
      </w:pPr>
      <w:r>
        <w:rPr>
          <w:rStyle w:val="Bodytext1"/>
        </w:rPr>
        <w:t xml:space="preserve">Włodzimierz Czarzasty Marszałek Sejmu Sejm Rzeczypospolitej Polskiej </w:t>
      </w:r>
    </w:p>
    <w:p w:rsidR="00820041" w:rsidRDefault="00091EAF">
      <w:pPr>
        <w:pStyle w:val="Bodytext10"/>
        <w:spacing w:after="280"/>
        <w:ind w:left="5560" w:right="360"/>
        <w:jc w:val="right"/>
      </w:pPr>
      <w:r>
        <w:rPr>
          <w:rStyle w:val="Bodytext1"/>
        </w:rPr>
        <w:t>ul. Wiejska 4/6/8, 00-902 Warszawa</w:t>
      </w:r>
    </w:p>
    <w:p w:rsidR="000318C2" w:rsidRDefault="00091EAF" w:rsidP="000318C2">
      <w:pPr>
        <w:pStyle w:val="Bodytext10"/>
        <w:spacing w:after="0"/>
        <w:ind w:left="4717" w:right="357"/>
        <w:jc w:val="right"/>
        <w:rPr>
          <w:rStyle w:val="Bodytext1"/>
        </w:rPr>
      </w:pPr>
      <w:r>
        <w:rPr>
          <w:rStyle w:val="Bodytext1"/>
        </w:rPr>
        <w:t xml:space="preserve">Małgorzata Kidawa - Błońska Marszałkini Senatu </w:t>
      </w:r>
    </w:p>
    <w:p w:rsidR="00820041" w:rsidRDefault="00091EAF">
      <w:pPr>
        <w:pStyle w:val="Bodytext10"/>
        <w:spacing w:after="540"/>
        <w:ind w:left="4720" w:right="360"/>
        <w:jc w:val="right"/>
      </w:pPr>
      <w:r>
        <w:rPr>
          <w:rStyle w:val="Bodytext1"/>
        </w:rPr>
        <w:t>ul. Wiejska 6/8, 00-902 Warszawa</w:t>
      </w:r>
    </w:p>
    <w:p w:rsidR="000318C2" w:rsidRDefault="00091EAF">
      <w:pPr>
        <w:pStyle w:val="Bodytext10"/>
        <w:spacing w:after="280"/>
        <w:ind w:left="4720" w:right="360"/>
        <w:jc w:val="right"/>
        <w:rPr>
          <w:rStyle w:val="Bodytext1"/>
        </w:rPr>
      </w:pPr>
      <w:r>
        <w:rPr>
          <w:rStyle w:val="Bodytext1"/>
        </w:rPr>
        <w:t xml:space="preserve">Dane wnoszącego petycję: Anna Mirkowska </w:t>
      </w:r>
    </w:p>
    <w:p w:rsidR="00820041" w:rsidRDefault="00820041">
      <w:pPr>
        <w:pStyle w:val="Bodytext10"/>
        <w:spacing w:after="280"/>
        <w:ind w:left="4720" w:right="360"/>
        <w:jc w:val="right"/>
      </w:pPr>
    </w:p>
    <w:p w:rsidR="00820041" w:rsidRDefault="00091EAF">
      <w:pPr>
        <w:pStyle w:val="Bodytext10"/>
        <w:spacing w:after="540"/>
        <w:ind w:left="3760" w:right="360"/>
        <w:jc w:val="right"/>
      </w:pPr>
      <w:r>
        <w:rPr>
          <w:rStyle w:val="Bodytext1"/>
        </w:rPr>
        <w:t>Adres do korespondencji: jak wyżej</w:t>
      </w:r>
    </w:p>
    <w:p w:rsidR="00820041" w:rsidRDefault="00091EAF">
      <w:pPr>
        <w:pStyle w:val="Heading410"/>
        <w:keepNext/>
        <w:keepLines/>
      </w:pPr>
      <w:bookmarkStart w:id="0" w:name="bookmark0"/>
      <w:r>
        <w:rPr>
          <w:rStyle w:val="Heading41"/>
        </w:rPr>
        <w:t>Przedmiot petycji:</w:t>
      </w:r>
      <w:bookmarkEnd w:id="0"/>
    </w:p>
    <w:p w:rsidR="00820041" w:rsidRDefault="00091EAF">
      <w:pPr>
        <w:pStyle w:val="Bodytext10"/>
        <w:spacing w:after="340"/>
      </w:pPr>
      <w:r>
        <w:rPr>
          <w:rStyle w:val="Bodytext1"/>
        </w:rPr>
        <w:t>Wniosek o zmianę</w:t>
      </w:r>
      <w:r>
        <w:rPr>
          <w:rStyle w:val="Bodytext1"/>
        </w:rPr>
        <w:t xml:space="preserve"> przepisów w zakresie dostępu do świadczeń z pomocy społecznej oraz ochrony zdrowia dla osób objętych ochroną czasową z Ukrainy po dniu 5 marca 2026 r.</w:t>
      </w:r>
    </w:p>
    <w:p w:rsidR="00820041" w:rsidRDefault="00091EAF">
      <w:pPr>
        <w:pStyle w:val="Heading410"/>
        <w:keepNext/>
        <w:keepLines/>
      </w:pPr>
      <w:bookmarkStart w:id="1" w:name="bookmark2"/>
      <w:r>
        <w:rPr>
          <w:rStyle w:val="Heading41"/>
        </w:rPr>
        <w:t>Żądanie:</w:t>
      </w:r>
      <w:bookmarkEnd w:id="1"/>
    </w:p>
    <w:p w:rsidR="00820041" w:rsidRDefault="00091EAF">
      <w:pPr>
        <w:pStyle w:val="Bodytext10"/>
        <w:spacing w:after="80"/>
      </w:pPr>
      <w:r>
        <w:rPr>
          <w:rStyle w:val="Bodytext1"/>
        </w:rPr>
        <w:t xml:space="preserve">Na podstawie </w:t>
      </w:r>
      <w:r w:rsidRPr="00E2745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ust. 1 ustawy o petycjach wnoszę o podjęcie działań legislacyjnych zmierzaj</w:t>
      </w:r>
      <w:r>
        <w:rPr>
          <w:rStyle w:val="Bodytext1"/>
        </w:rPr>
        <w:t>ących do:</w:t>
      </w:r>
    </w:p>
    <w:p w:rsidR="00820041" w:rsidRDefault="00091EAF">
      <w:pPr>
        <w:pStyle w:val="Bodytext10"/>
        <w:numPr>
          <w:ilvl w:val="0"/>
          <w:numId w:val="1"/>
        </w:numPr>
        <w:tabs>
          <w:tab w:val="left" w:pos="704"/>
        </w:tabs>
        <w:spacing w:after="0" w:line="310" w:lineRule="auto"/>
        <w:ind w:left="580" w:hanging="220"/>
      </w:pPr>
      <w:r>
        <w:rPr>
          <w:rStyle w:val="Bodytext1"/>
        </w:rPr>
        <w:t>przywrócenia możliwości przyznawania zasiłku stałego osobom objętym ochroną czasową, które są trwale niezdolne do pracy;</w:t>
      </w:r>
    </w:p>
    <w:p w:rsidR="00820041" w:rsidRDefault="00091EAF">
      <w:pPr>
        <w:pStyle w:val="Bodytext10"/>
        <w:numPr>
          <w:ilvl w:val="0"/>
          <w:numId w:val="1"/>
        </w:numPr>
        <w:tabs>
          <w:tab w:val="left" w:pos="718"/>
        </w:tabs>
        <w:spacing w:after="0" w:line="300" w:lineRule="auto"/>
        <w:ind w:left="580" w:hanging="220"/>
      </w:pPr>
      <w:r>
        <w:rPr>
          <w:rStyle w:val="Bodytext1"/>
        </w:rPr>
        <w:t xml:space="preserve">zagwarantowania prawa do ubezpieczenia zdrowotnego osobom objętym ochroną czasową niezależnie od prawa do świadczeń z pomocy </w:t>
      </w:r>
      <w:r>
        <w:rPr>
          <w:rStyle w:val="Bodytext1"/>
        </w:rPr>
        <w:t>społecznej;</w:t>
      </w:r>
    </w:p>
    <w:p w:rsidR="00820041" w:rsidRDefault="00091EAF">
      <w:pPr>
        <w:pStyle w:val="Bodytext10"/>
        <w:numPr>
          <w:ilvl w:val="0"/>
          <w:numId w:val="1"/>
        </w:numPr>
        <w:tabs>
          <w:tab w:val="left" w:pos="711"/>
        </w:tabs>
        <w:spacing w:after="280" w:line="300" w:lineRule="auto"/>
        <w:ind w:left="580" w:hanging="220"/>
      </w:pPr>
      <w:r>
        <w:rPr>
          <w:rStyle w:val="Bodytext1"/>
        </w:rPr>
        <w:t>wprowadzenia przepisów przejściowych zapewniających ciągłość leczenia osobom objętym ochroną czasową będącym w trakcie terapii.</w:t>
      </w:r>
      <w:r>
        <w:br w:type="page"/>
      </w:r>
    </w:p>
    <w:p w:rsidR="00820041" w:rsidRDefault="00091EAF">
      <w:pPr>
        <w:pStyle w:val="Heading410"/>
        <w:keepNext/>
        <w:keepLines/>
        <w:spacing w:after="100"/>
      </w:pPr>
      <w:bookmarkStart w:id="2" w:name="bookmark4"/>
      <w:r>
        <w:rPr>
          <w:rStyle w:val="Heading41"/>
        </w:rPr>
        <w:lastRenderedPageBreak/>
        <w:t>Uzasadnienie:</w:t>
      </w:r>
      <w:bookmarkEnd w:id="2"/>
    </w:p>
    <w:p w:rsidR="00820041" w:rsidRDefault="00091EAF">
      <w:pPr>
        <w:pStyle w:val="Heading310"/>
        <w:keepNext/>
        <w:keepLines/>
        <w:spacing w:line="262" w:lineRule="auto"/>
      </w:pPr>
      <w:bookmarkStart w:id="3" w:name="bookmark6"/>
      <w:r>
        <w:rPr>
          <w:rStyle w:val="Heading31"/>
          <w:b/>
          <w:bCs/>
        </w:rPr>
        <w:t>Niniejsza petycja składana jest w związku z jej poparciem przez około 6000 osób.</w:t>
      </w:r>
      <w:bookmarkEnd w:id="3"/>
    </w:p>
    <w:p w:rsidR="00820041" w:rsidRDefault="00091EAF">
      <w:pPr>
        <w:pStyle w:val="Bodytext10"/>
        <w:spacing w:line="288" w:lineRule="auto"/>
      </w:pPr>
      <w:r>
        <w:rPr>
          <w:rStyle w:val="Bodytext1"/>
        </w:rPr>
        <w:t xml:space="preserve">W dniu 5 marca 2026 </w:t>
      </w:r>
      <w:r>
        <w:rPr>
          <w:rStyle w:val="Bodytext1"/>
        </w:rPr>
        <w:t>r. weszły w życie zmiany legislacyjne wygaszające część rozwiązań przyjętych w 2022 r. w</w:t>
      </w:r>
      <w:r w:rsidR="0090329D">
        <w:rPr>
          <w:rStyle w:val="Bodytext1"/>
        </w:rPr>
        <w:t> </w:t>
      </w:r>
      <w:r>
        <w:rPr>
          <w:rStyle w:val="Bodytext1"/>
        </w:rPr>
        <w:t>związku z konfliktem zbrojnym na terytorium Ukrainy. W wyniku tych zmian osoby objęte ochroną czasową zostały pozbawione możliwości korzystania z części świadczeń z po</w:t>
      </w:r>
      <w:r>
        <w:rPr>
          <w:rStyle w:val="Bodytext1"/>
        </w:rPr>
        <w:t>mocy społecznej, w tym zasiłku stałego.</w:t>
      </w:r>
    </w:p>
    <w:p w:rsidR="00820041" w:rsidRDefault="00091EAF">
      <w:pPr>
        <w:pStyle w:val="Bodytext10"/>
        <w:spacing w:line="288" w:lineRule="auto"/>
      </w:pPr>
      <w:r>
        <w:rPr>
          <w:rStyle w:val="Bodytext1"/>
        </w:rPr>
        <w:t>Dla części osób trwale niezdolnych do pracy świadczenie to stanowiło podstawę objęcia ubezpieczeniem zdrowotnym. W konsekwencji doszło do ograniczenia dostępu do świadczeń opieki zdrowotnej finansowanych ze środków p</w:t>
      </w:r>
      <w:r>
        <w:rPr>
          <w:rStyle w:val="Bodytext1"/>
        </w:rPr>
        <w:t>ublicznych, w szczególności dla osób starszych, osób z niepełnosprawnościami oraz osób przewlekle chorych.</w:t>
      </w:r>
    </w:p>
    <w:p w:rsidR="00820041" w:rsidRDefault="00091EAF">
      <w:pPr>
        <w:pStyle w:val="Bodytext10"/>
      </w:pPr>
      <w:r>
        <w:rPr>
          <w:rStyle w:val="Bodytext1"/>
        </w:rPr>
        <w:t>Z dostępnych informacji wynika, że w niektórych przypadkach utrata uprawnień nastąpiła w trakcie trwającego leczenia, co może skutkować przerwaniem t</w:t>
      </w:r>
      <w:r>
        <w:rPr>
          <w:rStyle w:val="Bodytext1"/>
        </w:rPr>
        <w:t>erapii.</w:t>
      </w:r>
    </w:p>
    <w:p w:rsidR="00820041" w:rsidRDefault="00091EAF">
      <w:pPr>
        <w:pStyle w:val="Bodytext10"/>
        <w:spacing w:line="290" w:lineRule="auto"/>
      </w:pPr>
      <w:r>
        <w:rPr>
          <w:rStyle w:val="Bodytext1"/>
        </w:rPr>
        <w:t>Brak przepisów przejściowych oraz powiązanie prawa do ubezpieczenia zdrowotnego z dostępem do świadczeń z pomocy społecznej powoduje ryzyko wykluczenia części osób objętych ochroną czasową z systemu ochrony zdrowia.</w:t>
      </w:r>
    </w:p>
    <w:p w:rsidR="00820041" w:rsidRDefault="00091EAF">
      <w:pPr>
        <w:pStyle w:val="Heading310"/>
        <w:keepNext/>
        <w:keepLines/>
      </w:pPr>
      <w:bookmarkStart w:id="4" w:name="bookmark8"/>
      <w:r>
        <w:rPr>
          <w:rStyle w:val="Heading31"/>
          <w:b/>
          <w:bCs/>
        </w:rPr>
        <w:t>Na powyższe problemy zwróciły uw</w:t>
      </w:r>
      <w:r>
        <w:rPr>
          <w:rStyle w:val="Heading31"/>
          <w:b/>
          <w:bCs/>
        </w:rPr>
        <w:t>agę organizacje społeczne i eksperckie - apel w tej sprawie został podpisany w dniu 27 marca 2026 roku przez 55 organizacji.</w:t>
      </w:r>
      <w:bookmarkEnd w:id="4"/>
    </w:p>
    <w:p w:rsidR="00820041" w:rsidRDefault="00091EAF">
      <w:pPr>
        <w:pStyle w:val="Bodytext10"/>
        <w:spacing w:line="290" w:lineRule="auto"/>
      </w:pPr>
      <w:r>
        <w:rPr>
          <w:rStyle w:val="Bodytext1"/>
        </w:rPr>
        <w:t>Jednocześnie należy wskazać, że zgodnie z dyrektywą Rady 2001/55/WE państwa członkowskie są zobowiązane do zapewnienia osobom objęt</w:t>
      </w:r>
      <w:r>
        <w:rPr>
          <w:rStyle w:val="Bodytext1"/>
        </w:rPr>
        <w:t>ym ochroną czasową dostępu do opieki zdrowotnej oraz podstawowych środków utrzymania.</w:t>
      </w:r>
    </w:p>
    <w:p w:rsidR="00820041" w:rsidRDefault="00091EAF">
      <w:pPr>
        <w:pStyle w:val="Bodytext10"/>
        <w:spacing w:after="480"/>
      </w:pPr>
      <w:r>
        <w:rPr>
          <w:rStyle w:val="Bodytext1"/>
        </w:rPr>
        <w:t>W ocenie wnoszącego petycję obecny stan prawny wymaga zmiany w celu zapewnienia spójności regulacji oraz ochrony osób znajdujących się w szczególnie trudnej sytuacji.</w:t>
      </w:r>
    </w:p>
    <w:p w:rsidR="00820041" w:rsidRDefault="00091EAF" w:rsidP="00B06398">
      <w:pPr>
        <w:pStyle w:val="Bodytext10"/>
        <w:spacing w:after="480" w:line="288" w:lineRule="auto"/>
        <w:ind w:firstLine="720"/>
      </w:pPr>
      <w:bookmarkStart w:id="5" w:name="_GoBack"/>
      <w:bookmarkEnd w:id="5"/>
      <w:r>
        <w:rPr>
          <w:rStyle w:val="Bodytext1"/>
        </w:rPr>
        <w:t>, dnia 4 maja 2026 r.</w:t>
      </w:r>
    </w:p>
    <w:p w:rsidR="00820041" w:rsidRDefault="00091EAF">
      <w:pPr>
        <w:pStyle w:val="Bodytext10"/>
        <w:spacing w:after="980" w:line="290" w:lineRule="auto"/>
      </w:pPr>
      <w:r>
        <w:rPr>
          <w:rStyle w:val="Bodytext1"/>
        </w:rPr>
        <w:t xml:space="preserve">Ja, niżej podpisana </w:t>
      </w:r>
      <w:r w:rsidR="0090329D">
        <w:rPr>
          <w:rStyle w:val="Bodytext1"/>
        </w:rPr>
        <w:tab/>
      </w:r>
      <w:r>
        <w:rPr>
          <w:rStyle w:val="Bodytext1"/>
        </w:rPr>
        <w:t xml:space="preserve">, działając w imieniu własnym, na podstawie </w:t>
      </w:r>
      <w:r w:rsidRPr="00E2745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4 ust. 3 ustawy o petycjach, wyrażam zgodę na ujawnienie moich danych w treści oraz w odwzorowaniu cyfrowym petycji w zakresie imienia i nazwiska </w:t>
      </w:r>
      <w:r>
        <w:rPr>
          <w:rStyle w:val="Bodytext1"/>
        </w:rPr>
        <w:t>wnoszącego petycję oraz miejscowości.</w:t>
      </w:r>
    </w:p>
    <w:p w:rsidR="00820041" w:rsidRDefault="00820041">
      <w:pPr>
        <w:pStyle w:val="Heading110"/>
        <w:keepNext/>
        <w:keepLines/>
      </w:pPr>
    </w:p>
    <w:p w:rsidR="00820041" w:rsidRDefault="00091EAF">
      <w:pPr>
        <w:pStyle w:val="Bodytext10"/>
        <w:spacing w:after="480" w:line="293" w:lineRule="auto"/>
        <w:ind w:left="6720" w:right="380"/>
        <w:jc w:val="right"/>
      </w:pPr>
      <w:r>
        <w:rPr>
          <w:rStyle w:val="Bodytext1"/>
        </w:rPr>
        <w:t>Anna Mirkowska działając w</w:t>
      </w:r>
      <w:r w:rsidR="00985E7C">
        <w:rPr>
          <w:rStyle w:val="Bodytext1"/>
        </w:rPr>
        <w:t> </w:t>
      </w:r>
      <w:r>
        <w:rPr>
          <w:rStyle w:val="Bodytext1"/>
        </w:rPr>
        <w:t>imieniu własnym [podpis wnoszącego]</w:t>
      </w:r>
    </w:p>
    <w:p w:rsidR="00820041" w:rsidRDefault="00091EAF">
      <w:pPr>
        <w:pStyle w:val="Bodytext10"/>
        <w:spacing w:after="0" w:line="264" w:lineRule="auto"/>
      </w:pPr>
      <w:r>
        <w:rPr>
          <w:rStyle w:val="Bodytext1"/>
        </w:rPr>
        <w:t>Załączniki:</w:t>
      </w:r>
    </w:p>
    <w:p w:rsidR="00820041" w:rsidRDefault="00091EAF">
      <w:pPr>
        <w:pStyle w:val="Bodytext10"/>
        <w:numPr>
          <w:ilvl w:val="0"/>
          <w:numId w:val="2"/>
        </w:numPr>
        <w:tabs>
          <w:tab w:val="left" w:pos="573"/>
        </w:tabs>
        <w:spacing w:after="0" w:line="257" w:lineRule="auto"/>
        <w:ind w:firstLine="240"/>
      </w:pPr>
      <w:r>
        <w:rPr>
          <w:rStyle w:val="Bodytext1"/>
        </w:rPr>
        <w:t>Lista poparcia 5 978 podpisów pod Apelem o przywrócenie dostępu do leczenia dla uchodźców z Ukrainy.</w:t>
      </w:r>
    </w:p>
    <w:p w:rsidR="00820041" w:rsidRDefault="00091EAF">
      <w:pPr>
        <w:pStyle w:val="Bodytext10"/>
        <w:numPr>
          <w:ilvl w:val="0"/>
          <w:numId w:val="2"/>
        </w:numPr>
        <w:tabs>
          <w:tab w:val="left" w:pos="573"/>
        </w:tabs>
        <w:spacing w:after="0" w:line="271" w:lineRule="auto"/>
        <w:ind w:firstLine="240"/>
      </w:pPr>
      <w:r>
        <w:rPr>
          <w:rStyle w:val="Bodytext1"/>
        </w:rPr>
        <w:t xml:space="preserve">Apel 55 organizacji </w:t>
      </w:r>
      <w:r>
        <w:rPr>
          <w:rStyle w:val="Bodytext1"/>
        </w:rPr>
        <w:t>humanitarnych i eksperckich z dnia 27 marca 2026 roku w sprawie dostępu do opieki medycznej dla uchodźców z Ukrainy.</w:t>
      </w:r>
    </w:p>
    <w:p w:rsidR="00820041" w:rsidRDefault="00091EAF">
      <w:pPr>
        <w:pStyle w:val="Bodytext10"/>
        <w:numPr>
          <w:ilvl w:val="0"/>
          <w:numId w:val="2"/>
        </w:numPr>
        <w:tabs>
          <w:tab w:val="left" w:pos="715"/>
        </w:tabs>
        <w:spacing w:line="264" w:lineRule="auto"/>
        <w:ind w:firstLine="240"/>
      </w:pPr>
      <w:r>
        <w:rPr>
          <w:rStyle w:val="Bodytext1"/>
        </w:rPr>
        <w:t>Załącznik do Apelu 55 organizacji humanitarnych i eksperckim.</w:t>
      </w:r>
      <w:r>
        <w:br w:type="page"/>
      </w:r>
    </w:p>
    <w:p w:rsidR="00820041" w:rsidRDefault="00091EAF">
      <w:pPr>
        <w:pStyle w:val="Heading210"/>
        <w:keepNext/>
        <w:keepLines/>
      </w:pPr>
      <w:bookmarkStart w:id="6" w:name="bookmark12"/>
      <w:r>
        <w:rPr>
          <w:rStyle w:val="Heading21"/>
        </w:rPr>
        <w:lastRenderedPageBreak/>
        <w:t>Apel o przywrócenie dostępu do leczenia dla uchodźców z Ukrainy!</w:t>
      </w:r>
      <w:bookmarkEnd w:id="6"/>
    </w:p>
    <w:p w:rsidR="00820041" w:rsidRDefault="00091EAF">
      <w:pPr>
        <w:pStyle w:val="Bodytext20"/>
      </w:pPr>
      <w:r>
        <w:rPr>
          <w:rStyle w:val="Bodytext2"/>
        </w:rPr>
        <w:t xml:space="preserve">Do: Donald </w:t>
      </w:r>
      <w:r>
        <w:rPr>
          <w:rStyle w:val="Bodytext2"/>
        </w:rPr>
        <w:t>Tusk Premier Rządu RP, Marcin Kierwiński Minister MSWiA, Jolanta Sobierańska-Grenda MZ, Agnieszka Dziemianowicz-Bąk MRPiPS, Parlamentarzyści</w:t>
      </w:r>
    </w:p>
    <w:p w:rsidR="00820041" w:rsidRDefault="00091EAF">
      <w:pPr>
        <w:pStyle w:val="Bodytext10"/>
        <w:spacing w:after="220" w:line="240" w:lineRule="auto"/>
      </w:pPr>
      <w:r>
        <w:rPr>
          <w:rStyle w:val="Bodytext1"/>
        </w:rPr>
        <w:t>Dołączam do 55 organizacji humanitarnych i eksperckich i apeluję do rządzących o niezwłoczną zmianę prawa!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W wyniku</w:t>
      </w:r>
      <w:r>
        <w:rPr>
          <w:rStyle w:val="Bodytext1"/>
        </w:rPr>
        <w:t xml:space="preserve"> nowych przepisów osoby objęte ochroną czasową, które utraciły dostęp do zasiłku stałego i okresowego, zostały jednocześnie pozbawione ubezpieczenia zdrowotnego. Dla wielu z nich było to jedyne źródło prawa do leczenia.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Dziś osoby starsze, osoby z niepełno</w:t>
      </w:r>
      <w:r>
        <w:rPr>
          <w:rStyle w:val="Bodytext1"/>
        </w:rPr>
        <w:t>sprawnościami oraz.osoby ciężko chore - w tym pacjenci onkologiczni - tracą dostęp do niezbędnej opieki medycznej, często w trakcie trwającego leczenia. W niektórych przypadkach oznacza to przerwanie terapii ratujących życie, takich jak leczenie onkologicz</w:t>
      </w:r>
      <w:r>
        <w:rPr>
          <w:rStyle w:val="Bodytext1"/>
        </w:rPr>
        <w:t>ne czy dializy.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To sytuacja nie tylko dramatyczna humanitarnie, ale także sprzeczna z zobowiązaniami Polski wynikającymi z prawa Unii Europejskiej, które gwarantuje osobom objętym ochroną czasową dostęp do opieki zdrowotnej Oraz podstawowych środków utrzym</w:t>
      </w:r>
      <w:r>
        <w:rPr>
          <w:rStyle w:val="Bodytext1"/>
        </w:rPr>
        <w:t>ania.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 xml:space="preserve">Nie można dopuścić do sytuacji, w której osoby ciężko chore </w:t>
      </w:r>
      <w:r w:rsidR="00985E7C">
        <w:rPr>
          <w:rStyle w:val="Bodytext1"/>
        </w:rPr>
        <w:t>zostają</w:t>
      </w:r>
      <w:r>
        <w:rPr>
          <w:rStyle w:val="Bodytext1"/>
        </w:rPr>
        <w:t xml:space="preserve"> bez jakiejkolwiek możliwości leczenia.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Wzywam do pilnych działań:</w:t>
      </w:r>
    </w:p>
    <w:p w:rsidR="00820041" w:rsidRDefault="00091EAF">
      <w:pPr>
        <w:pStyle w:val="Bodytext10"/>
        <w:numPr>
          <w:ilvl w:val="0"/>
          <w:numId w:val="3"/>
        </w:numPr>
        <w:tabs>
          <w:tab w:val="left" w:pos="255"/>
        </w:tabs>
        <w:spacing w:after="0" w:line="240" w:lineRule="auto"/>
      </w:pPr>
      <w:r>
        <w:rPr>
          <w:rStyle w:val="Bodytext1"/>
        </w:rPr>
        <w:t>przywrócenia możliwości przyznawania zasiłku stałego osobom objętym ochroną czasową, które są trwale niezdolne do pr</w:t>
      </w:r>
      <w:r>
        <w:rPr>
          <w:rStyle w:val="Bodytext1"/>
        </w:rPr>
        <w:t>acy,</w:t>
      </w:r>
    </w:p>
    <w:p w:rsidR="00820041" w:rsidRDefault="00091EAF">
      <w:pPr>
        <w:pStyle w:val="Bodytext10"/>
        <w:numPr>
          <w:ilvl w:val="0"/>
          <w:numId w:val="3"/>
        </w:numPr>
        <w:tabs>
          <w:tab w:val="left" w:pos="240"/>
        </w:tabs>
        <w:spacing w:after="0" w:line="240" w:lineRule="auto"/>
      </w:pPr>
      <w:r>
        <w:rPr>
          <w:rStyle w:val="Bodytext1"/>
        </w:rPr>
        <w:t>zagwarantowania prawa do ubezpieczenia zdrowotnego niezależnie od prawa do świadczeń z pomocy społecznej,</w:t>
      </w:r>
    </w:p>
    <w:p w:rsidR="00820041" w:rsidRDefault="00091EAF">
      <w:pPr>
        <w:pStyle w:val="Bodytext10"/>
        <w:numPr>
          <w:ilvl w:val="0"/>
          <w:numId w:val="3"/>
        </w:numPr>
        <w:tabs>
          <w:tab w:val="left" w:pos="255"/>
        </w:tabs>
        <w:spacing w:after="380" w:line="240" w:lineRule="auto"/>
      </w:pPr>
      <w:r>
        <w:rPr>
          <w:rStyle w:val="Bodytext1"/>
        </w:rPr>
        <w:t>wprowadzenia przepisów przejściowych zapewniających ciągłość leczenia osobom będącym w trakcie terapii.'</w:t>
      </w:r>
    </w:p>
    <w:p w:rsidR="00820041" w:rsidRDefault="00091EAF">
      <w:pPr>
        <w:pStyle w:val="Bodytext10"/>
        <w:spacing w:after="140" w:line="21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Dlaczego ta sprawa jest ważna?</w:t>
      </w:r>
    </w:p>
    <w:p w:rsidR="00820041" w:rsidRDefault="00091EAF">
      <w:pPr>
        <w:pStyle w:val="Bodytext10"/>
        <w:spacing w:after="0" w:line="240" w:lineRule="auto"/>
        <w:jc w:val="both"/>
      </w:pPr>
      <w:r>
        <w:rPr>
          <w:rStyle w:val="Bodytext1"/>
        </w:rPr>
        <w:t xml:space="preserve">Od </w:t>
      </w:r>
      <w:r>
        <w:rPr>
          <w:rStyle w:val="Bodytext1"/>
        </w:rPr>
        <w:t>początku pełnoskalowej wojny w Ukrainie, Polska odegrała kluczową rolę w pomocy osobom uciekającym przed rosyjską agresją. Dziś stoimy przed testem, czy potrafimy zapewnić ochronę najbardziej potrzebującym także w dłuższej perspektywie.</w:t>
      </w:r>
    </w:p>
    <w:p w:rsidR="00820041" w:rsidRDefault="00091EAF">
      <w:pPr>
        <w:pStyle w:val="Bodytext10"/>
        <w:spacing w:after="220" w:line="240" w:lineRule="auto"/>
      </w:pPr>
      <w:r>
        <w:rPr>
          <w:rStyle w:val="Bodytext1"/>
        </w:rPr>
        <w:t xml:space="preserve">Dostęp do leczenia </w:t>
      </w:r>
      <w:r>
        <w:rPr>
          <w:rStyle w:val="Bodytext1"/>
        </w:rPr>
        <w:t>ratującego życie, nie może zależeć od zmiany przepisów administracyjnych.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TO JEST NASZA WOJNA!</w:t>
      </w:r>
    </w:p>
    <w:p w:rsidR="00820041" w:rsidRDefault="00091EAF">
      <w:pPr>
        <w:pStyle w:val="Bodytext10"/>
        <w:spacing w:after="220" w:line="240" w:lineRule="auto"/>
      </w:pPr>
      <w:r>
        <w:rPr>
          <w:rStyle w:val="Bodytext1"/>
        </w:rPr>
        <w:t>Wzywam Rząd RP do natychmiastowej reakcji i pilnej zmiany prawa!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Apel 55 organizacji humanitarnych i eksperckich do rządzących.</w:t>
      </w:r>
    </w:p>
    <w:p w:rsidR="00820041" w:rsidRDefault="00985E7C">
      <w:pPr>
        <w:pStyle w:val="Bodytext10"/>
        <w:spacing w:line="240" w:lineRule="auto"/>
        <w:ind w:left="3420" w:hanging="3420"/>
        <w:rPr>
          <w:sz w:val="8"/>
          <w:szCs w:val="8"/>
        </w:rPr>
      </w:pPr>
      <w:hyperlink r:id="rId7" w:history="1">
        <w:r w:rsidRPr="007A6F83">
          <w:rPr>
            <w:rStyle w:val="Hipercze"/>
          </w:rPr>
          <w:t>https://drive.google.com/file/d/1nM0K6GHWv-rEcLhDIZpDy1DHlul16T24/view?usp=sharing</w:t>
        </w:r>
      </w:hyperlink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#PrawaCzłowieka</w:t>
      </w:r>
    </w:p>
    <w:p w:rsidR="00820041" w:rsidRDefault="00091EAF">
      <w:pPr>
        <w:pStyle w:val="Bodytext10"/>
        <w:spacing w:after="0" w:line="240" w:lineRule="auto"/>
      </w:pPr>
      <w:r>
        <w:rPr>
          <w:rStyle w:val="Bodytext1"/>
        </w:rPr>
        <w:t>#PrawaUchodźców</w:t>
      </w:r>
    </w:p>
    <w:p w:rsidR="00820041" w:rsidRDefault="00091EAF">
      <w:pPr>
        <w:pStyle w:val="Bodytext10"/>
        <w:spacing w:after="180" w:line="240" w:lineRule="auto"/>
      </w:pPr>
      <w:r>
        <w:rPr>
          <w:rStyle w:val="Bodytext1"/>
        </w:rPr>
        <w:t>#StandWithUkraina</w:t>
      </w:r>
    </w:p>
    <w:sectPr w:rsidR="00820041">
      <w:pgSz w:w="11900" w:h="16840"/>
      <w:pgMar w:top="1189" w:right="752" w:bottom="870" w:left="1154" w:header="761" w:footer="4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AF" w:rsidRDefault="00091EAF">
      <w:r>
        <w:separator/>
      </w:r>
    </w:p>
  </w:endnote>
  <w:endnote w:type="continuationSeparator" w:id="0">
    <w:p w:rsidR="00091EAF" w:rsidRDefault="0009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AF" w:rsidRDefault="00091EAF"/>
  </w:footnote>
  <w:footnote w:type="continuationSeparator" w:id="0">
    <w:p w:rsidR="00091EAF" w:rsidRDefault="00091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71A5"/>
    <w:multiLevelType w:val="multilevel"/>
    <w:tmpl w:val="12ACA4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7403CC"/>
    <w:multiLevelType w:val="multilevel"/>
    <w:tmpl w:val="D4C8A2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950F7E"/>
    <w:multiLevelType w:val="multilevel"/>
    <w:tmpl w:val="322E88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41"/>
    <w:rsid w:val="000318C2"/>
    <w:rsid w:val="00091EAF"/>
    <w:rsid w:val="00820041"/>
    <w:rsid w:val="0090329D"/>
    <w:rsid w:val="00985E7C"/>
    <w:rsid w:val="00B06398"/>
    <w:rsid w:val="00E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079B"/>
  <w15:docId w15:val="{0EBF8016-4BA0-4986-BD9B-F978EF98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Domylnaczcionkaakapitu"/>
    <w:link w:val="Heading3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icturecaption10">
    <w:name w:val="Picture caption|1"/>
    <w:basedOn w:val="Normalny"/>
    <w:link w:val="Picturecaption1"/>
    <w:rPr>
      <w:b/>
      <w:bCs/>
      <w:sz w:val="10"/>
      <w:szCs w:val="10"/>
    </w:rPr>
  </w:style>
  <w:style w:type="paragraph" w:customStyle="1" w:styleId="Bodytext10">
    <w:name w:val="Body text|1"/>
    <w:basedOn w:val="Normalny"/>
    <w:link w:val="Bodytext1"/>
    <w:pPr>
      <w:spacing w:after="10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after="140"/>
      <w:jc w:val="center"/>
      <w:outlineLvl w:val="3"/>
    </w:pPr>
    <w:rPr>
      <w:rFonts w:ascii="Arial" w:eastAsia="Arial" w:hAnsi="Arial" w:cs="Arial"/>
    </w:rPr>
  </w:style>
  <w:style w:type="paragraph" w:customStyle="1" w:styleId="Heading310">
    <w:name w:val="Heading #3|1"/>
    <w:basedOn w:val="Normalny"/>
    <w:link w:val="Heading31"/>
    <w:pPr>
      <w:spacing w:after="100" w:line="259" w:lineRule="auto"/>
      <w:outlineLvl w:val="2"/>
    </w:pPr>
    <w:rPr>
      <w:b/>
      <w:bCs/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after="280"/>
      <w:jc w:val="right"/>
      <w:outlineLvl w:val="0"/>
    </w:pPr>
    <w:rPr>
      <w:sz w:val="36"/>
      <w:szCs w:val="36"/>
    </w:rPr>
  </w:style>
  <w:style w:type="paragraph" w:customStyle="1" w:styleId="Heading210">
    <w:name w:val="Heading #2|1"/>
    <w:basedOn w:val="Normalny"/>
    <w:link w:val="Heading21"/>
    <w:pPr>
      <w:spacing w:after="38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alny"/>
    <w:link w:val="Bodytext2"/>
    <w:pPr>
      <w:spacing w:after="380" w:line="262" w:lineRule="auto"/>
    </w:pPr>
    <w:rPr>
      <w:rFonts w:ascii="Arial" w:eastAsia="Arial" w:hAnsi="Arial" w:cs="Arial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985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M0K6GHWv-rEcLhDIZpDy1DHlul16T24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2026-06-26T12:55:00Z</dcterms:created>
  <dcterms:modified xsi:type="dcterms:W3CDTF">2026-06-26T12:56:00Z</dcterms:modified>
</cp:coreProperties>
</file>