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6B47" w14:textId="624A73DE" w:rsidR="00AF4F63" w:rsidRPr="00257663" w:rsidRDefault="00C930EF" w:rsidP="002A450E">
      <w:pPr>
        <w:pStyle w:val="Nagwek1"/>
        <w:spacing w:before="120" w:after="120"/>
        <w:rPr>
          <w:b w:val="0"/>
        </w:rPr>
      </w:pPr>
      <w:r w:rsidRPr="005328E2">
        <w:t xml:space="preserve">Załącznik nr </w:t>
      </w:r>
      <w:r w:rsidR="00E72ADB" w:rsidRPr="005328E2">
        <w:t>2</w:t>
      </w:r>
      <w:r w:rsidR="00B634A4" w:rsidRPr="005328E2">
        <w:t xml:space="preserve"> </w:t>
      </w:r>
      <w:r w:rsidR="009149EE" w:rsidRPr="005328E2">
        <w:t xml:space="preserve">do </w:t>
      </w:r>
      <w:r w:rsidR="00AF4F63" w:rsidRPr="005328E2">
        <w:t xml:space="preserve">Programu </w:t>
      </w:r>
      <w:r w:rsidR="00BE2C2F" w:rsidRPr="005328E2">
        <w:t xml:space="preserve">Priorytetowego </w:t>
      </w:r>
      <w:r w:rsidR="00BA724C" w:rsidRPr="005328E2">
        <w:t>„</w:t>
      </w:r>
      <w:r w:rsidR="009149EE" w:rsidRPr="005328E2">
        <w:t>Czyste Powietrze</w:t>
      </w:r>
      <w:r w:rsidR="00BA724C" w:rsidRPr="005328E2">
        <w:t>”</w:t>
      </w:r>
      <w:r w:rsidR="007A2879" w:rsidRPr="0013327C">
        <w:t xml:space="preserve"> </w:t>
      </w:r>
      <w:r w:rsidR="007A2879" w:rsidRPr="00257663">
        <w:t xml:space="preserve">– </w:t>
      </w:r>
      <w:r w:rsidR="009149EE" w:rsidRPr="00257663">
        <w:t>Koszty</w:t>
      </w:r>
      <w:r w:rsidRPr="00257663">
        <w:t xml:space="preserve"> kwalifikow</w:t>
      </w:r>
      <w:r w:rsidR="009149EE" w:rsidRPr="00257663">
        <w:t>ane</w:t>
      </w:r>
      <w:r w:rsidR="001D7AAA" w:rsidRPr="00257663">
        <w:t xml:space="preserve"> </w:t>
      </w:r>
      <w:r w:rsidR="00736BB0" w:rsidRPr="00257663">
        <w:t xml:space="preserve">oraz </w:t>
      </w:r>
      <w:r w:rsidR="009149EE" w:rsidRPr="00257663">
        <w:t>maksymalny poziom dofinansowania</w:t>
      </w:r>
    </w:p>
    <w:p w14:paraId="21394DE0" w14:textId="14C35307" w:rsidR="003D4B2C" w:rsidRPr="00163C69" w:rsidRDefault="003D4B2C" w:rsidP="00F767A7">
      <w:pPr>
        <w:autoSpaceDE w:val="0"/>
        <w:autoSpaceDN w:val="0"/>
        <w:adjustRightInd w:val="0"/>
        <w:spacing w:after="120" w:line="276" w:lineRule="auto"/>
        <w:jc w:val="both"/>
        <w:rPr>
          <w:rFonts w:asciiTheme="minorHAnsi" w:hAnsiTheme="minorHAnsi" w:cstheme="minorHAnsi"/>
          <w:color w:val="000000"/>
          <w:szCs w:val="22"/>
        </w:rPr>
      </w:pPr>
      <w:r w:rsidRPr="00163C69">
        <w:rPr>
          <w:rFonts w:asciiTheme="minorHAnsi" w:hAnsiTheme="minorHAnsi" w:cstheme="minorHAnsi"/>
          <w:color w:val="000000"/>
          <w:szCs w:val="22"/>
        </w:rPr>
        <w:t>Wszystkie urządzenia oraz materiały muszą być fabrycznie nowe, dopuszczone do obrotu oraz</w:t>
      </w:r>
      <w:r w:rsidR="00D17B39">
        <w:rPr>
          <w:rFonts w:asciiTheme="minorHAnsi" w:hAnsiTheme="minorHAnsi" w:cstheme="minorHAnsi"/>
          <w:color w:val="000000"/>
          <w:szCs w:val="22"/>
        </w:rPr>
        <w:t>,</w:t>
      </w:r>
      <w:r w:rsidRPr="00163C69">
        <w:rPr>
          <w:rFonts w:asciiTheme="minorHAnsi" w:hAnsiTheme="minorHAnsi" w:cstheme="minorHAnsi"/>
          <w:color w:val="000000"/>
          <w:szCs w:val="22"/>
        </w:rPr>
        <w:t xml:space="preserve"> w przypadku gdy wynika to z obowiązujących przepisów prawa</w:t>
      </w:r>
      <w:r w:rsidR="00D17B39">
        <w:rPr>
          <w:rFonts w:asciiTheme="minorHAnsi" w:hAnsiTheme="minorHAnsi" w:cstheme="minorHAnsi"/>
          <w:color w:val="000000"/>
          <w:szCs w:val="22"/>
        </w:rPr>
        <w:t>,</w:t>
      </w:r>
      <w:r w:rsidRPr="00163C69">
        <w:rPr>
          <w:rFonts w:asciiTheme="minorHAnsi" w:hAnsiTheme="minorHAnsi" w:cstheme="minorHAnsi"/>
          <w:color w:val="000000"/>
          <w:szCs w:val="22"/>
        </w:rPr>
        <w:t xml:space="preserve"> posiadać deklaracje zgodności urządzeń z przepisami z zakresu bezpieczeństwa produktu (oznaczenia „CE” lub „B”). </w:t>
      </w:r>
      <w:r w:rsidR="00187BA0">
        <w:rPr>
          <w:rFonts w:asciiTheme="minorHAnsi" w:hAnsiTheme="minorHAnsi" w:cstheme="minorHAnsi"/>
          <w:color w:val="000000"/>
          <w:szCs w:val="22"/>
        </w:rPr>
        <w:t>Wszelkie prace</w:t>
      </w:r>
      <w:r w:rsidR="00187816">
        <w:rPr>
          <w:rFonts w:asciiTheme="minorHAnsi" w:hAnsiTheme="minorHAnsi" w:cstheme="minorHAnsi"/>
          <w:color w:val="000000"/>
          <w:szCs w:val="22"/>
        </w:rPr>
        <w:t xml:space="preserve"> budowlane, gruntowe itp.</w:t>
      </w:r>
      <w:r w:rsidR="00187BA0">
        <w:rPr>
          <w:rFonts w:asciiTheme="minorHAnsi" w:hAnsiTheme="minorHAnsi" w:cstheme="minorHAnsi"/>
          <w:color w:val="000000"/>
          <w:szCs w:val="22"/>
        </w:rPr>
        <w:t xml:space="preserve"> muszą być </w:t>
      </w:r>
      <w:r w:rsidR="00187BA0" w:rsidRPr="00163C69">
        <w:rPr>
          <w:rFonts w:asciiTheme="minorHAnsi" w:hAnsiTheme="minorHAnsi" w:cstheme="minorHAnsi"/>
          <w:color w:val="000000"/>
          <w:szCs w:val="22"/>
        </w:rPr>
        <w:t>przeprowadzone zgodnie z obowiązującym prawem i normami</w:t>
      </w:r>
      <w:r w:rsidR="006D5072">
        <w:rPr>
          <w:rFonts w:asciiTheme="minorHAnsi" w:hAnsiTheme="minorHAnsi" w:cstheme="minorHAnsi"/>
          <w:color w:val="000000"/>
          <w:szCs w:val="22"/>
        </w:rPr>
        <w:t>, w tym m.in. prawem budowlanym, prawe</w:t>
      </w:r>
      <w:r w:rsidR="00EA319F">
        <w:rPr>
          <w:rFonts w:asciiTheme="minorHAnsi" w:hAnsiTheme="minorHAnsi" w:cstheme="minorHAnsi"/>
          <w:color w:val="000000"/>
          <w:szCs w:val="22"/>
        </w:rPr>
        <w:t>m</w:t>
      </w:r>
      <w:r w:rsidR="006D5072">
        <w:rPr>
          <w:rFonts w:asciiTheme="minorHAnsi" w:hAnsiTheme="minorHAnsi" w:cstheme="minorHAnsi"/>
          <w:color w:val="000000"/>
          <w:szCs w:val="22"/>
        </w:rPr>
        <w:t xml:space="preserve"> geologicznym, prawem ochrony </w:t>
      </w:r>
      <w:r w:rsidR="006D5072" w:rsidRPr="000F6C72">
        <w:rPr>
          <w:rFonts w:asciiTheme="minorHAnsi" w:hAnsiTheme="minorHAnsi" w:cstheme="minorHAnsi"/>
          <w:color w:val="000000"/>
          <w:szCs w:val="22"/>
        </w:rPr>
        <w:t>środowiska</w:t>
      </w:r>
      <w:r w:rsidR="008868C5" w:rsidRPr="000F6C72">
        <w:rPr>
          <w:rFonts w:asciiTheme="minorHAnsi" w:hAnsiTheme="minorHAnsi" w:cstheme="minorHAnsi"/>
          <w:color w:val="000000"/>
          <w:szCs w:val="22"/>
        </w:rPr>
        <w:t>, prawem o ochronie przyrody</w:t>
      </w:r>
      <w:r w:rsidR="00187BA0" w:rsidRPr="000F6C72">
        <w:rPr>
          <w:rFonts w:asciiTheme="minorHAnsi" w:hAnsiTheme="minorHAnsi" w:cstheme="minorHAnsi"/>
          <w:color w:val="000000"/>
          <w:szCs w:val="22"/>
        </w:rPr>
        <w:t>.</w:t>
      </w:r>
      <w:r w:rsidR="00187BA0">
        <w:rPr>
          <w:rFonts w:asciiTheme="minorHAnsi" w:hAnsiTheme="minorHAnsi" w:cstheme="minorHAnsi"/>
          <w:color w:val="000000"/>
          <w:szCs w:val="22"/>
        </w:rPr>
        <w:t xml:space="preserve"> </w:t>
      </w:r>
      <w:r w:rsidRPr="00163C69">
        <w:rPr>
          <w:rFonts w:asciiTheme="minorHAnsi" w:hAnsiTheme="minorHAnsi" w:cstheme="minorHAnsi"/>
          <w:color w:val="000000"/>
          <w:szCs w:val="22"/>
        </w:rPr>
        <w:t>Jeżeli wynika to z przepisów prawa, usługi muszą być wykonane przez osoby lub podmioty posiadające st</w:t>
      </w:r>
      <w:r w:rsidR="0059098B" w:rsidRPr="00163C69">
        <w:rPr>
          <w:rFonts w:asciiTheme="minorHAnsi" w:hAnsiTheme="minorHAnsi" w:cstheme="minorHAnsi"/>
          <w:color w:val="000000"/>
          <w:szCs w:val="22"/>
        </w:rPr>
        <w:t>osowne</w:t>
      </w:r>
      <w:r w:rsidRPr="00163C69">
        <w:rPr>
          <w:rFonts w:asciiTheme="minorHAnsi" w:hAnsiTheme="minorHAnsi" w:cstheme="minorHAnsi"/>
          <w:color w:val="000000"/>
          <w:szCs w:val="22"/>
        </w:rPr>
        <w:t xml:space="preserve"> uprawienia i pozwolenia oraz przeprowadzone zgodnie z obowiązującym prawem</w:t>
      </w:r>
      <w:r w:rsidR="00893DA8">
        <w:rPr>
          <w:rFonts w:asciiTheme="minorHAnsi" w:hAnsiTheme="minorHAnsi" w:cstheme="minorHAnsi"/>
          <w:color w:val="000000"/>
          <w:szCs w:val="22"/>
        </w:rPr>
        <w:t xml:space="preserve"> </w:t>
      </w:r>
      <w:r w:rsidRPr="00163C69">
        <w:rPr>
          <w:rFonts w:asciiTheme="minorHAnsi" w:hAnsiTheme="minorHAnsi" w:cstheme="minorHAnsi"/>
          <w:color w:val="000000"/>
          <w:szCs w:val="22"/>
        </w:rPr>
        <w:t>i</w:t>
      </w:r>
      <w:r w:rsidR="00893DA8">
        <w:rPr>
          <w:rFonts w:asciiTheme="minorHAnsi" w:hAnsiTheme="minorHAnsi" w:cstheme="minorHAnsi"/>
          <w:color w:val="000000"/>
          <w:szCs w:val="22"/>
        </w:rPr>
        <w:t xml:space="preserve"> </w:t>
      </w:r>
      <w:r w:rsidRPr="00163C69">
        <w:rPr>
          <w:rFonts w:asciiTheme="minorHAnsi" w:hAnsiTheme="minorHAnsi" w:cstheme="minorHAnsi"/>
          <w:color w:val="000000"/>
          <w:szCs w:val="22"/>
        </w:rPr>
        <w:t>normami.</w:t>
      </w:r>
      <w:r w:rsidR="00893DA8">
        <w:rPr>
          <w:rFonts w:asciiTheme="minorHAnsi" w:hAnsiTheme="minorHAnsi" w:cstheme="minorHAnsi"/>
          <w:color w:val="000000"/>
          <w:szCs w:val="22"/>
        </w:rPr>
        <w:t xml:space="preserve"> </w:t>
      </w:r>
      <w:r w:rsidR="00EA319F">
        <w:rPr>
          <w:rFonts w:asciiTheme="minorHAnsi" w:hAnsiTheme="minorHAnsi" w:cstheme="minorHAnsi"/>
          <w:color w:val="000000"/>
          <w:szCs w:val="22"/>
        </w:rPr>
        <w:t xml:space="preserve">Montaż, uruchomienie i eksploatacja urządzeń musi się odbywać zgodnie z </w:t>
      </w:r>
      <w:r w:rsidR="004B4115">
        <w:rPr>
          <w:rFonts w:asciiTheme="minorHAnsi" w:hAnsiTheme="minorHAnsi" w:cstheme="minorHAnsi"/>
          <w:color w:val="000000"/>
          <w:szCs w:val="22"/>
        </w:rPr>
        <w:t>dokumentacj</w:t>
      </w:r>
      <w:r w:rsidR="000F6C72">
        <w:rPr>
          <w:rFonts w:asciiTheme="minorHAnsi" w:hAnsiTheme="minorHAnsi" w:cstheme="minorHAnsi"/>
          <w:color w:val="000000"/>
          <w:szCs w:val="22"/>
        </w:rPr>
        <w:t>ą</w:t>
      </w:r>
      <w:r w:rsidR="004B4115">
        <w:rPr>
          <w:rFonts w:asciiTheme="minorHAnsi" w:hAnsiTheme="minorHAnsi" w:cstheme="minorHAnsi"/>
          <w:color w:val="000000"/>
          <w:szCs w:val="22"/>
        </w:rPr>
        <w:t xml:space="preserve"> techniczn</w:t>
      </w:r>
      <w:r w:rsidR="000F6C72">
        <w:rPr>
          <w:rFonts w:asciiTheme="minorHAnsi" w:hAnsiTheme="minorHAnsi" w:cstheme="minorHAnsi"/>
          <w:color w:val="000000"/>
          <w:szCs w:val="22"/>
        </w:rPr>
        <w:t>ą</w:t>
      </w:r>
      <w:r w:rsidR="004B4115">
        <w:rPr>
          <w:rFonts w:asciiTheme="minorHAnsi" w:hAnsiTheme="minorHAnsi" w:cstheme="minorHAnsi"/>
          <w:color w:val="000000"/>
          <w:szCs w:val="22"/>
        </w:rPr>
        <w:t xml:space="preserve"> i warunka</w:t>
      </w:r>
      <w:r w:rsidR="000F6C72">
        <w:rPr>
          <w:rFonts w:asciiTheme="minorHAnsi" w:hAnsiTheme="minorHAnsi" w:cstheme="minorHAnsi"/>
          <w:color w:val="000000"/>
          <w:szCs w:val="22"/>
        </w:rPr>
        <w:t>mi</w:t>
      </w:r>
      <w:r w:rsidR="004B4115">
        <w:rPr>
          <w:rFonts w:asciiTheme="minorHAnsi" w:hAnsiTheme="minorHAnsi" w:cstheme="minorHAnsi"/>
          <w:color w:val="000000"/>
          <w:szCs w:val="22"/>
        </w:rPr>
        <w:t xml:space="preserve"> gwarancyjny</w:t>
      </w:r>
      <w:r w:rsidR="000F6C72">
        <w:rPr>
          <w:rFonts w:asciiTheme="minorHAnsi" w:hAnsiTheme="minorHAnsi" w:cstheme="minorHAnsi"/>
          <w:color w:val="000000"/>
          <w:szCs w:val="22"/>
        </w:rPr>
        <w:t>mi</w:t>
      </w:r>
      <w:r w:rsidR="00D46680">
        <w:rPr>
          <w:rFonts w:asciiTheme="minorHAnsi" w:hAnsiTheme="minorHAnsi" w:cstheme="minorHAnsi"/>
          <w:color w:val="000000"/>
          <w:szCs w:val="22"/>
        </w:rPr>
        <w:t>,</w:t>
      </w:r>
      <w:r w:rsidR="000F6C72">
        <w:rPr>
          <w:rFonts w:asciiTheme="minorHAnsi" w:hAnsiTheme="minorHAnsi" w:cstheme="minorHAnsi"/>
          <w:color w:val="000000"/>
          <w:szCs w:val="22"/>
        </w:rPr>
        <w:t xml:space="preserve"> dotyczącymi tych urządzeń</w:t>
      </w:r>
      <w:r w:rsidR="004B4115">
        <w:rPr>
          <w:rFonts w:asciiTheme="minorHAnsi" w:hAnsiTheme="minorHAnsi" w:cstheme="minorHAnsi"/>
          <w:color w:val="000000"/>
          <w:szCs w:val="22"/>
        </w:rPr>
        <w:t xml:space="preserve">. </w:t>
      </w:r>
      <w:r w:rsidRPr="00163C69">
        <w:rPr>
          <w:rFonts w:asciiTheme="minorHAnsi" w:hAnsiTheme="minorHAnsi" w:cstheme="minorHAnsi"/>
          <w:color w:val="000000"/>
          <w:szCs w:val="22"/>
        </w:rPr>
        <w:t>Szczegółowe wymagania określono w poniższych tabelach.</w:t>
      </w:r>
    </w:p>
    <w:p w14:paraId="2E6D3E01" w14:textId="1F6DD3FC" w:rsidR="00B020CF" w:rsidRDefault="00B020CF" w:rsidP="00F767A7">
      <w:pPr>
        <w:autoSpaceDE w:val="0"/>
        <w:autoSpaceDN w:val="0"/>
        <w:adjustRightInd w:val="0"/>
        <w:spacing w:after="120" w:line="276" w:lineRule="auto"/>
        <w:jc w:val="both"/>
        <w:rPr>
          <w:rFonts w:asciiTheme="minorHAnsi" w:hAnsiTheme="minorHAnsi" w:cstheme="minorHAnsi"/>
          <w:color w:val="000000"/>
          <w:szCs w:val="22"/>
        </w:rPr>
      </w:pPr>
      <w:r w:rsidRPr="00163C69">
        <w:rPr>
          <w:rFonts w:asciiTheme="minorHAnsi" w:hAnsiTheme="minorHAnsi" w:cstheme="minorHAnsi"/>
          <w:color w:val="000000"/>
          <w:szCs w:val="22"/>
        </w:rPr>
        <w:t xml:space="preserve">W usługach montażu wskazanych w </w:t>
      </w:r>
      <w:r w:rsidR="00692312" w:rsidRPr="00163C69">
        <w:rPr>
          <w:rFonts w:asciiTheme="minorHAnsi" w:hAnsiTheme="minorHAnsi" w:cstheme="minorHAnsi"/>
          <w:color w:val="000000"/>
          <w:szCs w:val="22"/>
        </w:rPr>
        <w:t xml:space="preserve">poniższych </w:t>
      </w:r>
      <w:r w:rsidRPr="00163C69">
        <w:rPr>
          <w:rFonts w:asciiTheme="minorHAnsi" w:hAnsiTheme="minorHAnsi" w:cstheme="minorHAnsi"/>
          <w:color w:val="000000"/>
          <w:szCs w:val="22"/>
        </w:rPr>
        <w:t xml:space="preserve">tabelach zawarty </w:t>
      </w:r>
      <w:r w:rsidR="00904651" w:rsidRPr="00163C69">
        <w:rPr>
          <w:rFonts w:asciiTheme="minorHAnsi" w:hAnsiTheme="minorHAnsi" w:cstheme="minorHAnsi"/>
          <w:color w:val="000000"/>
          <w:szCs w:val="22"/>
        </w:rPr>
        <w:t>jest</w:t>
      </w:r>
      <w:r w:rsidRPr="00163C69">
        <w:rPr>
          <w:rFonts w:asciiTheme="minorHAnsi" w:hAnsiTheme="minorHAnsi" w:cstheme="minorHAnsi"/>
          <w:color w:val="000000"/>
          <w:szCs w:val="22"/>
        </w:rPr>
        <w:t xml:space="preserve"> również koszt </w:t>
      </w:r>
      <w:r w:rsidR="001F5A52" w:rsidRPr="00163C69">
        <w:rPr>
          <w:rFonts w:asciiTheme="minorHAnsi" w:hAnsiTheme="minorHAnsi" w:cstheme="minorHAnsi"/>
          <w:color w:val="000000"/>
          <w:szCs w:val="22"/>
        </w:rPr>
        <w:t>transportu</w:t>
      </w:r>
      <w:r w:rsidR="00FD37B6" w:rsidRPr="00FD37B6">
        <w:rPr>
          <w:rFonts w:asciiTheme="minorHAnsi" w:hAnsiTheme="minorHAnsi" w:cstheme="minorHAnsi"/>
          <w:color w:val="000000"/>
          <w:szCs w:val="22"/>
        </w:rPr>
        <w:t xml:space="preserve"> </w:t>
      </w:r>
      <w:r w:rsidR="00FD37B6" w:rsidRPr="00163C69">
        <w:rPr>
          <w:rFonts w:asciiTheme="minorHAnsi" w:hAnsiTheme="minorHAnsi" w:cstheme="minorHAnsi"/>
          <w:color w:val="000000"/>
          <w:szCs w:val="22"/>
        </w:rPr>
        <w:t>oraz</w:t>
      </w:r>
      <w:r w:rsidR="00FD37B6" w:rsidRPr="00FD37B6">
        <w:rPr>
          <w:rFonts w:asciiTheme="minorHAnsi" w:hAnsiTheme="minorHAnsi" w:cstheme="minorHAnsi"/>
          <w:color w:val="000000"/>
          <w:szCs w:val="22"/>
        </w:rPr>
        <w:t xml:space="preserve"> </w:t>
      </w:r>
      <w:r w:rsidR="00FD37B6" w:rsidRPr="00163C69">
        <w:rPr>
          <w:rFonts w:asciiTheme="minorHAnsi" w:hAnsiTheme="minorHAnsi" w:cstheme="minorHAnsi"/>
          <w:color w:val="000000"/>
          <w:szCs w:val="22"/>
        </w:rPr>
        <w:t>demontażu</w:t>
      </w:r>
      <w:r w:rsidR="00FD37B6">
        <w:rPr>
          <w:rFonts w:asciiTheme="minorHAnsi" w:hAnsiTheme="minorHAnsi" w:cstheme="minorHAnsi"/>
          <w:color w:val="000000"/>
          <w:szCs w:val="22"/>
        </w:rPr>
        <w:t xml:space="preserve"> i </w:t>
      </w:r>
      <w:r w:rsidR="00933024">
        <w:rPr>
          <w:rFonts w:asciiTheme="minorHAnsi" w:hAnsiTheme="minorHAnsi" w:cstheme="minorHAnsi"/>
          <w:color w:val="000000"/>
          <w:szCs w:val="22"/>
        </w:rPr>
        <w:t>postępowania z</w:t>
      </w:r>
      <w:r w:rsidR="00FD37B6">
        <w:rPr>
          <w:rFonts w:asciiTheme="minorHAnsi" w:hAnsiTheme="minorHAnsi" w:cstheme="minorHAnsi"/>
          <w:color w:val="000000"/>
          <w:szCs w:val="22"/>
        </w:rPr>
        <w:t xml:space="preserve"> odpad</w:t>
      </w:r>
      <w:r w:rsidR="00933024">
        <w:rPr>
          <w:rFonts w:asciiTheme="minorHAnsi" w:hAnsiTheme="minorHAnsi" w:cstheme="minorHAnsi"/>
          <w:color w:val="000000"/>
          <w:szCs w:val="22"/>
        </w:rPr>
        <w:t>ami</w:t>
      </w:r>
      <w:r w:rsidR="00FD37B6">
        <w:rPr>
          <w:rFonts w:asciiTheme="minorHAnsi" w:hAnsiTheme="minorHAnsi" w:cstheme="minorHAnsi"/>
          <w:color w:val="000000"/>
          <w:szCs w:val="22"/>
        </w:rPr>
        <w:t xml:space="preserve"> </w:t>
      </w:r>
      <w:r w:rsidR="00D17B39" w:rsidRPr="00D17B39">
        <w:rPr>
          <w:rFonts w:asciiTheme="minorHAnsi" w:hAnsiTheme="minorHAnsi" w:cstheme="minorHAnsi"/>
          <w:color w:val="000000"/>
          <w:szCs w:val="22"/>
        </w:rPr>
        <w:t>powstałymi w wyniku realizacji przedsięwzięcia</w:t>
      </w:r>
      <w:r w:rsidRPr="00163C69">
        <w:rPr>
          <w:rFonts w:asciiTheme="minorHAnsi" w:hAnsiTheme="minorHAnsi" w:cstheme="minorHAnsi"/>
          <w:color w:val="000000"/>
          <w:szCs w:val="22"/>
        </w:rPr>
        <w:t>.</w:t>
      </w:r>
    </w:p>
    <w:p w14:paraId="1B9E8B31" w14:textId="26672CFE" w:rsidR="00BE1507" w:rsidRDefault="0096646F" w:rsidP="00F767A7">
      <w:pPr>
        <w:autoSpaceDE w:val="0"/>
        <w:autoSpaceDN w:val="0"/>
        <w:adjustRightInd w:val="0"/>
        <w:spacing w:line="276" w:lineRule="auto"/>
        <w:jc w:val="both"/>
        <w:rPr>
          <w:rFonts w:asciiTheme="minorHAnsi" w:hAnsiTheme="minorHAnsi" w:cstheme="minorHAnsi"/>
          <w:color w:val="000000"/>
          <w:szCs w:val="22"/>
        </w:rPr>
      </w:pPr>
      <w:r>
        <w:rPr>
          <w:rFonts w:asciiTheme="minorHAnsi" w:hAnsiTheme="minorHAnsi" w:cstheme="minorHAnsi"/>
          <w:color w:val="000000"/>
          <w:szCs w:val="22"/>
        </w:rPr>
        <w:t xml:space="preserve">W ramach </w:t>
      </w:r>
      <w:r w:rsidR="00BE1507">
        <w:rPr>
          <w:rFonts w:asciiTheme="minorHAnsi" w:hAnsiTheme="minorHAnsi" w:cstheme="minorHAnsi"/>
          <w:color w:val="000000"/>
          <w:szCs w:val="22"/>
        </w:rPr>
        <w:t>realizacji przedsięwzięcia kwalifikowany jest koszt wykonania niezbędnej dokumentacji projektowej dotyczącej:</w:t>
      </w:r>
    </w:p>
    <w:p w14:paraId="6EFB4E4B" w14:textId="77777777" w:rsidR="00BE1507" w:rsidRPr="00BE1507" w:rsidRDefault="00BE1507" w:rsidP="00257663">
      <w:pPr>
        <w:numPr>
          <w:ilvl w:val="0"/>
          <w:numId w:val="2"/>
        </w:numPr>
        <w:autoSpaceDE w:val="0"/>
        <w:autoSpaceDN w:val="0"/>
        <w:adjustRightInd w:val="0"/>
        <w:spacing w:line="276" w:lineRule="auto"/>
        <w:ind w:left="567"/>
        <w:jc w:val="both"/>
        <w:rPr>
          <w:rFonts w:asciiTheme="minorHAnsi" w:hAnsiTheme="minorHAnsi" w:cstheme="minorHAnsi"/>
          <w:b/>
          <w:color w:val="000000"/>
          <w:szCs w:val="22"/>
        </w:rPr>
      </w:pPr>
      <w:r w:rsidRPr="00BE1507">
        <w:rPr>
          <w:rFonts w:asciiTheme="minorHAnsi" w:hAnsiTheme="minorHAnsi" w:cstheme="minorHAnsi"/>
          <w:color w:val="000000"/>
          <w:szCs w:val="22"/>
        </w:rPr>
        <w:t>przebudowy konstrukcji dachu pod ocieplenie,</w:t>
      </w:r>
    </w:p>
    <w:p w14:paraId="39F782BD" w14:textId="77777777" w:rsidR="00BE1507" w:rsidRPr="00BE1507" w:rsidRDefault="00BE1507" w:rsidP="00257663">
      <w:pPr>
        <w:numPr>
          <w:ilvl w:val="0"/>
          <w:numId w:val="2"/>
        </w:numPr>
        <w:autoSpaceDE w:val="0"/>
        <w:autoSpaceDN w:val="0"/>
        <w:adjustRightInd w:val="0"/>
        <w:spacing w:line="276" w:lineRule="auto"/>
        <w:ind w:left="567"/>
        <w:jc w:val="both"/>
        <w:rPr>
          <w:rFonts w:asciiTheme="minorHAnsi" w:hAnsiTheme="minorHAnsi" w:cstheme="minorHAnsi"/>
          <w:b/>
          <w:color w:val="000000"/>
          <w:szCs w:val="22"/>
        </w:rPr>
      </w:pPr>
      <w:r w:rsidRPr="00BE1507">
        <w:rPr>
          <w:rFonts w:asciiTheme="minorHAnsi" w:hAnsiTheme="minorHAnsi" w:cstheme="minorHAnsi"/>
          <w:color w:val="000000"/>
          <w:szCs w:val="22"/>
        </w:rPr>
        <w:t>modernizacji instalacji wewnętrznej c.o. lub c.w.u.,</w:t>
      </w:r>
    </w:p>
    <w:p w14:paraId="675F7149" w14:textId="77777777" w:rsidR="00BE1507" w:rsidRPr="00BE1507" w:rsidRDefault="00BE1507" w:rsidP="00257663">
      <w:pPr>
        <w:numPr>
          <w:ilvl w:val="0"/>
          <w:numId w:val="2"/>
        </w:numPr>
        <w:autoSpaceDE w:val="0"/>
        <w:autoSpaceDN w:val="0"/>
        <w:adjustRightInd w:val="0"/>
        <w:spacing w:line="276" w:lineRule="auto"/>
        <w:ind w:left="567"/>
        <w:jc w:val="both"/>
        <w:rPr>
          <w:rFonts w:asciiTheme="minorHAnsi" w:hAnsiTheme="minorHAnsi" w:cstheme="minorHAnsi"/>
          <w:b/>
          <w:color w:val="000000"/>
          <w:szCs w:val="22"/>
        </w:rPr>
      </w:pPr>
      <w:r w:rsidRPr="00BE1507">
        <w:rPr>
          <w:rFonts w:asciiTheme="minorHAnsi" w:hAnsiTheme="minorHAnsi" w:cstheme="minorHAnsi"/>
          <w:color w:val="000000"/>
          <w:szCs w:val="22"/>
        </w:rPr>
        <w:t>wymiany źródła ciepła,</w:t>
      </w:r>
    </w:p>
    <w:p w14:paraId="5389FB8C" w14:textId="2E0BE1F3" w:rsidR="00BE1507" w:rsidRPr="00BE1507" w:rsidRDefault="00BE1507" w:rsidP="00257663">
      <w:pPr>
        <w:numPr>
          <w:ilvl w:val="0"/>
          <w:numId w:val="2"/>
        </w:numPr>
        <w:autoSpaceDE w:val="0"/>
        <w:autoSpaceDN w:val="0"/>
        <w:adjustRightInd w:val="0"/>
        <w:spacing w:line="276" w:lineRule="auto"/>
        <w:ind w:left="567"/>
        <w:jc w:val="both"/>
        <w:rPr>
          <w:rFonts w:asciiTheme="minorHAnsi" w:hAnsiTheme="minorHAnsi" w:cstheme="minorHAnsi"/>
          <w:b/>
          <w:color w:val="000000"/>
          <w:szCs w:val="22"/>
        </w:rPr>
      </w:pPr>
      <w:r w:rsidRPr="00BE1507">
        <w:rPr>
          <w:rFonts w:asciiTheme="minorHAnsi" w:hAnsiTheme="minorHAnsi" w:cstheme="minorHAnsi"/>
          <w:color w:val="000000"/>
          <w:szCs w:val="22"/>
        </w:rPr>
        <w:t>wentylacji mechanicznej z odzyskiem ciepła</w:t>
      </w:r>
      <w:r w:rsidR="00490886">
        <w:rPr>
          <w:rFonts w:asciiTheme="minorHAnsi" w:hAnsiTheme="minorHAnsi" w:cstheme="minorHAnsi"/>
          <w:color w:val="000000"/>
          <w:szCs w:val="22"/>
        </w:rPr>
        <w:t>,</w:t>
      </w:r>
    </w:p>
    <w:p w14:paraId="7F9581BD" w14:textId="3730A30B" w:rsidR="003F7695" w:rsidRDefault="00BE1507" w:rsidP="00F767A7">
      <w:pPr>
        <w:autoSpaceDE w:val="0"/>
        <w:autoSpaceDN w:val="0"/>
        <w:adjustRightInd w:val="0"/>
        <w:spacing w:line="276" w:lineRule="auto"/>
        <w:jc w:val="both"/>
        <w:rPr>
          <w:rFonts w:asciiTheme="minorHAnsi" w:hAnsiTheme="minorHAnsi" w:cstheme="minorHAnsi"/>
          <w:color w:val="000000"/>
          <w:szCs w:val="22"/>
        </w:rPr>
      </w:pPr>
      <w:r w:rsidRPr="00BE1507">
        <w:rPr>
          <w:rFonts w:asciiTheme="minorHAnsi" w:hAnsiTheme="minorHAnsi" w:cstheme="minorHAnsi"/>
          <w:color w:val="000000"/>
          <w:szCs w:val="22"/>
        </w:rPr>
        <w:t>pod warunkiem, że prace będące przedmiotem dokumentacji, zostaną zrealizowane w ramach złożonego wniosku o dofinansowanie przedsięwzięcia, nie</w:t>
      </w:r>
      <w:r w:rsidR="00014E78">
        <w:rPr>
          <w:rFonts w:asciiTheme="minorHAnsi" w:hAnsiTheme="minorHAnsi" w:cstheme="minorHAnsi"/>
          <w:color w:val="000000"/>
          <w:szCs w:val="22"/>
        </w:rPr>
        <w:t> </w:t>
      </w:r>
      <w:r w:rsidRPr="00BE1507">
        <w:rPr>
          <w:rFonts w:asciiTheme="minorHAnsi" w:hAnsiTheme="minorHAnsi" w:cstheme="minorHAnsi"/>
          <w:color w:val="000000"/>
          <w:szCs w:val="22"/>
        </w:rPr>
        <w:t>później, niż do dnia zakończenia realizacji wnioskowanego przedsięwzięcia.</w:t>
      </w:r>
      <w:r w:rsidR="00E52B25">
        <w:rPr>
          <w:rFonts w:asciiTheme="minorHAnsi" w:hAnsiTheme="minorHAnsi" w:cstheme="minorHAnsi"/>
          <w:color w:val="000000"/>
          <w:szCs w:val="22"/>
        </w:rPr>
        <w:t xml:space="preserve"> Do dofinansowania kwalifikowane jest również wykonanie </w:t>
      </w:r>
      <w:r w:rsidR="00D46680">
        <w:rPr>
          <w:rFonts w:asciiTheme="minorHAnsi" w:hAnsiTheme="minorHAnsi" w:cstheme="minorHAnsi"/>
          <w:color w:val="000000"/>
          <w:szCs w:val="22"/>
        </w:rPr>
        <w:t xml:space="preserve">badań i </w:t>
      </w:r>
      <w:r w:rsidR="00E52B25">
        <w:rPr>
          <w:rFonts w:asciiTheme="minorHAnsi" w:hAnsiTheme="minorHAnsi" w:cstheme="minorHAnsi"/>
          <w:color w:val="000000"/>
          <w:szCs w:val="22"/>
        </w:rPr>
        <w:t>ekspertyz</w:t>
      </w:r>
      <w:r w:rsidR="00014E78">
        <w:rPr>
          <w:rFonts w:asciiTheme="minorHAnsi" w:hAnsiTheme="minorHAnsi" w:cstheme="minorHAnsi"/>
          <w:color w:val="000000"/>
          <w:szCs w:val="22"/>
        </w:rPr>
        <w:t>,</w:t>
      </w:r>
      <w:r w:rsidR="00E52B25">
        <w:rPr>
          <w:rFonts w:asciiTheme="minorHAnsi" w:hAnsiTheme="minorHAnsi" w:cstheme="minorHAnsi"/>
          <w:color w:val="000000"/>
          <w:szCs w:val="22"/>
        </w:rPr>
        <w:t xml:space="preserve"> </w:t>
      </w:r>
      <w:r w:rsidR="00994BB3">
        <w:rPr>
          <w:rFonts w:asciiTheme="minorHAnsi" w:hAnsiTheme="minorHAnsi" w:cstheme="minorHAnsi"/>
          <w:color w:val="000000"/>
          <w:szCs w:val="22"/>
        </w:rPr>
        <w:t xml:space="preserve">jeżeli są </w:t>
      </w:r>
      <w:r w:rsidR="003F7695">
        <w:rPr>
          <w:rFonts w:asciiTheme="minorHAnsi" w:hAnsiTheme="minorHAnsi" w:cstheme="minorHAnsi"/>
          <w:color w:val="000000"/>
          <w:szCs w:val="22"/>
        </w:rPr>
        <w:t>wymagan</w:t>
      </w:r>
      <w:r w:rsidR="00994BB3">
        <w:rPr>
          <w:rFonts w:asciiTheme="minorHAnsi" w:hAnsiTheme="minorHAnsi" w:cstheme="minorHAnsi"/>
          <w:color w:val="000000"/>
          <w:szCs w:val="22"/>
        </w:rPr>
        <w:t>e</w:t>
      </w:r>
      <w:r w:rsidR="003F7695">
        <w:rPr>
          <w:rFonts w:asciiTheme="minorHAnsi" w:hAnsiTheme="minorHAnsi" w:cstheme="minorHAnsi"/>
          <w:color w:val="000000"/>
          <w:szCs w:val="22"/>
        </w:rPr>
        <w:t xml:space="preserve"> </w:t>
      </w:r>
      <w:r w:rsidR="00E52B25">
        <w:rPr>
          <w:rFonts w:asciiTheme="minorHAnsi" w:hAnsiTheme="minorHAnsi" w:cstheme="minorHAnsi"/>
          <w:color w:val="000000"/>
          <w:szCs w:val="22"/>
        </w:rPr>
        <w:t>przepis</w:t>
      </w:r>
      <w:r w:rsidR="003F7695">
        <w:rPr>
          <w:rFonts w:asciiTheme="minorHAnsi" w:hAnsiTheme="minorHAnsi" w:cstheme="minorHAnsi"/>
          <w:color w:val="000000"/>
          <w:szCs w:val="22"/>
        </w:rPr>
        <w:t>ami</w:t>
      </w:r>
      <w:r w:rsidR="00E52B25">
        <w:rPr>
          <w:rFonts w:asciiTheme="minorHAnsi" w:hAnsiTheme="minorHAnsi" w:cstheme="minorHAnsi"/>
          <w:color w:val="000000"/>
          <w:szCs w:val="22"/>
        </w:rPr>
        <w:t xml:space="preserve"> prawa</w:t>
      </w:r>
      <w:r w:rsidR="00994BB3">
        <w:rPr>
          <w:rFonts w:asciiTheme="minorHAnsi" w:hAnsiTheme="minorHAnsi" w:cstheme="minorHAnsi"/>
          <w:color w:val="000000"/>
          <w:szCs w:val="22"/>
        </w:rPr>
        <w:t xml:space="preserve"> i są</w:t>
      </w:r>
      <w:r w:rsidR="003F7695">
        <w:rPr>
          <w:rFonts w:asciiTheme="minorHAnsi" w:hAnsiTheme="minorHAnsi" w:cstheme="minorHAnsi"/>
          <w:color w:val="000000"/>
          <w:szCs w:val="22"/>
        </w:rPr>
        <w:t xml:space="preserve"> niezbędn</w:t>
      </w:r>
      <w:r w:rsidR="00994BB3">
        <w:rPr>
          <w:rFonts w:asciiTheme="minorHAnsi" w:hAnsiTheme="minorHAnsi" w:cstheme="minorHAnsi"/>
          <w:color w:val="000000"/>
          <w:szCs w:val="22"/>
        </w:rPr>
        <w:t>e</w:t>
      </w:r>
      <w:r w:rsidR="003F7695">
        <w:rPr>
          <w:rFonts w:asciiTheme="minorHAnsi" w:hAnsiTheme="minorHAnsi" w:cstheme="minorHAnsi"/>
          <w:color w:val="000000"/>
          <w:szCs w:val="22"/>
        </w:rPr>
        <w:t xml:space="preserve"> do wykonania danego zakresu przedsięwzięcia</w:t>
      </w:r>
      <w:r w:rsidR="00994BB3">
        <w:rPr>
          <w:rFonts w:asciiTheme="minorHAnsi" w:hAnsiTheme="minorHAnsi" w:cstheme="minorHAnsi"/>
          <w:color w:val="000000"/>
          <w:szCs w:val="22"/>
        </w:rPr>
        <w:t>, w tym</w:t>
      </w:r>
      <w:r w:rsidR="003F7695">
        <w:rPr>
          <w:rFonts w:asciiTheme="minorHAnsi" w:hAnsiTheme="minorHAnsi" w:cstheme="minorHAnsi"/>
          <w:color w:val="000000"/>
          <w:szCs w:val="22"/>
        </w:rPr>
        <w:t>:</w:t>
      </w:r>
    </w:p>
    <w:p w14:paraId="71EC4D6B" w14:textId="5FEBA381" w:rsidR="003F7695" w:rsidRDefault="00994BB3" w:rsidP="003F7695">
      <w:pPr>
        <w:pStyle w:val="Akapitzlist"/>
        <w:numPr>
          <w:ilvl w:val="0"/>
          <w:numId w:val="23"/>
        </w:numPr>
        <w:autoSpaceDE w:val="0"/>
        <w:autoSpaceDN w:val="0"/>
        <w:adjustRightInd w:val="0"/>
        <w:spacing w:line="276" w:lineRule="auto"/>
        <w:ind w:left="567"/>
        <w:jc w:val="both"/>
        <w:rPr>
          <w:rFonts w:asciiTheme="minorHAnsi" w:hAnsiTheme="minorHAnsi" w:cstheme="minorHAnsi"/>
          <w:color w:val="000000"/>
          <w:szCs w:val="22"/>
        </w:rPr>
      </w:pPr>
      <w:r>
        <w:rPr>
          <w:rFonts w:asciiTheme="minorHAnsi" w:hAnsiTheme="minorHAnsi" w:cstheme="minorHAnsi"/>
          <w:color w:val="000000"/>
          <w:szCs w:val="22"/>
        </w:rPr>
        <w:t xml:space="preserve">przy </w:t>
      </w:r>
      <w:r w:rsidR="003F7695">
        <w:rPr>
          <w:rFonts w:asciiTheme="minorHAnsi" w:hAnsiTheme="minorHAnsi" w:cstheme="minorHAnsi"/>
          <w:color w:val="000000"/>
          <w:szCs w:val="22"/>
        </w:rPr>
        <w:t xml:space="preserve">montażu </w:t>
      </w:r>
      <w:r w:rsidR="003F7695" w:rsidRPr="00257663">
        <w:rPr>
          <w:rFonts w:asciiTheme="minorHAnsi" w:hAnsiTheme="minorHAnsi" w:cstheme="minorHAnsi"/>
          <w:color w:val="000000"/>
          <w:szCs w:val="22"/>
        </w:rPr>
        <w:t>gruntow</w:t>
      </w:r>
      <w:r w:rsidR="003F7695">
        <w:rPr>
          <w:rFonts w:asciiTheme="minorHAnsi" w:hAnsiTheme="minorHAnsi" w:cstheme="minorHAnsi"/>
          <w:color w:val="000000"/>
          <w:szCs w:val="22"/>
        </w:rPr>
        <w:t>ej</w:t>
      </w:r>
      <w:r w:rsidR="003F7695" w:rsidRPr="003F7695">
        <w:rPr>
          <w:rFonts w:asciiTheme="minorHAnsi" w:hAnsiTheme="minorHAnsi" w:cstheme="minorHAnsi"/>
          <w:color w:val="000000"/>
          <w:szCs w:val="22"/>
        </w:rPr>
        <w:t xml:space="preserve"> </w:t>
      </w:r>
      <w:r w:rsidR="003F7695" w:rsidRPr="00C05ED5">
        <w:rPr>
          <w:rFonts w:asciiTheme="minorHAnsi" w:hAnsiTheme="minorHAnsi" w:cstheme="minorHAnsi"/>
          <w:color w:val="000000"/>
          <w:szCs w:val="22"/>
        </w:rPr>
        <w:t>pomp</w:t>
      </w:r>
      <w:r w:rsidR="003F7695">
        <w:rPr>
          <w:rFonts w:asciiTheme="minorHAnsi" w:hAnsiTheme="minorHAnsi" w:cstheme="minorHAnsi"/>
          <w:color w:val="000000"/>
          <w:szCs w:val="22"/>
        </w:rPr>
        <w:t>y ciepła</w:t>
      </w:r>
      <w:r w:rsidR="00014E78">
        <w:rPr>
          <w:rFonts w:asciiTheme="minorHAnsi" w:hAnsiTheme="minorHAnsi" w:cstheme="minorHAnsi"/>
          <w:color w:val="000000"/>
          <w:szCs w:val="22"/>
        </w:rPr>
        <w:t xml:space="preserve"> </w:t>
      </w:r>
      <w:r w:rsidR="003F7695">
        <w:rPr>
          <w:rFonts w:asciiTheme="minorHAnsi" w:hAnsiTheme="minorHAnsi" w:cstheme="minorHAnsi"/>
          <w:color w:val="000000"/>
          <w:szCs w:val="22"/>
        </w:rPr>
        <w:t>– np. ekspertyzy geologicznej,</w:t>
      </w:r>
    </w:p>
    <w:p w14:paraId="64577AF5" w14:textId="2096611C" w:rsidR="00BE1507" w:rsidRPr="003F7695" w:rsidRDefault="00994BB3" w:rsidP="00257663">
      <w:pPr>
        <w:pStyle w:val="Akapitzlist"/>
        <w:numPr>
          <w:ilvl w:val="0"/>
          <w:numId w:val="23"/>
        </w:numPr>
        <w:autoSpaceDE w:val="0"/>
        <w:autoSpaceDN w:val="0"/>
        <w:adjustRightInd w:val="0"/>
        <w:spacing w:line="276" w:lineRule="auto"/>
        <w:ind w:left="567"/>
        <w:jc w:val="both"/>
        <w:rPr>
          <w:rFonts w:asciiTheme="minorHAnsi" w:hAnsiTheme="minorHAnsi" w:cstheme="minorHAnsi"/>
          <w:color w:val="000000"/>
          <w:szCs w:val="22"/>
        </w:rPr>
      </w:pPr>
      <w:r>
        <w:rPr>
          <w:rFonts w:asciiTheme="minorHAnsi" w:hAnsiTheme="minorHAnsi" w:cstheme="minorHAnsi"/>
          <w:color w:val="000000"/>
          <w:szCs w:val="22"/>
        </w:rPr>
        <w:t xml:space="preserve">przy </w:t>
      </w:r>
      <w:r w:rsidR="003F7695" w:rsidRPr="003F7695">
        <w:rPr>
          <w:rFonts w:asciiTheme="minorHAnsi" w:hAnsiTheme="minorHAnsi" w:cstheme="minorHAnsi"/>
          <w:color w:val="000000"/>
          <w:szCs w:val="22"/>
        </w:rPr>
        <w:t>wykonania ocieplenia budynku, wymiany stolarki okiennej, drzwiowej i bram garażowych</w:t>
      </w:r>
      <w:r w:rsidR="003F7695">
        <w:rPr>
          <w:rFonts w:asciiTheme="minorHAnsi" w:hAnsiTheme="minorHAnsi" w:cstheme="minorHAnsi"/>
          <w:color w:val="000000"/>
          <w:szCs w:val="22"/>
        </w:rPr>
        <w:t xml:space="preserve"> – np.</w:t>
      </w:r>
      <w:r w:rsidR="00815818" w:rsidRPr="003F7695">
        <w:rPr>
          <w:rFonts w:asciiTheme="minorHAnsi" w:hAnsiTheme="minorHAnsi" w:cstheme="minorHAnsi"/>
          <w:color w:val="000000"/>
          <w:szCs w:val="22"/>
        </w:rPr>
        <w:t xml:space="preserve"> </w:t>
      </w:r>
      <w:r w:rsidR="003B4C09" w:rsidRPr="003F7695">
        <w:rPr>
          <w:rFonts w:asciiTheme="minorHAnsi" w:hAnsiTheme="minorHAnsi" w:cstheme="minorHAnsi"/>
          <w:color w:val="000000"/>
          <w:szCs w:val="22"/>
        </w:rPr>
        <w:t xml:space="preserve">ekspertyzy </w:t>
      </w:r>
      <w:r w:rsidR="00815818" w:rsidRPr="003F7695">
        <w:rPr>
          <w:rFonts w:asciiTheme="minorHAnsi" w:hAnsiTheme="minorHAnsi" w:cstheme="minorHAnsi"/>
          <w:color w:val="000000"/>
          <w:szCs w:val="22"/>
        </w:rPr>
        <w:t>siedliskowej gatunków chronionych (w</w:t>
      </w:r>
      <w:r w:rsidR="00014E78">
        <w:rPr>
          <w:rFonts w:asciiTheme="minorHAnsi" w:hAnsiTheme="minorHAnsi" w:cstheme="minorHAnsi"/>
          <w:color w:val="000000"/>
          <w:szCs w:val="22"/>
        </w:rPr>
        <w:t> </w:t>
      </w:r>
      <w:r w:rsidR="00815818" w:rsidRPr="003F7695">
        <w:rPr>
          <w:rFonts w:asciiTheme="minorHAnsi" w:hAnsiTheme="minorHAnsi" w:cstheme="minorHAnsi"/>
          <w:color w:val="000000"/>
          <w:szCs w:val="22"/>
        </w:rPr>
        <w:t xml:space="preserve">tym ornitologicznej i </w:t>
      </w:r>
      <w:proofErr w:type="spellStart"/>
      <w:r w:rsidR="00815818" w:rsidRPr="003F7695">
        <w:rPr>
          <w:rFonts w:asciiTheme="minorHAnsi" w:hAnsiTheme="minorHAnsi" w:cstheme="minorHAnsi"/>
          <w:color w:val="000000"/>
          <w:szCs w:val="22"/>
        </w:rPr>
        <w:t>chiropterologicznej</w:t>
      </w:r>
      <w:proofErr w:type="spellEnd"/>
      <w:r w:rsidR="00815818" w:rsidRPr="003F7695">
        <w:rPr>
          <w:rFonts w:asciiTheme="minorHAnsi" w:hAnsiTheme="minorHAnsi" w:cstheme="minorHAnsi"/>
          <w:color w:val="000000"/>
          <w:szCs w:val="22"/>
        </w:rPr>
        <w:t>)</w:t>
      </w:r>
      <w:r w:rsidR="00E52B25" w:rsidRPr="003F7695">
        <w:rPr>
          <w:rFonts w:asciiTheme="minorHAnsi" w:hAnsiTheme="minorHAnsi" w:cstheme="minorHAnsi"/>
          <w:color w:val="000000"/>
          <w:szCs w:val="22"/>
        </w:rPr>
        <w:t>.</w:t>
      </w:r>
    </w:p>
    <w:p w14:paraId="1815A8B7" w14:textId="6DE3D610" w:rsidR="00816023" w:rsidRDefault="004309D5" w:rsidP="002A450E">
      <w:pPr>
        <w:autoSpaceDE w:val="0"/>
        <w:autoSpaceDN w:val="0"/>
        <w:adjustRightInd w:val="0"/>
        <w:spacing w:before="120" w:after="120" w:line="276" w:lineRule="auto"/>
        <w:jc w:val="both"/>
        <w:rPr>
          <w:rFonts w:asciiTheme="minorHAnsi" w:hAnsiTheme="minorHAnsi" w:cstheme="minorHAnsi"/>
          <w:b/>
          <w:color w:val="000000"/>
          <w:szCs w:val="22"/>
        </w:rPr>
      </w:pPr>
      <w:r w:rsidRPr="004309D5">
        <w:rPr>
          <w:rFonts w:asciiTheme="minorHAnsi" w:hAnsiTheme="minorHAnsi" w:cstheme="minorHAnsi"/>
          <w:b/>
          <w:color w:val="000000"/>
          <w:szCs w:val="22"/>
        </w:rPr>
        <w:lastRenderedPageBreak/>
        <w:t>Podatek od towarów i usług (VAT) jest kosztem niekwalifikowanym</w:t>
      </w:r>
      <w:r>
        <w:rPr>
          <w:rFonts w:asciiTheme="minorHAnsi" w:hAnsiTheme="minorHAnsi" w:cstheme="minorHAnsi"/>
          <w:b/>
          <w:color w:val="000000"/>
          <w:szCs w:val="22"/>
        </w:rPr>
        <w:t>.</w:t>
      </w:r>
    </w:p>
    <w:p w14:paraId="18E21D11" w14:textId="6067F10C" w:rsidR="00033F88" w:rsidRDefault="006B68FF" w:rsidP="008B2F1A">
      <w:pPr>
        <w:autoSpaceDE w:val="0"/>
        <w:autoSpaceDN w:val="0"/>
        <w:adjustRightInd w:val="0"/>
        <w:spacing w:before="120" w:after="120" w:line="276" w:lineRule="auto"/>
        <w:jc w:val="both"/>
        <w:rPr>
          <w:rFonts w:asciiTheme="minorHAnsi" w:hAnsiTheme="minorHAnsi" w:cstheme="minorHAnsi"/>
          <w:b/>
          <w:color w:val="000000"/>
          <w:szCs w:val="22"/>
        </w:rPr>
      </w:pPr>
      <w:r>
        <w:rPr>
          <w:rFonts w:asciiTheme="minorHAnsi" w:hAnsiTheme="minorHAnsi" w:cstheme="minorHAnsi"/>
          <w:b/>
          <w:color w:val="000000"/>
          <w:szCs w:val="22"/>
        </w:rPr>
        <w:t xml:space="preserve">Maksymalne kwoty dotacji </w:t>
      </w:r>
      <w:r w:rsidR="00ED65EB">
        <w:rPr>
          <w:rFonts w:asciiTheme="minorHAnsi" w:hAnsiTheme="minorHAnsi" w:cstheme="minorHAnsi"/>
          <w:b/>
          <w:color w:val="000000"/>
          <w:szCs w:val="22"/>
        </w:rPr>
        <w:t xml:space="preserve">dla </w:t>
      </w:r>
      <w:r w:rsidR="00931567">
        <w:rPr>
          <w:rFonts w:asciiTheme="minorHAnsi" w:hAnsiTheme="minorHAnsi" w:cstheme="minorHAnsi"/>
          <w:b/>
          <w:color w:val="000000"/>
          <w:szCs w:val="22"/>
        </w:rPr>
        <w:t xml:space="preserve">zakresu tabeli 1 i tabeli 2 </w:t>
      </w:r>
      <w:r>
        <w:rPr>
          <w:rFonts w:asciiTheme="minorHAnsi" w:hAnsiTheme="minorHAnsi" w:cstheme="minorHAnsi"/>
          <w:b/>
          <w:color w:val="000000"/>
          <w:szCs w:val="22"/>
        </w:rPr>
        <w:t xml:space="preserve">w ramach przedsięwzięć </w:t>
      </w:r>
      <w:r w:rsidR="00DD255C">
        <w:rPr>
          <w:rFonts w:asciiTheme="minorHAnsi" w:hAnsiTheme="minorHAnsi" w:cstheme="minorHAnsi"/>
          <w:b/>
          <w:color w:val="000000"/>
          <w:szCs w:val="22"/>
        </w:rPr>
        <w:t>stanowią sumę</w:t>
      </w:r>
      <w:r>
        <w:rPr>
          <w:rFonts w:asciiTheme="minorHAnsi" w:hAnsiTheme="minorHAnsi" w:cstheme="minorHAnsi"/>
          <w:b/>
          <w:color w:val="000000"/>
          <w:szCs w:val="22"/>
        </w:rPr>
        <w:t xml:space="preserve"> maksymalnych kwot dotacji dla poszczególnych kosztów kwalifikowanych </w:t>
      </w:r>
      <w:r w:rsidR="00931567">
        <w:rPr>
          <w:rFonts w:asciiTheme="minorHAnsi" w:hAnsiTheme="minorHAnsi" w:cstheme="minorHAnsi"/>
          <w:b/>
          <w:color w:val="000000"/>
          <w:szCs w:val="22"/>
        </w:rPr>
        <w:t>w poszczególnych poziomach dofinansowania.</w:t>
      </w:r>
    </w:p>
    <w:p w14:paraId="3BF098AC" w14:textId="16B6555A" w:rsidR="002A58B5" w:rsidRPr="002A58B5" w:rsidRDefault="00033F88" w:rsidP="002A450E">
      <w:pPr>
        <w:tabs>
          <w:tab w:val="left" w:pos="540"/>
        </w:tabs>
        <w:autoSpaceDE w:val="0"/>
        <w:autoSpaceDN w:val="0"/>
        <w:adjustRightInd w:val="0"/>
        <w:spacing w:before="120" w:after="120" w:line="276" w:lineRule="auto"/>
        <w:jc w:val="both"/>
        <w:rPr>
          <w:rFonts w:asciiTheme="minorHAnsi" w:hAnsiTheme="minorHAnsi" w:cstheme="minorHAnsi"/>
          <w:b/>
          <w:color w:val="000000"/>
          <w:szCs w:val="22"/>
        </w:rPr>
        <w:sectPr w:rsidR="002A58B5" w:rsidRPr="002A58B5" w:rsidSect="00702EFA">
          <w:headerReference w:type="default" r:id="rId8"/>
          <w:footerReference w:type="default" r:id="rId9"/>
          <w:headerReference w:type="first" r:id="rId10"/>
          <w:footerReference w:type="first" r:id="rId11"/>
          <w:pgSz w:w="16838" w:h="11906" w:orient="landscape"/>
          <w:pgMar w:top="994" w:right="1417" w:bottom="993" w:left="1417" w:header="284" w:footer="767" w:gutter="0"/>
          <w:cols w:space="708"/>
          <w:titlePg/>
          <w:docGrid w:linePitch="360"/>
        </w:sectPr>
      </w:pPr>
      <w:r>
        <w:rPr>
          <w:rFonts w:asciiTheme="minorHAnsi" w:hAnsiTheme="minorHAnsi" w:cstheme="minorHAnsi"/>
          <w:b/>
          <w:color w:val="000000"/>
          <w:szCs w:val="22"/>
        </w:rPr>
        <w:t xml:space="preserve">W tabeli 3 </w:t>
      </w:r>
      <w:r w:rsidR="00ED65EB" w:rsidRPr="00ED65EB">
        <w:rPr>
          <w:rFonts w:asciiTheme="minorHAnsi" w:hAnsiTheme="minorHAnsi" w:cstheme="minorHAnsi"/>
          <w:b/>
          <w:color w:val="000000"/>
          <w:szCs w:val="22"/>
        </w:rPr>
        <w:t>w wierszu 8 i 9</w:t>
      </w:r>
      <w:r w:rsidR="00ED65EB">
        <w:rPr>
          <w:rFonts w:asciiTheme="minorHAnsi" w:hAnsiTheme="minorHAnsi" w:cstheme="minorHAnsi"/>
          <w:b/>
          <w:color w:val="000000"/>
          <w:szCs w:val="22"/>
        </w:rPr>
        <w:t xml:space="preserve"> </w:t>
      </w:r>
      <w:r>
        <w:rPr>
          <w:rFonts w:asciiTheme="minorHAnsi" w:hAnsiTheme="minorHAnsi" w:cstheme="minorHAnsi"/>
          <w:b/>
          <w:color w:val="000000"/>
          <w:szCs w:val="22"/>
        </w:rPr>
        <w:t xml:space="preserve">określono </w:t>
      </w:r>
      <w:r w:rsidR="00ED65EB">
        <w:rPr>
          <w:rFonts w:asciiTheme="minorHAnsi" w:hAnsiTheme="minorHAnsi" w:cstheme="minorHAnsi"/>
          <w:b/>
          <w:color w:val="000000"/>
          <w:szCs w:val="22"/>
        </w:rPr>
        <w:t xml:space="preserve">maksymalne kwoty </w:t>
      </w:r>
      <w:r>
        <w:rPr>
          <w:rFonts w:asciiTheme="minorHAnsi" w:hAnsiTheme="minorHAnsi" w:cstheme="minorHAnsi"/>
          <w:b/>
          <w:color w:val="000000"/>
          <w:szCs w:val="22"/>
        </w:rPr>
        <w:t>dotacji</w:t>
      </w:r>
      <w:r w:rsidR="00403642">
        <w:rPr>
          <w:rFonts w:asciiTheme="minorHAnsi" w:hAnsiTheme="minorHAnsi" w:cstheme="minorHAnsi"/>
          <w:b/>
          <w:color w:val="000000"/>
          <w:szCs w:val="22"/>
        </w:rPr>
        <w:t>,</w:t>
      </w:r>
      <w:r>
        <w:rPr>
          <w:rFonts w:asciiTheme="minorHAnsi" w:hAnsiTheme="minorHAnsi" w:cstheme="minorHAnsi"/>
          <w:b/>
          <w:color w:val="000000"/>
          <w:szCs w:val="22"/>
        </w:rPr>
        <w:t xml:space="preserve"> </w:t>
      </w:r>
      <w:r w:rsidR="00ED65EB" w:rsidRPr="00ED65EB">
        <w:rPr>
          <w:rFonts w:asciiTheme="minorHAnsi" w:hAnsiTheme="minorHAnsi" w:cstheme="minorHAnsi"/>
          <w:b/>
          <w:color w:val="000000"/>
          <w:szCs w:val="22"/>
        </w:rPr>
        <w:t>zależn</w:t>
      </w:r>
      <w:r w:rsidR="00ED65EB">
        <w:rPr>
          <w:rFonts w:asciiTheme="minorHAnsi" w:hAnsiTheme="minorHAnsi" w:cstheme="minorHAnsi"/>
          <w:b/>
          <w:color w:val="000000"/>
          <w:szCs w:val="22"/>
        </w:rPr>
        <w:t>e</w:t>
      </w:r>
      <w:r w:rsidR="00ED65EB" w:rsidRPr="00ED65EB">
        <w:rPr>
          <w:rFonts w:asciiTheme="minorHAnsi" w:hAnsiTheme="minorHAnsi" w:cstheme="minorHAnsi"/>
          <w:b/>
          <w:color w:val="000000"/>
          <w:szCs w:val="22"/>
        </w:rPr>
        <w:t xml:space="preserve"> od rodzaju przedsięwzięcia</w:t>
      </w:r>
      <w:r w:rsidR="00403642">
        <w:rPr>
          <w:rFonts w:asciiTheme="minorHAnsi" w:hAnsiTheme="minorHAnsi" w:cstheme="minorHAnsi"/>
          <w:b/>
          <w:color w:val="000000"/>
          <w:szCs w:val="22"/>
        </w:rPr>
        <w:t>,</w:t>
      </w:r>
      <w:r w:rsidR="00ED65EB" w:rsidRPr="00ED65EB">
        <w:rPr>
          <w:rFonts w:asciiTheme="minorHAnsi" w:hAnsiTheme="minorHAnsi" w:cstheme="minorHAnsi"/>
          <w:b/>
          <w:color w:val="000000"/>
          <w:szCs w:val="22"/>
        </w:rPr>
        <w:t xml:space="preserve"> </w:t>
      </w:r>
      <w:r w:rsidR="00403642" w:rsidRPr="00403642">
        <w:rPr>
          <w:rFonts w:asciiTheme="minorHAnsi" w:hAnsiTheme="minorHAnsi" w:cstheme="minorHAnsi"/>
          <w:b/>
          <w:color w:val="000000"/>
          <w:szCs w:val="22"/>
        </w:rPr>
        <w:t>dla poszczególnych poziomów dofinansowania</w:t>
      </w:r>
      <w:r w:rsidR="00403642">
        <w:rPr>
          <w:rFonts w:asciiTheme="minorHAnsi" w:hAnsiTheme="minorHAnsi" w:cstheme="minorHAnsi"/>
          <w:b/>
          <w:color w:val="000000"/>
          <w:szCs w:val="22"/>
        </w:rPr>
        <w:t>, na</w:t>
      </w:r>
      <w:r w:rsidR="00403642" w:rsidRPr="00403642">
        <w:rPr>
          <w:rFonts w:asciiTheme="minorHAnsi" w:hAnsiTheme="minorHAnsi" w:cstheme="minorHAnsi"/>
          <w:b/>
          <w:color w:val="000000"/>
          <w:szCs w:val="22"/>
        </w:rPr>
        <w:t xml:space="preserve"> </w:t>
      </w:r>
      <w:r>
        <w:rPr>
          <w:rFonts w:asciiTheme="minorHAnsi" w:hAnsiTheme="minorHAnsi" w:cstheme="minorHAnsi"/>
          <w:b/>
          <w:color w:val="000000"/>
          <w:szCs w:val="22"/>
        </w:rPr>
        <w:t xml:space="preserve">zakres kosztów kwalifikowanych </w:t>
      </w:r>
      <w:r w:rsidR="00403642">
        <w:rPr>
          <w:rFonts w:asciiTheme="minorHAnsi" w:hAnsiTheme="minorHAnsi" w:cstheme="minorHAnsi"/>
          <w:b/>
          <w:color w:val="000000"/>
          <w:szCs w:val="22"/>
        </w:rPr>
        <w:t xml:space="preserve">określonych w </w:t>
      </w:r>
      <w:r>
        <w:rPr>
          <w:rFonts w:asciiTheme="minorHAnsi" w:hAnsiTheme="minorHAnsi" w:cstheme="minorHAnsi"/>
          <w:b/>
          <w:color w:val="000000"/>
          <w:szCs w:val="22"/>
        </w:rPr>
        <w:t>tej tabel</w:t>
      </w:r>
      <w:r w:rsidR="002A58B5">
        <w:rPr>
          <w:rFonts w:asciiTheme="minorHAnsi" w:hAnsiTheme="minorHAnsi" w:cstheme="minorHAnsi"/>
          <w:b/>
          <w:color w:val="000000"/>
          <w:szCs w:val="22"/>
        </w:rPr>
        <w:t>i</w:t>
      </w:r>
    </w:p>
    <w:p w14:paraId="1BCEB983" w14:textId="77777777" w:rsidR="002A58B5" w:rsidRDefault="002A58B5" w:rsidP="00257663">
      <w:pPr>
        <w:pStyle w:val="Nagwek2"/>
      </w:pPr>
    </w:p>
    <w:p w14:paraId="2FF0659C" w14:textId="0E02C866" w:rsidR="00C930EF" w:rsidRPr="00F54691" w:rsidRDefault="00BA724C" w:rsidP="00257663">
      <w:pPr>
        <w:pStyle w:val="Nagwek2"/>
      </w:pPr>
      <w:r w:rsidRPr="00F54691">
        <w:t xml:space="preserve">Tabela </w:t>
      </w:r>
      <w:r w:rsidR="004667E9" w:rsidRPr="00F54691">
        <w:t>1.</w:t>
      </w:r>
      <w:r w:rsidRPr="00F54691">
        <w:t xml:space="preserve"> </w:t>
      </w:r>
      <w:r w:rsidR="00387AB3" w:rsidRPr="00F54691">
        <w:t>C</w:t>
      </w:r>
      <w:r w:rsidR="00AF41A7" w:rsidRPr="00F54691">
        <w:t>harakterystyka energetyczna</w:t>
      </w:r>
    </w:p>
    <w:tbl>
      <w:tblPr>
        <w:tblStyle w:val="Tabela-Siatka"/>
        <w:tblW w:w="15026" w:type="dxa"/>
        <w:tblInd w:w="-289" w:type="dxa"/>
        <w:tblLayout w:type="fixed"/>
        <w:tblLook w:val="04A0" w:firstRow="1" w:lastRow="0" w:firstColumn="1" w:lastColumn="0" w:noHBand="0" w:noVBand="1"/>
        <w:tblCaption w:val="Tabela 1 Audyt energetyczny"/>
        <w:tblDescription w:val="Koszty kwalifikowane, maksymalna intensywność dofinansowania oraz maksymalna kwota dotacji"/>
      </w:tblPr>
      <w:tblGrid>
        <w:gridCol w:w="543"/>
        <w:gridCol w:w="2009"/>
        <w:gridCol w:w="6521"/>
        <w:gridCol w:w="2126"/>
        <w:gridCol w:w="1843"/>
        <w:gridCol w:w="1984"/>
      </w:tblGrid>
      <w:tr w:rsidR="00EB5FE6" w:rsidRPr="00A73804" w14:paraId="5A9133AC" w14:textId="77777777" w:rsidTr="00257663">
        <w:trPr>
          <w:cantSplit/>
          <w:trHeight w:val="20"/>
        </w:trPr>
        <w:tc>
          <w:tcPr>
            <w:tcW w:w="543" w:type="dxa"/>
            <w:vMerge w:val="restart"/>
            <w:vAlign w:val="center"/>
          </w:tcPr>
          <w:p w14:paraId="6E8AD6DF" w14:textId="19F39D50"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r w:rsidRPr="00A73804">
              <w:rPr>
                <w:rFonts w:asciiTheme="minorHAnsi" w:hAnsiTheme="minorHAnsi" w:cstheme="minorHAnsi"/>
                <w:b/>
                <w:color w:val="000000"/>
                <w:szCs w:val="20"/>
              </w:rPr>
              <w:t>Lp.</w:t>
            </w:r>
          </w:p>
        </w:tc>
        <w:tc>
          <w:tcPr>
            <w:tcW w:w="2009" w:type="dxa"/>
            <w:vMerge w:val="restart"/>
            <w:vAlign w:val="center"/>
          </w:tcPr>
          <w:p w14:paraId="5F6209F8" w14:textId="6D7CA851"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r w:rsidRPr="00A73804">
              <w:rPr>
                <w:rFonts w:asciiTheme="minorHAnsi" w:hAnsiTheme="minorHAnsi" w:cstheme="minorHAnsi"/>
                <w:b/>
                <w:color w:val="000000"/>
                <w:szCs w:val="20"/>
              </w:rPr>
              <w:t>Nazwa kosztu</w:t>
            </w:r>
          </w:p>
        </w:tc>
        <w:tc>
          <w:tcPr>
            <w:tcW w:w="6521" w:type="dxa"/>
            <w:vMerge w:val="restart"/>
            <w:vAlign w:val="center"/>
          </w:tcPr>
          <w:p w14:paraId="4F254ABB" w14:textId="7CA9B00C"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r w:rsidRPr="00A73804">
              <w:rPr>
                <w:rFonts w:asciiTheme="minorHAnsi" w:hAnsiTheme="minorHAnsi" w:cstheme="minorHAnsi"/>
                <w:b/>
                <w:color w:val="000000"/>
                <w:szCs w:val="20"/>
              </w:rPr>
              <w:t>Koszty kwalifikowane</w:t>
            </w:r>
            <w:r w:rsidR="00853CAE" w:rsidRPr="00A73804">
              <w:rPr>
                <w:rFonts w:asciiTheme="minorHAnsi" w:hAnsiTheme="minorHAnsi" w:cstheme="minorHAnsi"/>
                <w:b/>
                <w:color w:val="000000"/>
                <w:szCs w:val="20"/>
              </w:rPr>
              <w:t xml:space="preserve"> – opis i wymagania techniczne</w:t>
            </w:r>
          </w:p>
        </w:tc>
        <w:tc>
          <w:tcPr>
            <w:tcW w:w="5953" w:type="dxa"/>
            <w:gridSpan w:val="3"/>
            <w:vAlign w:val="center"/>
          </w:tcPr>
          <w:p w14:paraId="2306E523" w14:textId="55F63D41" w:rsidR="00EB5FE6" w:rsidRPr="00A73804" w:rsidRDefault="00EB5FE6" w:rsidP="00F767A7">
            <w:pPr>
              <w:autoSpaceDE w:val="0"/>
              <w:autoSpaceDN w:val="0"/>
              <w:adjustRightInd w:val="0"/>
              <w:spacing w:line="276" w:lineRule="auto"/>
              <w:ind w:left="-109" w:right="-114"/>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Maksymalne kwoty dotacji</w:t>
            </w:r>
          </w:p>
        </w:tc>
      </w:tr>
      <w:tr w:rsidR="009F1659" w:rsidRPr="00A73804" w14:paraId="4C1BE022" w14:textId="77777777" w:rsidTr="00257663">
        <w:trPr>
          <w:cantSplit/>
          <w:trHeight w:val="20"/>
        </w:trPr>
        <w:tc>
          <w:tcPr>
            <w:tcW w:w="543" w:type="dxa"/>
            <w:vMerge/>
            <w:vAlign w:val="center"/>
          </w:tcPr>
          <w:p w14:paraId="3476E2D2" w14:textId="33D8A9B7"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p>
        </w:tc>
        <w:tc>
          <w:tcPr>
            <w:tcW w:w="2009" w:type="dxa"/>
            <w:vMerge/>
            <w:vAlign w:val="center"/>
          </w:tcPr>
          <w:p w14:paraId="4FE86143" w14:textId="101E179D"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p>
        </w:tc>
        <w:tc>
          <w:tcPr>
            <w:tcW w:w="6521" w:type="dxa"/>
            <w:vMerge/>
            <w:vAlign w:val="center"/>
          </w:tcPr>
          <w:p w14:paraId="20E8326A" w14:textId="2D04FA8F" w:rsidR="00EB5FE6" w:rsidRPr="00A73804" w:rsidRDefault="00EB5FE6" w:rsidP="00F767A7">
            <w:pPr>
              <w:autoSpaceDE w:val="0"/>
              <w:autoSpaceDN w:val="0"/>
              <w:adjustRightInd w:val="0"/>
              <w:spacing w:after="240" w:line="276" w:lineRule="auto"/>
              <w:jc w:val="center"/>
              <w:rPr>
                <w:rFonts w:asciiTheme="minorHAnsi" w:hAnsiTheme="minorHAnsi" w:cstheme="minorHAnsi"/>
                <w:b/>
                <w:color w:val="000000"/>
                <w:szCs w:val="20"/>
              </w:rPr>
            </w:pPr>
          </w:p>
        </w:tc>
        <w:tc>
          <w:tcPr>
            <w:tcW w:w="2126" w:type="dxa"/>
            <w:vAlign w:val="center"/>
          </w:tcPr>
          <w:p w14:paraId="10AABE3D" w14:textId="77777777" w:rsidR="009F1659" w:rsidRPr="00A73804" w:rsidRDefault="00EB5FE6">
            <w:pPr>
              <w:autoSpaceDE w:val="0"/>
              <w:autoSpaceDN w:val="0"/>
              <w:adjustRightInd w:val="0"/>
              <w:spacing w:line="276" w:lineRule="auto"/>
              <w:ind w:left="-111" w:right="-108"/>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 xml:space="preserve">Podstawowy poziom dofinansowania, intensywność dofinansowania </w:t>
            </w:r>
          </w:p>
          <w:p w14:paraId="06E2D5A4" w14:textId="60B23824" w:rsidR="00EB5FE6" w:rsidRPr="00A73804" w:rsidRDefault="00EB5FE6" w:rsidP="00257663">
            <w:pPr>
              <w:autoSpaceDE w:val="0"/>
              <w:autoSpaceDN w:val="0"/>
              <w:adjustRightInd w:val="0"/>
              <w:spacing w:line="276" w:lineRule="auto"/>
              <w:ind w:left="-111" w:right="-108"/>
              <w:jc w:val="center"/>
              <w:rPr>
                <w:rFonts w:asciiTheme="minorHAnsi" w:hAnsiTheme="minorHAnsi" w:cstheme="minorHAnsi"/>
                <w:szCs w:val="20"/>
              </w:rPr>
            </w:pPr>
            <w:r w:rsidRPr="00A73804">
              <w:rPr>
                <w:rFonts w:asciiTheme="minorHAnsi" w:hAnsiTheme="minorHAnsi" w:cstheme="minorHAnsi"/>
                <w:b/>
                <w:bCs/>
                <w:color w:val="000000"/>
                <w:szCs w:val="20"/>
              </w:rPr>
              <w:t xml:space="preserve">do </w:t>
            </w:r>
            <w:r w:rsidR="005A4622" w:rsidRPr="00A73804">
              <w:rPr>
                <w:rFonts w:asciiTheme="minorHAnsi" w:hAnsiTheme="minorHAnsi" w:cstheme="minorHAnsi"/>
                <w:b/>
                <w:bCs/>
                <w:color w:val="000000"/>
                <w:szCs w:val="20"/>
              </w:rPr>
              <w:t>40</w:t>
            </w:r>
            <w:r w:rsidRPr="00A73804">
              <w:rPr>
                <w:rFonts w:asciiTheme="minorHAnsi" w:hAnsiTheme="minorHAnsi" w:cstheme="minorHAnsi"/>
                <w:b/>
                <w:bCs/>
                <w:color w:val="000000"/>
                <w:szCs w:val="20"/>
              </w:rPr>
              <w:t xml:space="preserve">% kosztów kwalifikowanych </w:t>
            </w:r>
          </w:p>
        </w:tc>
        <w:tc>
          <w:tcPr>
            <w:tcW w:w="1843" w:type="dxa"/>
          </w:tcPr>
          <w:p w14:paraId="09E1F40B" w14:textId="77777777" w:rsidR="009F1659" w:rsidRPr="00A73804" w:rsidRDefault="00EB5FE6" w:rsidP="000D71E9">
            <w:pPr>
              <w:autoSpaceDE w:val="0"/>
              <w:autoSpaceDN w:val="0"/>
              <w:adjustRightInd w:val="0"/>
              <w:spacing w:line="276" w:lineRule="auto"/>
              <w:ind w:left="-109" w:right="-114"/>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 xml:space="preserve">Podwyższony poziom dofinansowania, intensywność dofinansowania </w:t>
            </w:r>
          </w:p>
          <w:p w14:paraId="0042D1D7" w14:textId="09D6A0C2" w:rsidR="00EB5FE6" w:rsidRPr="00A73804" w:rsidRDefault="00EB5FE6" w:rsidP="000D71E9">
            <w:pPr>
              <w:autoSpaceDE w:val="0"/>
              <w:autoSpaceDN w:val="0"/>
              <w:adjustRightInd w:val="0"/>
              <w:spacing w:line="276" w:lineRule="auto"/>
              <w:ind w:left="-109" w:right="-114"/>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do 70% kosztów kwalifikowanych</w:t>
            </w:r>
          </w:p>
        </w:tc>
        <w:tc>
          <w:tcPr>
            <w:tcW w:w="1984" w:type="dxa"/>
            <w:vAlign w:val="center"/>
          </w:tcPr>
          <w:p w14:paraId="3FA38757" w14:textId="77777777" w:rsidR="009F1659" w:rsidRPr="00A73804" w:rsidRDefault="00EB5FE6" w:rsidP="00F767A7">
            <w:pPr>
              <w:autoSpaceDE w:val="0"/>
              <w:autoSpaceDN w:val="0"/>
              <w:adjustRightInd w:val="0"/>
              <w:spacing w:line="276" w:lineRule="auto"/>
              <w:ind w:left="-109" w:right="-114"/>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 xml:space="preserve">Najwyższy poziom dofinansowania, intensywność dofinansowania </w:t>
            </w:r>
          </w:p>
          <w:p w14:paraId="472AB2D8" w14:textId="3E28D5EC" w:rsidR="00EB5FE6" w:rsidRPr="00A73804" w:rsidRDefault="00EB5FE6" w:rsidP="00F767A7">
            <w:pPr>
              <w:autoSpaceDE w:val="0"/>
              <w:autoSpaceDN w:val="0"/>
              <w:adjustRightInd w:val="0"/>
              <w:spacing w:line="276" w:lineRule="auto"/>
              <w:ind w:left="-109" w:right="-114"/>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do 100% kosztów kwalifikowanych</w:t>
            </w:r>
          </w:p>
        </w:tc>
      </w:tr>
      <w:tr w:rsidR="009F1659" w:rsidRPr="00A73804" w14:paraId="148D9CB3" w14:textId="77777777" w:rsidTr="00A73804">
        <w:trPr>
          <w:cantSplit/>
          <w:trHeight w:val="20"/>
        </w:trPr>
        <w:tc>
          <w:tcPr>
            <w:tcW w:w="543" w:type="dxa"/>
            <w:vAlign w:val="center"/>
          </w:tcPr>
          <w:p w14:paraId="04338D45" w14:textId="3C90912D" w:rsidR="000D71E9" w:rsidRPr="00A73804" w:rsidRDefault="000D71E9" w:rsidP="005A7D77">
            <w:pPr>
              <w:autoSpaceDE w:val="0"/>
              <w:autoSpaceDN w:val="0"/>
              <w:adjustRightInd w:val="0"/>
              <w:spacing w:after="240" w:line="276" w:lineRule="auto"/>
              <w:jc w:val="center"/>
              <w:rPr>
                <w:rFonts w:asciiTheme="minorHAnsi" w:hAnsiTheme="minorHAnsi" w:cstheme="minorHAnsi"/>
                <w:color w:val="000000"/>
                <w:szCs w:val="20"/>
              </w:rPr>
            </w:pPr>
            <w:r w:rsidRPr="00A73804">
              <w:rPr>
                <w:rFonts w:asciiTheme="minorHAnsi" w:hAnsiTheme="minorHAnsi" w:cstheme="minorHAnsi"/>
                <w:color w:val="000000"/>
                <w:szCs w:val="20"/>
              </w:rPr>
              <w:t>1</w:t>
            </w:r>
          </w:p>
        </w:tc>
        <w:tc>
          <w:tcPr>
            <w:tcW w:w="2009" w:type="dxa"/>
            <w:vAlign w:val="center"/>
          </w:tcPr>
          <w:p w14:paraId="48BF46D7" w14:textId="4D3CF883" w:rsidR="000D71E9" w:rsidRPr="00A73804" w:rsidDel="00AF41A7" w:rsidRDefault="00980E04" w:rsidP="00257663">
            <w:pPr>
              <w:autoSpaceDE w:val="0"/>
              <w:autoSpaceDN w:val="0"/>
              <w:adjustRightInd w:val="0"/>
              <w:spacing w:after="240" w:line="276" w:lineRule="auto"/>
              <w:rPr>
                <w:szCs w:val="20"/>
              </w:rPr>
            </w:pPr>
            <w:r w:rsidRPr="00A73804">
              <w:rPr>
                <w:szCs w:val="20"/>
              </w:rPr>
              <w:t>Audyt energetyczny</w:t>
            </w:r>
            <w:r w:rsidR="000D71E9" w:rsidRPr="00A73804">
              <w:rPr>
                <w:szCs w:val="20"/>
              </w:rPr>
              <w:t xml:space="preserve"> budynku/lokalu </w:t>
            </w:r>
            <w:r w:rsidR="00EB5FE6" w:rsidRPr="00A73804">
              <w:rPr>
                <w:szCs w:val="20"/>
              </w:rPr>
              <w:t>mieszkalnego</w:t>
            </w:r>
            <w:r w:rsidR="00C930D1" w:rsidRPr="00A73804">
              <w:rPr>
                <w:szCs w:val="20"/>
              </w:rPr>
              <w:t xml:space="preserve"> wraz z Dokumentem podsumowującym audyt energetyczny </w:t>
            </w:r>
          </w:p>
        </w:tc>
        <w:tc>
          <w:tcPr>
            <w:tcW w:w="6521" w:type="dxa"/>
          </w:tcPr>
          <w:p w14:paraId="6D0D777A" w14:textId="57E648EC" w:rsidR="000D71E9" w:rsidRPr="00A73804" w:rsidRDefault="00C930D1" w:rsidP="00257663">
            <w:pPr>
              <w:autoSpaceDE w:val="0"/>
              <w:autoSpaceDN w:val="0"/>
              <w:adjustRightInd w:val="0"/>
              <w:spacing w:after="120" w:line="276" w:lineRule="auto"/>
              <w:jc w:val="both"/>
              <w:rPr>
                <w:szCs w:val="20"/>
              </w:rPr>
            </w:pPr>
            <w:r w:rsidRPr="00A73804">
              <w:rPr>
                <w:szCs w:val="20"/>
              </w:rPr>
              <w:t>Koszt wykonania audytu energetycznego budynku/lokalu mieszkalnego jest kwalifikowany, pod warunkiem sporządzenia Dokumentu podsumowującego audyt energetyczny na obowiązującym w ramach Programu wzorze oraz pod warunkiem, że zakres prac wynikając</w:t>
            </w:r>
            <w:r w:rsidR="005A4622" w:rsidRPr="00A73804">
              <w:rPr>
                <w:szCs w:val="20"/>
              </w:rPr>
              <w:t xml:space="preserve">y </w:t>
            </w:r>
            <w:r w:rsidRPr="00A73804">
              <w:rPr>
                <w:szCs w:val="20"/>
              </w:rPr>
              <w:t xml:space="preserve">z </w:t>
            </w:r>
            <w:r w:rsidR="005A4622" w:rsidRPr="00A73804">
              <w:rPr>
                <w:szCs w:val="20"/>
              </w:rPr>
              <w:t xml:space="preserve">dokumentu podsumowującego </w:t>
            </w:r>
            <w:r w:rsidRPr="00A73804">
              <w:rPr>
                <w:szCs w:val="20"/>
              </w:rPr>
              <w:t>audyt energetyczn</w:t>
            </w:r>
            <w:r w:rsidR="005A4622" w:rsidRPr="00A73804">
              <w:rPr>
                <w:szCs w:val="20"/>
              </w:rPr>
              <w:t>y</w:t>
            </w:r>
            <w:r w:rsidRPr="00A73804">
              <w:rPr>
                <w:szCs w:val="20"/>
              </w:rPr>
              <w:t xml:space="preserve"> zostanie zrealizowany w ramach złożonego wniosku o dofinansowanie, nie później niż do dnia zakończenia realizacji przedsięwzięcia.</w:t>
            </w:r>
            <w:r w:rsidR="00A06DFA" w:rsidRPr="00A73804">
              <w:rPr>
                <w:rStyle w:val="Odwoanieprzypisudolnego"/>
                <w:szCs w:val="20"/>
              </w:rPr>
              <w:footnoteReference w:id="2"/>
            </w:r>
            <w:r w:rsidR="005A4622" w:rsidRPr="00A73804">
              <w:rPr>
                <w:szCs w:val="20"/>
              </w:rPr>
              <w:t xml:space="preserve"> </w:t>
            </w:r>
            <w:r w:rsidR="00A624ED" w:rsidRPr="00A73804">
              <w:rPr>
                <w:szCs w:val="20"/>
              </w:rPr>
              <w:t>Audyt energetyczny oraz Dokument podsumowujący audyt energetyczny musi być podpisany przez osobę wpisaną do rejestru osób uprawnionych do sporządzani</w:t>
            </w:r>
            <w:r w:rsidR="00705E47" w:rsidRPr="00A73804">
              <w:rPr>
                <w:szCs w:val="20"/>
              </w:rPr>
              <w:t>a</w:t>
            </w:r>
            <w:r w:rsidR="00A624ED" w:rsidRPr="00A73804">
              <w:rPr>
                <w:szCs w:val="20"/>
              </w:rPr>
              <w:t xml:space="preserve"> świadectw charakterystyki energetycznej</w:t>
            </w:r>
            <w:r w:rsidR="00A624ED" w:rsidRPr="00A73804">
              <w:rPr>
                <w:rStyle w:val="Odwoanieprzypisudolnego"/>
                <w:szCs w:val="20"/>
              </w:rPr>
              <w:footnoteReference w:id="3"/>
            </w:r>
            <w:r w:rsidR="00403642" w:rsidRPr="00A73804">
              <w:rPr>
                <w:szCs w:val="20"/>
              </w:rPr>
              <w:t xml:space="preserve"> </w:t>
            </w:r>
            <w:r w:rsidR="00A624ED" w:rsidRPr="00A73804">
              <w:rPr>
                <w:rStyle w:val="Odwoanieprzypisudolnego"/>
                <w:szCs w:val="20"/>
              </w:rPr>
              <w:footnoteReference w:id="4"/>
            </w:r>
            <w:r w:rsidR="00403642" w:rsidRPr="00A73804">
              <w:rPr>
                <w:szCs w:val="20"/>
              </w:rPr>
              <w:t>.</w:t>
            </w:r>
          </w:p>
        </w:tc>
        <w:tc>
          <w:tcPr>
            <w:tcW w:w="2126" w:type="dxa"/>
            <w:vAlign w:val="center"/>
          </w:tcPr>
          <w:p w14:paraId="38AD6733" w14:textId="7BF90302" w:rsidR="000D71E9" w:rsidRPr="00A73804" w:rsidRDefault="00211C90" w:rsidP="00016051">
            <w:pPr>
              <w:autoSpaceDE w:val="0"/>
              <w:autoSpaceDN w:val="0"/>
              <w:adjustRightInd w:val="0"/>
              <w:spacing w:after="240" w:line="276" w:lineRule="auto"/>
              <w:jc w:val="center"/>
              <w:rPr>
                <w:rFonts w:asciiTheme="minorHAnsi" w:hAnsiTheme="minorHAnsi"/>
                <w:bCs/>
                <w:color w:val="000000"/>
                <w:szCs w:val="20"/>
              </w:rPr>
            </w:pPr>
            <w:r w:rsidRPr="00A73804">
              <w:rPr>
                <w:rFonts w:asciiTheme="minorHAnsi" w:hAnsiTheme="minorHAnsi"/>
                <w:bCs/>
                <w:color w:val="000000"/>
                <w:szCs w:val="20"/>
              </w:rPr>
              <w:t>480</w:t>
            </w:r>
            <w:r w:rsidR="00BD1B48" w:rsidRPr="00A73804">
              <w:rPr>
                <w:rFonts w:asciiTheme="minorHAnsi" w:hAnsiTheme="minorHAnsi"/>
                <w:bCs/>
                <w:color w:val="000000"/>
                <w:szCs w:val="20"/>
              </w:rPr>
              <w:t xml:space="preserve"> </w:t>
            </w:r>
            <w:r w:rsidR="00F52565" w:rsidRPr="00A73804">
              <w:rPr>
                <w:rFonts w:asciiTheme="minorHAnsi" w:hAnsiTheme="minorHAnsi"/>
                <w:bCs/>
                <w:color w:val="000000"/>
                <w:szCs w:val="20"/>
              </w:rPr>
              <w:t>zł</w:t>
            </w:r>
          </w:p>
        </w:tc>
        <w:tc>
          <w:tcPr>
            <w:tcW w:w="1843" w:type="dxa"/>
            <w:vAlign w:val="center"/>
          </w:tcPr>
          <w:p w14:paraId="1CC081D0" w14:textId="1AF5564B" w:rsidR="000D71E9" w:rsidRPr="00A73804" w:rsidRDefault="00211C90" w:rsidP="00016051">
            <w:pPr>
              <w:autoSpaceDE w:val="0"/>
              <w:autoSpaceDN w:val="0"/>
              <w:adjustRightInd w:val="0"/>
              <w:spacing w:after="240" w:line="276" w:lineRule="auto"/>
              <w:ind w:right="-114"/>
              <w:jc w:val="center"/>
              <w:rPr>
                <w:rFonts w:asciiTheme="minorHAnsi" w:hAnsiTheme="minorHAnsi"/>
                <w:bCs/>
                <w:color w:val="000000"/>
                <w:szCs w:val="20"/>
              </w:rPr>
            </w:pPr>
            <w:r w:rsidRPr="00A73804">
              <w:rPr>
                <w:rFonts w:asciiTheme="minorHAnsi" w:hAnsiTheme="minorHAnsi"/>
                <w:bCs/>
                <w:color w:val="000000"/>
                <w:szCs w:val="20"/>
              </w:rPr>
              <w:t xml:space="preserve">840 </w:t>
            </w:r>
            <w:r w:rsidR="00F52565" w:rsidRPr="00A73804">
              <w:rPr>
                <w:rFonts w:asciiTheme="minorHAnsi" w:hAnsiTheme="minorHAnsi"/>
                <w:bCs/>
                <w:color w:val="000000"/>
                <w:szCs w:val="20"/>
              </w:rPr>
              <w:t>zł</w:t>
            </w:r>
          </w:p>
        </w:tc>
        <w:tc>
          <w:tcPr>
            <w:tcW w:w="1984" w:type="dxa"/>
            <w:vAlign w:val="center"/>
          </w:tcPr>
          <w:p w14:paraId="6F5CEE4F" w14:textId="79CC5082" w:rsidR="000D71E9" w:rsidRPr="00A73804" w:rsidRDefault="00EF5A58" w:rsidP="00016051">
            <w:pPr>
              <w:autoSpaceDE w:val="0"/>
              <w:autoSpaceDN w:val="0"/>
              <w:adjustRightInd w:val="0"/>
              <w:spacing w:after="240" w:line="276" w:lineRule="auto"/>
              <w:jc w:val="center"/>
              <w:rPr>
                <w:rFonts w:asciiTheme="minorHAnsi" w:hAnsiTheme="minorHAnsi"/>
                <w:bCs/>
                <w:color w:val="000000"/>
                <w:szCs w:val="20"/>
              </w:rPr>
            </w:pPr>
            <w:r w:rsidRPr="00A73804">
              <w:rPr>
                <w:rFonts w:asciiTheme="minorHAnsi" w:hAnsiTheme="minorHAnsi"/>
                <w:bCs/>
                <w:color w:val="000000"/>
                <w:szCs w:val="20"/>
              </w:rPr>
              <w:t xml:space="preserve">1200 </w:t>
            </w:r>
            <w:r w:rsidR="00F52565" w:rsidRPr="00A73804">
              <w:rPr>
                <w:rFonts w:asciiTheme="minorHAnsi" w:hAnsiTheme="minorHAnsi"/>
                <w:bCs/>
                <w:color w:val="000000"/>
                <w:szCs w:val="20"/>
              </w:rPr>
              <w:t>zł</w:t>
            </w:r>
          </w:p>
        </w:tc>
      </w:tr>
      <w:tr w:rsidR="009F1659" w:rsidRPr="00A73804" w14:paraId="4BA815FB" w14:textId="77777777" w:rsidTr="00A73804">
        <w:trPr>
          <w:cantSplit/>
          <w:trHeight w:val="20"/>
        </w:trPr>
        <w:tc>
          <w:tcPr>
            <w:tcW w:w="543" w:type="dxa"/>
            <w:vAlign w:val="center"/>
          </w:tcPr>
          <w:p w14:paraId="13C49113" w14:textId="53B734B2" w:rsidR="000D71E9" w:rsidRPr="00A73804" w:rsidRDefault="00EB5FE6" w:rsidP="005A7D77">
            <w:pPr>
              <w:autoSpaceDE w:val="0"/>
              <w:autoSpaceDN w:val="0"/>
              <w:adjustRightInd w:val="0"/>
              <w:spacing w:after="240" w:line="276" w:lineRule="auto"/>
              <w:jc w:val="center"/>
              <w:rPr>
                <w:rFonts w:asciiTheme="minorHAnsi" w:hAnsiTheme="minorHAnsi" w:cstheme="minorHAnsi"/>
                <w:b/>
                <w:color w:val="000000"/>
                <w:szCs w:val="20"/>
              </w:rPr>
            </w:pPr>
            <w:r w:rsidRPr="00A73804">
              <w:rPr>
                <w:rFonts w:asciiTheme="minorHAnsi" w:hAnsiTheme="minorHAnsi" w:cstheme="minorHAnsi"/>
                <w:color w:val="000000"/>
                <w:szCs w:val="20"/>
              </w:rPr>
              <w:t>2</w:t>
            </w:r>
          </w:p>
        </w:tc>
        <w:tc>
          <w:tcPr>
            <w:tcW w:w="2009" w:type="dxa"/>
            <w:vAlign w:val="center"/>
          </w:tcPr>
          <w:p w14:paraId="76FE4943" w14:textId="4226CB97" w:rsidR="000D71E9" w:rsidRPr="00A73804" w:rsidRDefault="00244EA8" w:rsidP="00257663">
            <w:pPr>
              <w:autoSpaceDE w:val="0"/>
              <w:autoSpaceDN w:val="0"/>
              <w:adjustRightInd w:val="0"/>
              <w:spacing w:after="240" w:line="276" w:lineRule="auto"/>
              <w:rPr>
                <w:szCs w:val="20"/>
              </w:rPr>
            </w:pPr>
            <w:bookmarkStart w:id="0" w:name="_Hlk174525260"/>
            <w:r w:rsidRPr="00A73804">
              <w:rPr>
                <w:szCs w:val="20"/>
              </w:rPr>
              <w:t>Ś</w:t>
            </w:r>
            <w:r w:rsidR="000D71E9" w:rsidRPr="00A73804">
              <w:rPr>
                <w:szCs w:val="20"/>
              </w:rPr>
              <w:t xml:space="preserve">wiadectwo </w:t>
            </w:r>
            <w:bookmarkEnd w:id="0"/>
            <w:r w:rsidR="000D71E9" w:rsidRPr="00A73804">
              <w:rPr>
                <w:szCs w:val="20"/>
              </w:rPr>
              <w:t xml:space="preserve">charakterystyki energetycznej budynku/lokalu mieszkalnego </w:t>
            </w:r>
          </w:p>
        </w:tc>
        <w:tc>
          <w:tcPr>
            <w:tcW w:w="6521" w:type="dxa"/>
          </w:tcPr>
          <w:p w14:paraId="21AFF1C5" w14:textId="13C7B7D9" w:rsidR="000D71E9" w:rsidRPr="00A73804" w:rsidRDefault="00AA2AE7" w:rsidP="00257663">
            <w:pPr>
              <w:autoSpaceDE w:val="0"/>
              <w:autoSpaceDN w:val="0"/>
              <w:adjustRightInd w:val="0"/>
              <w:spacing w:after="120" w:line="276" w:lineRule="auto"/>
              <w:jc w:val="both"/>
              <w:rPr>
                <w:szCs w:val="20"/>
              </w:rPr>
            </w:pPr>
            <w:r w:rsidRPr="00A73804">
              <w:rPr>
                <w:szCs w:val="20"/>
              </w:rPr>
              <w:t xml:space="preserve">Świadectwo </w:t>
            </w:r>
            <w:r w:rsidR="002A1272" w:rsidRPr="00A73804">
              <w:rPr>
                <w:szCs w:val="20"/>
              </w:rPr>
              <w:t xml:space="preserve">charakterystyki energetycznej budynku/lokalu mieszkalnego </w:t>
            </w:r>
            <w:r w:rsidR="00490886" w:rsidRPr="00A73804">
              <w:rPr>
                <w:szCs w:val="20"/>
              </w:rPr>
              <w:t>musi</w:t>
            </w:r>
            <w:r w:rsidRPr="00A73804">
              <w:rPr>
                <w:szCs w:val="20"/>
              </w:rPr>
              <w:t xml:space="preserve"> zostać </w:t>
            </w:r>
            <w:r w:rsidR="00490886" w:rsidRPr="00A73804">
              <w:rPr>
                <w:szCs w:val="20"/>
              </w:rPr>
              <w:t xml:space="preserve">opracowane po zakończeniu realizacji prac wskazanych w Dokumencie podsumowującym </w:t>
            </w:r>
            <w:r w:rsidR="005A4622" w:rsidRPr="00A73804">
              <w:rPr>
                <w:szCs w:val="20"/>
              </w:rPr>
              <w:t>audyt energetyczny</w:t>
            </w:r>
            <w:r w:rsidR="00490886" w:rsidRPr="00A73804">
              <w:rPr>
                <w:szCs w:val="20"/>
              </w:rPr>
              <w:t xml:space="preserve"> budynku/lokalu mieszkalnego, </w:t>
            </w:r>
            <w:r w:rsidR="005A4622" w:rsidRPr="00A73804">
              <w:rPr>
                <w:szCs w:val="20"/>
              </w:rPr>
              <w:t xml:space="preserve">wskazanym </w:t>
            </w:r>
            <w:r w:rsidR="00490886" w:rsidRPr="00A73804">
              <w:rPr>
                <w:szCs w:val="20"/>
              </w:rPr>
              <w:t>w pozycji 1</w:t>
            </w:r>
            <w:r w:rsidR="0074373E" w:rsidRPr="00A73804">
              <w:rPr>
                <w:szCs w:val="20"/>
              </w:rPr>
              <w:t> </w:t>
            </w:r>
            <w:r w:rsidR="00490886" w:rsidRPr="00A73804">
              <w:rPr>
                <w:szCs w:val="20"/>
              </w:rPr>
              <w:t>niniejszej tabeli</w:t>
            </w:r>
            <w:r w:rsidR="002A1272" w:rsidRPr="00A73804">
              <w:rPr>
                <w:szCs w:val="20"/>
              </w:rPr>
              <w:t>.</w:t>
            </w:r>
            <w:r w:rsidR="00AD2F8E" w:rsidRPr="00A73804">
              <w:rPr>
                <w:szCs w:val="20"/>
              </w:rPr>
              <w:t xml:space="preserve"> </w:t>
            </w:r>
          </w:p>
          <w:p w14:paraId="7A7AE800" w14:textId="2A08ACED" w:rsidR="00AD2F8E" w:rsidRPr="00A73804" w:rsidRDefault="00AD2F8E" w:rsidP="00257663">
            <w:pPr>
              <w:autoSpaceDE w:val="0"/>
              <w:autoSpaceDN w:val="0"/>
              <w:adjustRightInd w:val="0"/>
              <w:spacing w:after="120" w:line="276" w:lineRule="auto"/>
              <w:jc w:val="both"/>
              <w:rPr>
                <w:szCs w:val="20"/>
              </w:rPr>
            </w:pPr>
            <w:r w:rsidRPr="00A73804">
              <w:rPr>
                <w:szCs w:val="20"/>
              </w:rPr>
              <w:t>Świadectwo charakterystyki energetycznej musi być opatrzone numerem nadanym w centralnym rejestrze charakterystyki energetycznej budynków oraz podpisem osoby uprawnionej.</w:t>
            </w:r>
          </w:p>
        </w:tc>
        <w:tc>
          <w:tcPr>
            <w:tcW w:w="2126" w:type="dxa"/>
            <w:vAlign w:val="center"/>
          </w:tcPr>
          <w:p w14:paraId="58234D39" w14:textId="713F0736" w:rsidR="000D71E9" w:rsidRPr="00A73804" w:rsidRDefault="00BD1B48" w:rsidP="00A73804">
            <w:pPr>
              <w:autoSpaceDE w:val="0"/>
              <w:autoSpaceDN w:val="0"/>
              <w:adjustRightInd w:val="0"/>
              <w:spacing w:after="240" w:line="276" w:lineRule="auto"/>
              <w:jc w:val="center"/>
              <w:rPr>
                <w:rFonts w:asciiTheme="minorHAnsi" w:hAnsiTheme="minorHAnsi"/>
                <w:bCs/>
                <w:color w:val="000000"/>
                <w:szCs w:val="20"/>
              </w:rPr>
            </w:pPr>
            <w:r w:rsidRPr="00A73804">
              <w:rPr>
                <w:rFonts w:asciiTheme="minorHAnsi" w:hAnsiTheme="minorHAnsi"/>
                <w:bCs/>
                <w:color w:val="000000"/>
                <w:szCs w:val="20"/>
              </w:rPr>
              <w:t xml:space="preserve">160 </w:t>
            </w:r>
            <w:r w:rsidR="00F52565" w:rsidRPr="00A73804">
              <w:rPr>
                <w:rFonts w:asciiTheme="minorHAnsi" w:hAnsiTheme="minorHAnsi"/>
                <w:bCs/>
                <w:color w:val="000000"/>
                <w:szCs w:val="20"/>
              </w:rPr>
              <w:t>zł</w:t>
            </w:r>
          </w:p>
        </w:tc>
        <w:tc>
          <w:tcPr>
            <w:tcW w:w="1843" w:type="dxa"/>
            <w:vAlign w:val="center"/>
          </w:tcPr>
          <w:p w14:paraId="72770F64" w14:textId="35893E06" w:rsidR="000D71E9" w:rsidRPr="00A73804" w:rsidDel="00D56F80" w:rsidRDefault="00EB5FE6" w:rsidP="00A73804">
            <w:pPr>
              <w:autoSpaceDE w:val="0"/>
              <w:autoSpaceDN w:val="0"/>
              <w:adjustRightInd w:val="0"/>
              <w:spacing w:after="240" w:line="276" w:lineRule="auto"/>
              <w:ind w:right="-114"/>
              <w:jc w:val="center"/>
              <w:rPr>
                <w:rFonts w:asciiTheme="minorHAnsi" w:hAnsiTheme="minorHAnsi"/>
                <w:bCs/>
                <w:color w:val="000000"/>
                <w:szCs w:val="20"/>
              </w:rPr>
            </w:pPr>
            <w:r w:rsidRPr="00A73804">
              <w:rPr>
                <w:rFonts w:asciiTheme="minorHAnsi" w:hAnsiTheme="minorHAnsi"/>
                <w:bCs/>
                <w:color w:val="000000"/>
                <w:szCs w:val="20"/>
              </w:rPr>
              <w:t>280</w:t>
            </w:r>
            <w:r w:rsidR="00F52565" w:rsidRPr="00A73804">
              <w:rPr>
                <w:rFonts w:asciiTheme="minorHAnsi" w:hAnsiTheme="minorHAnsi"/>
                <w:bCs/>
                <w:color w:val="000000"/>
                <w:szCs w:val="20"/>
              </w:rPr>
              <w:t xml:space="preserve"> zł</w:t>
            </w:r>
          </w:p>
        </w:tc>
        <w:tc>
          <w:tcPr>
            <w:tcW w:w="1984" w:type="dxa"/>
            <w:vAlign w:val="center"/>
          </w:tcPr>
          <w:p w14:paraId="5D565C0C" w14:textId="27246A11" w:rsidR="000D71E9" w:rsidRPr="00A73804" w:rsidRDefault="000D71E9" w:rsidP="00A73804">
            <w:pPr>
              <w:autoSpaceDE w:val="0"/>
              <w:autoSpaceDN w:val="0"/>
              <w:adjustRightInd w:val="0"/>
              <w:spacing w:after="240" w:line="276" w:lineRule="auto"/>
              <w:jc w:val="center"/>
              <w:rPr>
                <w:rFonts w:asciiTheme="minorHAnsi" w:hAnsiTheme="minorHAnsi"/>
                <w:bCs/>
                <w:color w:val="000000"/>
                <w:szCs w:val="20"/>
              </w:rPr>
            </w:pPr>
            <w:r w:rsidRPr="00A73804">
              <w:rPr>
                <w:rFonts w:asciiTheme="minorHAnsi" w:hAnsiTheme="minorHAnsi"/>
                <w:bCs/>
                <w:color w:val="000000"/>
                <w:szCs w:val="20"/>
              </w:rPr>
              <w:t>400</w:t>
            </w:r>
            <w:r w:rsidR="00F52565" w:rsidRPr="00A73804">
              <w:rPr>
                <w:rFonts w:asciiTheme="minorHAnsi" w:hAnsiTheme="minorHAnsi"/>
                <w:bCs/>
                <w:color w:val="000000"/>
                <w:szCs w:val="20"/>
              </w:rPr>
              <w:t xml:space="preserve"> zł</w:t>
            </w:r>
          </w:p>
          <w:p w14:paraId="5516181E" w14:textId="77777777" w:rsidR="000D71E9" w:rsidRPr="00A73804" w:rsidRDefault="000D71E9" w:rsidP="00A73804">
            <w:pPr>
              <w:autoSpaceDE w:val="0"/>
              <w:autoSpaceDN w:val="0"/>
              <w:adjustRightInd w:val="0"/>
              <w:spacing w:after="240" w:line="276" w:lineRule="auto"/>
              <w:jc w:val="center"/>
              <w:rPr>
                <w:rFonts w:asciiTheme="minorHAnsi" w:hAnsiTheme="minorHAnsi"/>
                <w:bCs/>
                <w:color w:val="000000"/>
                <w:szCs w:val="20"/>
              </w:rPr>
            </w:pPr>
          </w:p>
        </w:tc>
      </w:tr>
    </w:tbl>
    <w:p w14:paraId="24BC0D65" w14:textId="22F2311F" w:rsidR="00344354" w:rsidRPr="00344354" w:rsidRDefault="00BA724C" w:rsidP="008B2F1A">
      <w:pPr>
        <w:pStyle w:val="Nagwek2"/>
        <w:spacing w:before="360"/>
        <w:contextualSpacing w:val="0"/>
      </w:pPr>
      <w:r w:rsidRPr="00F54691">
        <w:lastRenderedPageBreak/>
        <w:t xml:space="preserve">Tabela </w:t>
      </w:r>
      <w:r w:rsidR="004667E9" w:rsidRPr="00F54691">
        <w:t>2.</w:t>
      </w:r>
      <w:r w:rsidRPr="00F54691">
        <w:t xml:space="preserve"> </w:t>
      </w:r>
      <w:r w:rsidR="00F30C91" w:rsidRPr="00F54691">
        <w:t>Źródła ciepła, przyłącza, instalacje</w:t>
      </w:r>
    </w:p>
    <w:tbl>
      <w:tblPr>
        <w:tblStyle w:val="Tabela-Siatka"/>
        <w:tblpPr w:leftFromText="141" w:rightFromText="141" w:vertAnchor="text" w:tblpX="-289" w:tblpY="1"/>
        <w:tblOverlap w:val="never"/>
        <w:tblW w:w="15021" w:type="dxa"/>
        <w:tblLayout w:type="fixed"/>
        <w:tblLook w:val="04A0" w:firstRow="1" w:lastRow="0" w:firstColumn="1" w:lastColumn="0" w:noHBand="0" w:noVBand="1"/>
        <w:tblCaption w:val="Tabela 2 Źródła ciepła, przyłącza, instalacje, wentylacja"/>
        <w:tblDescription w:val="Koszty kwalifikowane, wymagania techniczne, maksymalna intensywność dofinansowania oraz maksymalna kwota dotacji"/>
      </w:tblPr>
      <w:tblGrid>
        <w:gridCol w:w="568"/>
        <w:gridCol w:w="1979"/>
        <w:gridCol w:w="6520"/>
        <w:gridCol w:w="2127"/>
        <w:gridCol w:w="1842"/>
        <w:gridCol w:w="1985"/>
      </w:tblGrid>
      <w:tr w:rsidR="00F16778" w:rsidRPr="00A73804" w14:paraId="3B920C37" w14:textId="5E1D7554" w:rsidTr="005C3A1B">
        <w:trPr>
          <w:cantSplit/>
          <w:trHeight w:val="20"/>
          <w:tblHeader/>
        </w:trPr>
        <w:tc>
          <w:tcPr>
            <w:tcW w:w="568" w:type="dxa"/>
            <w:vMerge w:val="restart"/>
            <w:vAlign w:val="center"/>
          </w:tcPr>
          <w:p w14:paraId="568AA676" w14:textId="77777777" w:rsidR="005328E2" w:rsidRPr="00A73804" w:rsidRDefault="005328E2" w:rsidP="005C3A1B">
            <w:pPr>
              <w:autoSpaceDE w:val="0"/>
              <w:autoSpaceDN w:val="0"/>
              <w:adjustRightInd w:val="0"/>
              <w:spacing w:line="276" w:lineRule="auto"/>
              <w:jc w:val="center"/>
              <w:rPr>
                <w:rFonts w:asciiTheme="minorHAnsi" w:hAnsiTheme="minorHAnsi" w:cstheme="minorHAnsi"/>
                <w:b/>
                <w:color w:val="000000"/>
                <w:szCs w:val="20"/>
              </w:rPr>
            </w:pPr>
            <w:r w:rsidRPr="00A73804">
              <w:rPr>
                <w:rFonts w:asciiTheme="minorHAnsi" w:hAnsiTheme="minorHAnsi" w:cstheme="minorHAnsi"/>
                <w:b/>
                <w:color w:val="000000"/>
                <w:szCs w:val="20"/>
              </w:rPr>
              <w:t>Lp.</w:t>
            </w:r>
          </w:p>
        </w:tc>
        <w:tc>
          <w:tcPr>
            <w:tcW w:w="1979" w:type="dxa"/>
            <w:vMerge w:val="restart"/>
            <w:vAlign w:val="center"/>
          </w:tcPr>
          <w:p w14:paraId="2020D4E9" w14:textId="77777777" w:rsidR="005328E2" w:rsidRPr="00A73804" w:rsidRDefault="005328E2" w:rsidP="005C3A1B">
            <w:pPr>
              <w:autoSpaceDE w:val="0"/>
              <w:autoSpaceDN w:val="0"/>
              <w:adjustRightInd w:val="0"/>
              <w:spacing w:line="276" w:lineRule="auto"/>
              <w:jc w:val="center"/>
              <w:rPr>
                <w:rFonts w:asciiTheme="minorHAnsi" w:hAnsiTheme="minorHAnsi" w:cstheme="minorHAnsi"/>
                <w:b/>
                <w:color w:val="000000"/>
                <w:szCs w:val="20"/>
              </w:rPr>
            </w:pPr>
            <w:r w:rsidRPr="00A73804">
              <w:rPr>
                <w:rFonts w:asciiTheme="minorHAnsi" w:hAnsiTheme="minorHAnsi" w:cstheme="minorHAnsi"/>
                <w:b/>
                <w:color w:val="000000"/>
                <w:szCs w:val="20"/>
              </w:rPr>
              <w:t>Nazwa kosztu</w:t>
            </w:r>
          </w:p>
        </w:tc>
        <w:tc>
          <w:tcPr>
            <w:tcW w:w="6520" w:type="dxa"/>
            <w:vMerge w:val="restart"/>
            <w:vAlign w:val="center"/>
          </w:tcPr>
          <w:p w14:paraId="2694B288" w14:textId="68476ACF" w:rsidR="005328E2" w:rsidRPr="00A73804" w:rsidRDefault="005328E2" w:rsidP="00A73804">
            <w:pPr>
              <w:autoSpaceDE w:val="0"/>
              <w:autoSpaceDN w:val="0"/>
              <w:adjustRightInd w:val="0"/>
              <w:spacing w:line="276" w:lineRule="auto"/>
              <w:ind w:right="34"/>
              <w:jc w:val="center"/>
              <w:rPr>
                <w:rFonts w:asciiTheme="minorHAnsi" w:hAnsiTheme="minorHAnsi" w:cstheme="minorHAnsi"/>
                <w:b/>
                <w:color w:val="000000"/>
                <w:szCs w:val="20"/>
              </w:rPr>
            </w:pPr>
            <w:r w:rsidRPr="00A73804">
              <w:rPr>
                <w:rFonts w:asciiTheme="minorHAnsi" w:hAnsiTheme="minorHAnsi" w:cstheme="minorHAnsi"/>
                <w:b/>
                <w:color w:val="000000"/>
                <w:szCs w:val="20"/>
              </w:rPr>
              <w:t>Koszty kwalifikowane – opis i wymagania techniczne</w:t>
            </w:r>
          </w:p>
        </w:tc>
        <w:tc>
          <w:tcPr>
            <w:tcW w:w="5954" w:type="dxa"/>
            <w:gridSpan w:val="3"/>
            <w:vAlign w:val="center"/>
          </w:tcPr>
          <w:p w14:paraId="2B2B1206" w14:textId="6857B680" w:rsidR="005328E2" w:rsidRPr="00A73804" w:rsidRDefault="005328E2" w:rsidP="005C3A1B">
            <w:pPr>
              <w:autoSpaceDE w:val="0"/>
              <w:autoSpaceDN w:val="0"/>
              <w:adjustRightInd w:val="0"/>
              <w:spacing w:line="276" w:lineRule="auto"/>
              <w:ind w:right="34" w:firstLine="4"/>
              <w:jc w:val="center"/>
              <w:rPr>
                <w:rFonts w:asciiTheme="minorHAnsi" w:hAnsiTheme="minorHAnsi" w:cstheme="minorHAnsi"/>
                <w:b/>
                <w:color w:val="000000"/>
                <w:szCs w:val="20"/>
              </w:rPr>
            </w:pPr>
            <w:r w:rsidRPr="00A73804">
              <w:rPr>
                <w:rFonts w:asciiTheme="minorHAnsi" w:hAnsiTheme="minorHAnsi" w:cstheme="minorHAnsi"/>
                <w:b/>
                <w:color w:val="000000"/>
                <w:szCs w:val="20"/>
              </w:rPr>
              <w:t>Maksymalne kwoty dotacji</w:t>
            </w:r>
          </w:p>
        </w:tc>
      </w:tr>
      <w:tr w:rsidR="00F16778" w:rsidRPr="00A73804" w14:paraId="33ADEFBA" w14:textId="77777777" w:rsidTr="005C3A1B">
        <w:trPr>
          <w:cantSplit/>
          <w:trHeight w:val="20"/>
          <w:tblHeader/>
        </w:trPr>
        <w:tc>
          <w:tcPr>
            <w:tcW w:w="568" w:type="dxa"/>
            <w:vMerge/>
            <w:vAlign w:val="center"/>
          </w:tcPr>
          <w:p w14:paraId="6C03C559" w14:textId="77777777" w:rsidR="005328E2" w:rsidRPr="00A73804" w:rsidRDefault="005328E2" w:rsidP="005C3A1B">
            <w:pPr>
              <w:autoSpaceDE w:val="0"/>
              <w:autoSpaceDN w:val="0"/>
              <w:adjustRightInd w:val="0"/>
              <w:spacing w:line="276" w:lineRule="auto"/>
              <w:jc w:val="center"/>
              <w:rPr>
                <w:rFonts w:asciiTheme="minorHAnsi" w:hAnsiTheme="minorHAnsi" w:cstheme="minorHAnsi"/>
                <w:b/>
                <w:color w:val="000000"/>
                <w:szCs w:val="20"/>
              </w:rPr>
            </w:pPr>
          </w:p>
        </w:tc>
        <w:tc>
          <w:tcPr>
            <w:tcW w:w="1979" w:type="dxa"/>
            <w:vMerge/>
            <w:vAlign w:val="center"/>
          </w:tcPr>
          <w:p w14:paraId="67B6DA7F" w14:textId="77777777" w:rsidR="005328E2" w:rsidRPr="00A73804" w:rsidRDefault="005328E2" w:rsidP="005C3A1B">
            <w:pPr>
              <w:autoSpaceDE w:val="0"/>
              <w:autoSpaceDN w:val="0"/>
              <w:adjustRightInd w:val="0"/>
              <w:spacing w:line="276" w:lineRule="auto"/>
              <w:jc w:val="center"/>
              <w:rPr>
                <w:rFonts w:asciiTheme="minorHAnsi" w:hAnsiTheme="minorHAnsi" w:cstheme="minorHAnsi"/>
                <w:b/>
                <w:color w:val="000000"/>
                <w:szCs w:val="20"/>
              </w:rPr>
            </w:pPr>
          </w:p>
        </w:tc>
        <w:tc>
          <w:tcPr>
            <w:tcW w:w="6520" w:type="dxa"/>
            <w:vMerge/>
            <w:vAlign w:val="center"/>
          </w:tcPr>
          <w:p w14:paraId="6CE91B04" w14:textId="77777777" w:rsidR="005328E2" w:rsidRPr="00A73804" w:rsidRDefault="005328E2" w:rsidP="00A73804">
            <w:pPr>
              <w:autoSpaceDE w:val="0"/>
              <w:autoSpaceDN w:val="0"/>
              <w:adjustRightInd w:val="0"/>
              <w:spacing w:line="276" w:lineRule="auto"/>
              <w:ind w:right="34"/>
              <w:jc w:val="both"/>
              <w:rPr>
                <w:rFonts w:asciiTheme="minorHAnsi" w:hAnsiTheme="minorHAnsi" w:cstheme="minorHAnsi"/>
                <w:b/>
                <w:color w:val="000000"/>
                <w:szCs w:val="20"/>
              </w:rPr>
            </w:pPr>
          </w:p>
        </w:tc>
        <w:tc>
          <w:tcPr>
            <w:tcW w:w="2127" w:type="dxa"/>
            <w:vAlign w:val="center"/>
          </w:tcPr>
          <w:p w14:paraId="310753CB" w14:textId="77777777" w:rsidR="005328E2" w:rsidRPr="00A73804" w:rsidRDefault="005328E2" w:rsidP="005C3A1B">
            <w:pPr>
              <w:autoSpaceDE w:val="0"/>
              <w:autoSpaceDN w:val="0"/>
              <w:adjustRightInd w:val="0"/>
              <w:spacing w:line="276" w:lineRule="auto"/>
              <w:ind w:left="-110" w:right="-100"/>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 xml:space="preserve">Podstawowy poziom dofinansowania, intensywność dofinansowania </w:t>
            </w:r>
          </w:p>
          <w:p w14:paraId="33F5AFE3" w14:textId="3B0B0E8A" w:rsidR="005328E2" w:rsidRPr="00A73804" w:rsidDel="00537E5B" w:rsidRDefault="005328E2" w:rsidP="005C3A1B">
            <w:pPr>
              <w:autoSpaceDE w:val="0"/>
              <w:autoSpaceDN w:val="0"/>
              <w:adjustRightInd w:val="0"/>
              <w:spacing w:line="276" w:lineRule="auto"/>
              <w:ind w:left="-110" w:right="-100"/>
              <w:jc w:val="center"/>
              <w:rPr>
                <w:rFonts w:asciiTheme="minorHAnsi" w:hAnsiTheme="minorHAnsi" w:cstheme="minorHAnsi"/>
                <w:b/>
                <w:bCs/>
                <w:color w:val="000000"/>
                <w:szCs w:val="20"/>
              </w:rPr>
            </w:pPr>
            <w:r w:rsidRPr="00A73804">
              <w:rPr>
                <w:rFonts w:asciiTheme="minorHAnsi" w:hAnsiTheme="minorHAnsi" w:cstheme="minorHAnsi"/>
                <w:b/>
                <w:bCs/>
                <w:color w:val="000000"/>
                <w:szCs w:val="20"/>
              </w:rPr>
              <w:t xml:space="preserve">do </w:t>
            </w:r>
            <w:r w:rsidR="005A4622" w:rsidRPr="00A73804">
              <w:rPr>
                <w:rFonts w:asciiTheme="minorHAnsi" w:hAnsiTheme="minorHAnsi" w:cstheme="minorHAnsi"/>
                <w:b/>
                <w:bCs/>
                <w:color w:val="000000"/>
                <w:szCs w:val="20"/>
              </w:rPr>
              <w:t>40</w:t>
            </w:r>
            <w:r w:rsidRPr="00A73804">
              <w:rPr>
                <w:rFonts w:asciiTheme="minorHAnsi" w:hAnsiTheme="minorHAnsi" w:cstheme="minorHAnsi"/>
                <w:b/>
                <w:bCs/>
                <w:color w:val="000000"/>
                <w:szCs w:val="20"/>
              </w:rPr>
              <w:t>% kosztów kwalifikowanych</w:t>
            </w:r>
          </w:p>
        </w:tc>
        <w:tc>
          <w:tcPr>
            <w:tcW w:w="1842" w:type="dxa"/>
            <w:vAlign w:val="center"/>
          </w:tcPr>
          <w:p w14:paraId="15CAC298" w14:textId="77777777" w:rsidR="005328E2" w:rsidRPr="00A73804" w:rsidRDefault="005328E2" w:rsidP="005C3A1B">
            <w:pPr>
              <w:autoSpaceDE w:val="0"/>
              <w:autoSpaceDN w:val="0"/>
              <w:adjustRightInd w:val="0"/>
              <w:spacing w:line="276" w:lineRule="auto"/>
              <w:ind w:left="-105" w:right="-114"/>
              <w:jc w:val="center"/>
              <w:rPr>
                <w:rFonts w:asciiTheme="minorHAnsi" w:hAnsiTheme="minorHAnsi" w:cstheme="minorHAnsi"/>
                <w:b/>
                <w:color w:val="000000"/>
                <w:szCs w:val="20"/>
              </w:rPr>
            </w:pPr>
            <w:r w:rsidRPr="00A73804">
              <w:rPr>
                <w:rFonts w:asciiTheme="minorHAnsi" w:hAnsiTheme="minorHAnsi" w:cstheme="minorHAnsi"/>
                <w:b/>
                <w:color w:val="000000"/>
                <w:szCs w:val="20"/>
              </w:rPr>
              <w:t xml:space="preserve">Podwyższony poziom dofinansowania, intensywność dofinansowania </w:t>
            </w:r>
          </w:p>
          <w:p w14:paraId="7369628A" w14:textId="2D9705EB" w:rsidR="005328E2" w:rsidRPr="00A73804" w:rsidRDefault="005328E2" w:rsidP="005C3A1B">
            <w:pPr>
              <w:autoSpaceDE w:val="0"/>
              <w:autoSpaceDN w:val="0"/>
              <w:adjustRightInd w:val="0"/>
              <w:spacing w:line="276" w:lineRule="auto"/>
              <w:ind w:left="-105" w:right="-114"/>
              <w:jc w:val="center"/>
              <w:rPr>
                <w:rFonts w:asciiTheme="minorHAnsi" w:hAnsiTheme="minorHAnsi" w:cstheme="minorHAnsi"/>
                <w:b/>
                <w:color w:val="000000"/>
                <w:szCs w:val="20"/>
              </w:rPr>
            </w:pPr>
            <w:r w:rsidRPr="00A73804">
              <w:rPr>
                <w:rFonts w:asciiTheme="minorHAnsi" w:hAnsiTheme="minorHAnsi" w:cstheme="minorHAnsi"/>
                <w:b/>
                <w:color w:val="000000"/>
                <w:szCs w:val="20"/>
              </w:rPr>
              <w:t>do 70% kosztów kwalifikowanych</w:t>
            </w:r>
          </w:p>
        </w:tc>
        <w:tc>
          <w:tcPr>
            <w:tcW w:w="1985" w:type="dxa"/>
          </w:tcPr>
          <w:p w14:paraId="665EA07B" w14:textId="77777777" w:rsidR="005328E2" w:rsidRPr="00A73804" w:rsidRDefault="005328E2" w:rsidP="005C3A1B">
            <w:pPr>
              <w:autoSpaceDE w:val="0"/>
              <w:autoSpaceDN w:val="0"/>
              <w:adjustRightInd w:val="0"/>
              <w:spacing w:line="276" w:lineRule="auto"/>
              <w:ind w:right="34"/>
              <w:jc w:val="center"/>
              <w:rPr>
                <w:rFonts w:asciiTheme="minorHAnsi" w:hAnsiTheme="minorHAnsi" w:cstheme="minorHAnsi"/>
                <w:b/>
                <w:color w:val="000000"/>
                <w:szCs w:val="20"/>
              </w:rPr>
            </w:pPr>
            <w:r w:rsidRPr="00A73804">
              <w:rPr>
                <w:rFonts w:asciiTheme="minorHAnsi" w:hAnsiTheme="minorHAnsi" w:cstheme="minorHAnsi"/>
                <w:b/>
                <w:color w:val="000000"/>
                <w:szCs w:val="20"/>
              </w:rPr>
              <w:t xml:space="preserve">Najwyższy poziom dofinansowania, intensywność dofinansowania </w:t>
            </w:r>
          </w:p>
          <w:p w14:paraId="2CF6487D" w14:textId="603EDAD9" w:rsidR="005328E2" w:rsidRPr="00A73804" w:rsidRDefault="005328E2" w:rsidP="005C3A1B">
            <w:pPr>
              <w:autoSpaceDE w:val="0"/>
              <w:autoSpaceDN w:val="0"/>
              <w:adjustRightInd w:val="0"/>
              <w:spacing w:line="276" w:lineRule="auto"/>
              <w:ind w:right="34"/>
              <w:jc w:val="center"/>
              <w:rPr>
                <w:rFonts w:asciiTheme="minorHAnsi" w:hAnsiTheme="minorHAnsi" w:cstheme="minorHAnsi"/>
                <w:b/>
                <w:color w:val="000000"/>
                <w:szCs w:val="20"/>
              </w:rPr>
            </w:pPr>
            <w:r w:rsidRPr="00A73804">
              <w:rPr>
                <w:rFonts w:asciiTheme="minorHAnsi" w:hAnsiTheme="minorHAnsi" w:cstheme="minorHAnsi"/>
                <w:b/>
                <w:color w:val="000000"/>
                <w:szCs w:val="20"/>
              </w:rPr>
              <w:t>do 100% kosztów kwalifikowanych</w:t>
            </w:r>
          </w:p>
        </w:tc>
      </w:tr>
      <w:tr w:rsidR="00F16778" w:rsidRPr="00A73804" w14:paraId="5D8B8564" w14:textId="2E5F4959" w:rsidTr="005C3A1B">
        <w:trPr>
          <w:cantSplit/>
          <w:trHeight w:val="20"/>
        </w:trPr>
        <w:tc>
          <w:tcPr>
            <w:tcW w:w="568" w:type="dxa"/>
            <w:vAlign w:val="center"/>
          </w:tcPr>
          <w:p w14:paraId="6CEB6F19" w14:textId="77777777" w:rsidR="005328E2" w:rsidRPr="00A73804" w:rsidRDefault="005328E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1</w:t>
            </w:r>
          </w:p>
        </w:tc>
        <w:tc>
          <w:tcPr>
            <w:tcW w:w="1979" w:type="dxa"/>
            <w:vAlign w:val="center"/>
          </w:tcPr>
          <w:p w14:paraId="1F11F91C" w14:textId="4B71074C" w:rsidR="005328E2" w:rsidRPr="00A73804" w:rsidRDefault="005328E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color w:val="000000"/>
                <w:szCs w:val="20"/>
              </w:rPr>
              <w:t>Podłączenie do sieci ciepłowniczej wraz z przyłączem</w:t>
            </w:r>
          </w:p>
        </w:tc>
        <w:tc>
          <w:tcPr>
            <w:tcW w:w="6520" w:type="dxa"/>
            <w:vAlign w:val="center"/>
          </w:tcPr>
          <w:p w14:paraId="0F8E77B9" w14:textId="473D0403" w:rsidR="005328E2" w:rsidRPr="00A73804" w:rsidRDefault="005328E2"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węzła cieplnego z programatorem temperatury,</w:t>
            </w:r>
            <w:r w:rsidR="0074373E" w:rsidRPr="00A73804">
              <w:rPr>
                <w:rFonts w:asciiTheme="minorHAnsi" w:hAnsiTheme="minorHAnsi" w:cstheme="minorHAnsi"/>
                <w:color w:val="000000"/>
                <w:szCs w:val="20"/>
              </w:rPr>
              <w:t xml:space="preserve"> </w:t>
            </w:r>
            <w:r w:rsidRPr="00A73804">
              <w:rPr>
                <w:rFonts w:asciiTheme="minorHAnsi" w:hAnsiTheme="minorHAnsi" w:cstheme="minorHAnsi"/>
                <w:color w:val="000000"/>
                <w:szCs w:val="20"/>
              </w:rPr>
              <w:t>zbiornikiem akumulacyjnym/buforowym, 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w:t>
            </w:r>
            <w:r w:rsidR="0074373E" w:rsidRPr="00A73804">
              <w:rPr>
                <w:rFonts w:asciiTheme="minorHAnsi" w:hAnsiTheme="minorHAnsi" w:cstheme="minorHAnsi"/>
                <w:color w:val="000000"/>
                <w:szCs w:val="20"/>
              </w:rPr>
              <w:t> </w:t>
            </w:r>
            <w:r w:rsidRPr="00A73804">
              <w:rPr>
                <w:rFonts w:asciiTheme="minorHAnsi" w:hAnsiTheme="minorHAnsi" w:cstheme="minorHAnsi"/>
                <w:color w:val="000000"/>
                <w:szCs w:val="20"/>
              </w:rPr>
              <w:t xml:space="preserve">osprzętem, wraz z wykonaniem przyłącza od sieci ciepłowniczej do węzła cieplnego (w tym opłata przyłączeniowa). </w:t>
            </w:r>
          </w:p>
        </w:tc>
        <w:tc>
          <w:tcPr>
            <w:tcW w:w="2127" w:type="dxa"/>
            <w:vAlign w:val="center"/>
          </w:tcPr>
          <w:p w14:paraId="2818C4CA" w14:textId="69A05AED" w:rsidR="005328E2" w:rsidRPr="00A73804" w:rsidRDefault="00BD1B48"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8 900</w:t>
            </w:r>
            <w:r w:rsidR="00F52565" w:rsidRPr="00A73804">
              <w:rPr>
                <w:rFonts w:asciiTheme="minorHAnsi" w:hAnsiTheme="minorHAnsi" w:cstheme="minorHAnsi"/>
                <w:bCs/>
                <w:color w:val="000000"/>
                <w:szCs w:val="20"/>
              </w:rPr>
              <w:t xml:space="preserve"> zł</w:t>
            </w:r>
          </w:p>
        </w:tc>
        <w:tc>
          <w:tcPr>
            <w:tcW w:w="1842" w:type="dxa"/>
            <w:vAlign w:val="center"/>
          </w:tcPr>
          <w:p w14:paraId="59423F84" w14:textId="031F5689"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highlight w:val="yellow"/>
              </w:rPr>
            </w:pPr>
            <w:r w:rsidRPr="00A73804">
              <w:rPr>
                <w:rFonts w:asciiTheme="minorHAnsi" w:hAnsiTheme="minorHAnsi" w:cstheme="minorHAnsi"/>
                <w:bCs/>
                <w:color w:val="000000"/>
                <w:szCs w:val="20"/>
              </w:rPr>
              <w:t>15 575</w:t>
            </w:r>
            <w:r w:rsidR="00F52565" w:rsidRPr="00A73804">
              <w:rPr>
                <w:rFonts w:asciiTheme="minorHAnsi" w:hAnsiTheme="minorHAnsi" w:cstheme="minorHAnsi"/>
                <w:bCs/>
                <w:color w:val="000000"/>
                <w:szCs w:val="20"/>
              </w:rPr>
              <w:t xml:space="preserve"> zł</w:t>
            </w:r>
          </w:p>
        </w:tc>
        <w:tc>
          <w:tcPr>
            <w:tcW w:w="1985" w:type="dxa"/>
            <w:vAlign w:val="center"/>
          </w:tcPr>
          <w:p w14:paraId="188D94A8" w14:textId="23C4214A"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22 250</w:t>
            </w:r>
            <w:r w:rsidR="00F52565" w:rsidRPr="00A73804">
              <w:rPr>
                <w:rFonts w:asciiTheme="minorHAnsi" w:hAnsiTheme="minorHAnsi" w:cstheme="minorHAnsi"/>
                <w:bCs/>
                <w:color w:val="000000"/>
                <w:szCs w:val="20"/>
              </w:rPr>
              <w:t xml:space="preserve"> zł</w:t>
            </w:r>
          </w:p>
        </w:tc>
      </w:tr>
      <w:tr w:rsidR="00DB7EBE" w:rsidRPr="00A73804" w14:paraId="23DF9A29" w14:textId="77777777" w:rsidTr="005C3A1B">
        <w:trPr>
          <w:cantSplit/>
          <w:trHeight w:val="20"/>
        </w:trPr>
        <w:tc>
          <w:tcPr>
            <w:tcW w:w="568" w:type="dxa"/>
            <w:vAlign w:val="center"/>
          </w:tcPr>
          <w:p w14:paraId="36F61F92" w14:textId="4C42BD15" w:rsidR="00DB7EBE" w:rsidRPr="00A73804" w:rsidRDefault="00A624ED"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2</w:t>
            </w:r>
          </w:p>
        </w:tc>
        <w:tc>
          <w:tcPr>
            <w:tcW w:w="1979" w:type="dxa"/>
            <w:vAlign w:val="center"/>
          </w:tcPr>
          <w:p w14:paraId="1B260200" w14:textId="2E922254" w:rsidR="00DB7EBE" w:rsidRPr="00A73804" w:rsidRDefault="00DB7EBE"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Pompa ciepła powietrze/woda</w:t>
            </w:r>
            <w:r w:rsidR="00A624ED" w:rsidRPr="00A73804">
              <w:rPr>
                <w:rStyle w:val="Odwoanieprzypisudolnego"/>
                <w:rFonts w:asciiTheme="minorHAnsi" w:hAnsiTheme="minorHAnsi" w:cstheme="minorHAnsi"/>
                <w:color w:val="000000"/>
                <w:szCs w:val="20"/>
              </w:rPr>
              <w:footnoteReference w:id="5"/>
            </w:r>
          </w:p>
        </w:tc>
        <w:tc>
          <w:tcPr>
            <w:tcW w:w="6520" w:type="dxa"/>
            <w:vAlign w:val="center"/>
          </w:tcPr>
          <w:p w14:paraId="74F67506" w14:textId="2227BF4D" w:rsidR="00DB7EBE" w:rsidRPr="00A73804" w:rsidRDefault="00DB7EBE"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pompy ciepła typu powietrze/woda z osprzętem</w:t>
            </w:r>
            <w:r w:rsidR="00326B2F" w:rsidRPr="00A73804">
              <w:rPr>
                <w:rFonts w:asciiTheme="minorHAnsi" w:hAnsiTheme="minorHAnsi" w:cstheme="minorHAnsi"/>
                <w:color w:val="000000"/>
                <w:szCs w:val="20"/>
              </w:rPr>
              <w:t>, regulatorem temperatury</w:t>
            </w:r>
            <w:r w:rsidRPr="00A73804">
              <w:rPr>
                <w:rFonts w:asciiTheme="minorHAnsi" w:hAnsiTheme="minorHAnsi" w:cstheme="minorHAnsi"/>
                <w:color w:val="000000"/>
                <w:szCs w:val="20"/>
              </w:rPr>
              <w:t>, zbiornikiem akumulacyjnym/buforowym, zbiornikiem c.w.u. z osprzętem.</w:t>
            </w:r>
          </w:p>
          <w:p w14:paraId="2DF45699" w14:textId="063B1859" w:rsidR="00DB7EBE" w:rsidRPr="00A73804" w:rsidRDefault="00DB7EBE"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Kwalifikowane do dofinansowania pompy ciepła powietrze/woda muszą być wpisane na listę ZUM</w:t>
            </w:r>
            <w:r w:rsidR="00056A88" w:rsidRPr="00A73804">
              <w:rPr>
                <w:rFonts w:asciiTheme="minorHAnsi" w:hAnsiTheme="minorHAnsi" w:cstheme="minorHAnsi"/>
                <w:color w:val="000000"/>
                <w:szCs w:val="20"/>
              </w:rPr>
              <w:t xml:space="preserve"> </w:t>
            </w:r>
            <w:r w:rsidR="00767693" w:rsidRPr="00A73804">
              <w:rPr>
                <w:rFonts w:asciiTheme="minorHAnsi" w:hAnsiTheme="minorHAnsi" w:cstheme="minorHAnsi"/>
                <w:color w:val="000000"/>
                <w:szCs w:val="20"/>
              </w:rPr>
              <w:t>w dniu wystawienia faktury lub równoważnego dokumentu księgowego</w:t>
            </w:r>
            <w:r w:rsidRPr="00A73804">
              <w:rPr>
                <w:rFonts w:asciiTheme="minorHAnsi" w:hAnsiTheme="minorHAnsi" w:cstheme="minorHAnsi"/>
                <w:color w:val="000000"/>
                <w:szCs w:val="20"/>
              </w:rPr>
              <w:t xml:space="preserve">. </w:t>
            </w:r>
          </w:p>
          <w:p w14:paraId="1C278B4D" w14:textId="11AB0952" w:rsidR="00DB7EBE" w:rsidRPr="00A73804" w:rsidRDefault="00DB7EBE"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Wymagania techniczne niezbędne do wpisu danego urządzenia na listę ZUM określa Regulamin listy ZUM publikowany na stronie internetowej https://lista-zum.ios.edu.pl/</w:t>
            </w:r>
          </w:p>
        </w:tc>
        <w:tc>
          <w:tcPr>
            <w:tcW w:w="2127" w:type="dxa"/>
            <w:vAlign w:val="center"/>
          </w:tcPr>
          <w:p w14:paraId="3417BF86" w14:textId="5326F4EC" w:rsidR="00DB7EBE" w:rsidRPr="00A73804" w:rsidDel="00BD1B48" w:rsidRDefault="00B5591C"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12 600 zł</w:t>
            </w:r>
          </w:p>
        </w:tc>
        <w:tc>
          <w:tcPr>
            <w:tcW w:w="1842" w:type="dxa"/>
            <w:vAlign w:val="center"/>
          </w:tcPr>
          <w:p w14:paraId="0E1B3426" w14:textId="4535E6EB" w:rsidR="00DB7EBE" w:rsidRPr="00A73804" w:rsidRDefault="00B5591C"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22 0</w:t>
            </w:r>
            <w:r w:rsidR="003263E5" w:rsidRPr="00A73804">
              <w:rPr>
                <w:rFonts w:asciiTheme="minorHAnsi" w:hAnsiTheme="minorHAnsi" w:cstheme="minorHAnsi"/>
                <w:bCs/>
                <w:color w:val="000000"/>
                <w:szCs w:val="20"/>
              </w:rPr>
              <w:t>0</w:t>
            </w:r>
            <w:r w:rsidRPr="00A73804">
              <w:rPr>
                <w:rFonts w:asciiTheme="minorHAnsi" w:hAnsiTheme="minorHAnsi" w:cstheme="minorHAnsi"/>
                <w:bCs/>
                <w:color w:val="000000"/>
                <w:szCs w:val="20"/>
              </w:rPr>
              <w:t>0 zł</w:t>
            </w:r>
          </w:p>
        </w:tc>
        <w:tc>
          <w:tcPr>
            <w:tcW w:w="1985" w:type="dxa"/>
            <w:vAlign w:val="center"/>
          </w:tcPr>
          <w:p w14:paraId="44AC5FAF" w14:textId="56F38B2B" w:rsidR="00DB7EBE" w:rsidRPr="00A73804" w:rsidRDefault="00D875C3"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31 500 zł</w:t>
            </w:r>
          </w:p>
        </w:tc>
      </w:tr>
      <w:tr w:rsidR="00F16778" w:rsidRPr="00A73804" w14:paraId="359C00EE" w14:textId="52602D75" w:rsidTr="005C3A1B">
        <w:trPr>
          <w:cantSplit/>
          <w:trHeight w:val="20"/>
        </w:trPr>
        <w:tc>
          <w:tcPr>
            <w:tcW w:w="568" w:type="dxa"/>
            <w:vAlign w:val="center"/>
          </w:tcPr>
          <w:p w14:paraId="7D519E58" w14:textId="2421B466" w:rsidR="005328E2" w:rsidRPr="00A73804" w:rsidRDefault="00A624ED"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3</w:t>
            </w:r>
          </w:p>
        </w:tc>
        <w:tc>
          <w:tcPr>
            <w:tcW w:w="1979" w:type="dxa"/>
            <w:vAlign w:val="center"/>
          </w:tcPr>
          <w:p w14:paraId="3F34817E" w14:textId="10BACD81"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Pompa ciepła powietrze/woda o podwyższonej klasie efektywności energetycznej</w:t>
            </w:r>
          </w:p>
        </w:tc>
        <w:tc>
          <w:tcPr>
            <w:tcW w:w="6520" w:type="dxa"/>
            <w:vAlign w:val="center"/>
          </w:tcPr>
          <w:p w14:paraId="1486CC4D" w14:textId="1E516A9D" w:rsidR="0078384E" w:rsidRPr="00A73804" w:rsidRDefault="0078384E" w:rsidP="00A73804">
            <w:pPr>
              <w:spacing w:line="276" w:lineRule="auto"/>
              <w:ind w:left="31"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pompy ciepła typu powietrze/woda z osprzętem,</w:t>
            </w:r>
            <w:r w:rsidR="00326B2F" w:rsidRPr="00A73804">
              <w:rPr>
                <w:rFonts w:asciiTheme="minorHAnsi" w:hAnsiTheme="minorHAnsi" w:cstheme="minorHAnsi"/>
                <w:color w:val="000000"/>
                <w:szCs w:val="20"/>
              </w:rPr>
              <w:t xml:space="preserve"> regulatorem temperatury,</w:t>
            </w:r>
            <w:r w:rsidRPr="00A73804">
              <w:rPr>
                <w:rFonts w:asciiTheme="minorHAnsi" w:hAnsiTheme="minorHAnsi" w:cstheme="minorHAnsi"/>
                <w:color w:val="000000"/>
                <w:szCs w:val="20"/>
              </w:rPr>
              <w:t xml:space="preserve"> zbiornikiem akumulacyjnym/buforowym, 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w:t>
            </w:r>
            <w:r w:rsidR="00A4408F" w:rsidRPr="00A73804">
              <w:rPr>
                <w:rFonts w:asciiTheme="minorHAnsi" w:hAnsiTheme="minorHAnsi" w:cstheme="minorHAnsi"/>
                <w:color w:val="000000"/>
                <w:szCs w:val="20"/>
              </w:rPr>
              <w:t xml:space="preserve"> </w:t>
            </w:r>
            <w:r w:rsidRPr="00A73804">
              <w:rPr>
                <w:rFonts w:asciiTheme="minorHAnsi" w:hAnsiTheme="minorHAnsi" w:cstheme="minorHAnsi"/>
                <w:color w:val="000000"/>
                <w:szCs w:val="20"/>
              </w:rPr>
              <w:t>osprzętem.</w:t>
            </w:r>
          </w:p>
          <w:p w14:paraId="08C235D0" w14:textId="7BA5269C" w:rsidR="005328E2" w:rsidRPr="00A73804" w:rsidRDefault="005328E2" w:rsidP="00A73804">
            <w:pPr>
              <w:spacing w:line="276" w:lineRule="auto"/>
              <w:ind w:left="31" w:right="34"/>
              <w:jc w:val="both"/>
              <w:rPr>
                <w:rFonts w:asciiTheme="minorHAnsi" w:hAnsiTheme="minorHAnsi" w:cstheme="minorHAnsi"/>
                <w:szCs w:val="20"/>
              </w:rPr>
            </w:pPr>
            <w:r w:rsidRPr="00A73804">
              <w:rPr>
                <w:rFonts w:asciiTheme="minorHAnsi" w:hAnsiTheme="minorHAnsi" w:cstheme="minorHAnsi"/>
                <w:szCs w:val="20"/>
              </w:rPr>
              <w:t>Kwalifikowane do dofinansowania pompy ciepła powietrze/woda o</w:t>
            </w:r>
            <w:r w:rsidR="0074373E" w:rsidRPr="00A73804">
              <w:rPr>
                <w:rFonts w:asciiTheme="minorHAnsi" w:hAnsiTheme="minorHAnsi" w:cstheme="minorHAnsi"/>
                <w:szCs w:val="20"/>
              </w:rPr>
              <w:t> </w:t>
            </w:r>
            <w:r w:rsidRPr="00A73804">
              <w:rPr>
                <w:rFonts w:asciiTheme="minorHAnsi" w:hAnsiTheme="minorHAnsi" w:cstheme="minorHAnsi"/>
                <w:szCs w:val="20"/>
              </w:rPr>
              <w:t>podwyższonej klasie efektywności energetycznej muszą być wpisane na listę ZUM</w:t>
            </w:r>
            <w:r w:rsidR="00933024" w:rsidRPr="00A73804">
              <w:rPr>
                <w:rFonts w:asciiTheme="minorHAnsi" w:hAnsiTheme="minorHAnsi" w:cstheme="minorHAnsi"/>
                <w:szCs w:val="20"/>
              </w:rPr>
              <w:t xml:space="preserve"> w dniu wystawienia faktury lub równoważnego dokumentu księgowego</w:t>
            </w:r>
            <w:r w:rsidRPr="00A73804">
              <w:rPr>
                <w:rFonts w:asciiTheme="minorHAnsi" w:hAnsiTheme="minorHAnsi" w:cstheme="minorHAnsi"/>
                <w:szCs w:val="20"/>
              </w:rPr>
              <w:t xml:space="preserve">. </w:t>
            </w:r>
          </w:p>
          <w:p w14:paraId="5C588B6C" w14:textId="180E4611" w:rsidR="005328E2" w:rsidRPr="00A73804" w:rsidRDefault="005328E2" w:rsidP="00A73804">
            <w:pPr>
              <w:spacing w:line="276" w:lineRule="auto"/>
              <w:ind w:right="34"/>
              <w:jc w:val="both"/>
              <w:rPr>
                <w:rFonts w:asciiTheme="minorHAnsi" w:hAnsiTheme="minorHAnsi" w:cstheme="minorHAnsi"/>
                <w:color w:val="000000"/>
                <w:szCs w:val="20"/>
              </w:rPr>
            </w:pPr>
            <w:r w:rsidRPr="00A73804">
              <w:rPr>
                <w:rFonts w:asciiTheme="minorHAnsi" w:hAnsiTheme="minorHAnsi" w:cstheme="minorHAnsi"/>
                <w:szCs w:val="20"/>
              </w:rPr>
              <w:t xml:space="preserve">Wymagania techniczne niezbędne do wpisu danego urządzenia na listę ZUM określa Regulamin listy ZUM publikowany na stronie internetowej </w:t>
            </w:r>
            <w:hyperlink r:id="rId12" w:history="1">
              <w:r w:rsidRPr="00A73804">
                <w:rPr>
                  <w:rStyle w:val="Hipercze"/>
                  <w:rFonts w:asciiTheme="minorHAnsi" w:hAnsiTheme="minorHAnsi" w:cstheme="minorHAnsi"/>
                  <w:szCs w:val="20"/>
                </w:rPr>
                <w:t>https://lista-zum.ios.edu.pl/</w:t>
              </w:r>
            </w:hyperlink>
            <w:r w:rsidRPr="00A73804">
              <w:rPr>
                <w:rFonts w:asciiTheme="minorHAnsi" w:hAnsiTheme="minorHAnsi" w:cstheme="minorHAnsi"/>
                <w:szCs w:val="20"/>
              </w:rPr>
              <w:t xml:space="preserve"> </w:t>
            </w:r>
          </w:p>
        </w:tc>
        <w:tc>
          <w:tcPr>
            <w:tcW w:w="2127" w:type="dxa"/>
            <w:vAlign w:val="center"/>
          </w:tcPr>
          <w:p w14:paraId="5DCA7C63" w14:textId="3C126B05" w:rsidR="005328E2" w:rsidRPr="00A73804" w:rsidRDefault="00BD1B48"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14 080</w:t>
            </w:r>
            <w:r w:rsidR="00F52565" w:rsidRPr="00A73804">
              <w:rPr>
                <w:rFonts w:asciiTheme="minorHAnsi" w:hAnsiTheme="minorHAnsi" w:cstheme="minorHAnsi"/>
                <w:bCs/>
                <w:color w:val="000000"/>
                <w:szCs w:val="20"/>
              </w:rPr>
              <w:t xml:space="preserve"> zł</w:t>
            </w:r>
          </w:p>
        </w:tc>
        <w:tc>
          <w:tcPr>
            <w:tcW w:w="1842" w:type="dxa"/>
            <w:vAlign w:val="center"/>
          </w:tcPr>
          <w:p w14:paraId="3C12BAFB" w14:textId="5B62BCEF"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24 640</w:t>
            </w:r>
            <w:r w:rsidR="00F52565" w:rsidRPr="00A73804">
              <w:rPr>
                <w:rFonts w:asciiTheme="minorHAnsi" w:hAnsiTheme="minorHAnsi" w:cstheme="minorHAnsi"/>
                <w:bCs/>
                <w:color w:val="000000"/>
                <w:szCs w:val="20"/>
              </w:rPr>
              <w:t xml:space="preserve"> zł</w:t>
            </w:r>
          </w:p>
        </w:tc>
        <w:tc>
          <w:tcPr>
            <w:tcW w:w="1985" w:type="dxa"/>
            <w:vAlign w:val="center"/>
          </w:tcPr>
          <w:p w14:paraId="4EBCCD7A" w14:textId="3CED44A9"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35 200</w:t>
            </w:r>
            <w:r w:rsidR="00F52565" w:rsidRPr="00A73804">
              <w:rPr>
                <w:rFonts w:asciiTheme="minorHAnsi" w:hAnsiTheme="minorHAnsi" w:cstheme="minorHAnsi"/>
                <w:bCs/>
                <w:color w:val="000000"/>
                <w:szCs w:val="20"/>
              </w:rPr>
              <w:t xml:space="preserve"> zł</w:t>
            </w:r>
          </w:p>
        </w:tc>
      </w:tr>
      <w:tr w:rsidR="00F16778" w:rsidRPr="00A73804" w14:paraId="34E8D134" w14:textId="3C239158" w:rsidTr="005C3A1B">
        <w:trPr>
          <w:cantSplit/>
          <w:trHeight w:val="20"/>
        </w:trPr>
        <w:tc>
          <w:tcPr>
            <w:tcW w:w="568" w:type="dxa"/>
            <w:vAlign w:val="center"/>
          </w:tcPr>
          <w:p w14:paraId="3CDC8AD2" w14:textId="48116A55"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lastRenderedPageBreak/>
              <w:t>4</w:t>
            </w:r>
          </w:p>
        </w:tc>
        <w:tc>
          <w:tcPr>
            <w:tcW w:w="1979" w:type="dxa"/>
            <w:vAlign w:val="center"/>
          </w:tcPr>
          <w:p w14:paraId="73C66464" w14:textId="10AA8D52"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Pompa ciepła powietrze/</w:t>
            </w:r>
            <w:r w:rsidR="007C5C78" w:rsidRPr="00A73804">
              <w:rPr>
                <w:rFonts w:asciiTheme="minorHAnsi" w:hAnsiTheme="minorHAnsi" w:cstheme="minorHAnsi"/>
                <w:color w:val="000000"/>
                <w:szCs w:val="20"/>
              </w:rPr>
              <w:t xml:space="preserve"> </w:t>
            </w:r>
            <w:r w:rsidRPr="00A73804">
              <w:rPr>
                <w:rFonts w:asciiTheme="minorHAnsi" w:hAnsiTheme="minorHAnsi" w:cstheme="minorHAnsi"/>
                <w:color w:val="000000"/>
                <w:szCs w:val="20"/>
              </w:rPr>
              <w:t>powietrze</w:t>
            </w:r>
          </w:p>
        </w:tc>
        <w:tc>
          <w:tcPr>
            <w:tcW w:w="6520" w:type="dxa"/>
            <w:vAlign w:val="center"/>
          </w:tcPr>
          <w:p w14:paraId="5E645C3B" w14:textId="77777777" w:rsidR="005328E2" w:rsidRPr="00A73804" w:rsidRDefault="005328E2"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pompy ciepła typu powietrze/powietrze z osprzętem.</w:t>
            </w:r>
          </w:p>
          <w:p w14:paraId="1D0642D2" w14:textId="185DA326" w:rsidR="005328E2" w:rsidRPr="00A73804" w:rsidRDefault="005328E2" w:rsidP="00A73804">
            <w:pPr>
              <w:autoSpaceDE w:val="0"/>
              <w:autoSpaceDN w:val="0"/>
              <w:adjustRightInd w:val="0"/>
              <w:spacing w:line="276" w:lineRule="auto"/>
              <w:ind w:right="34"/>
              <w:jc w:val="both"/>
              <w:rPr>
                <w:rFonts w:asciiTheme="minorHAnsi" w:hAnsiTheme="minorHAnsi" w:cstheme="minorHAnsi"/>
                <w:szCs w:val="20"/>
              </w:rPr>
            </w:pPr>
            <w:r w:rsidRPr="00A73804">
              <w:rPr>
                <w:rFonts w:asciiTheme="minorHAnsi" w:hAnsiTheme="minorHAnsi" w:cstheme="minorHAnsi"/>
                <w:szCs w:val="20"/>
              </w:rPr>
              <w:t>Kwalifikowane do dofinansowania pompy ciepła powietrze/powietrze muszą być wpisane na listę ZUM</w:t>
            </w:r>
            <w:r w:rsidR="00BE344E" w:rsidRPr="00A73804">
              <w:rPr>
                <w:rFonts w:asciiTheme="minorHAnsi" w:hAnsiTheme="minorHAnsi" w:cstheme="minorHAnsi"/>
                <w:szCs w:val="20"/>
              </w:rPr>
              <w:t xml:space="preserve"> w dniu wystawienia faktury lub równoważnego dokumentu księgowego</w:t>
            </w:r>
            <w:r w:rsidRPr="00A73804">
              <w:rPr>
                <w:rFonts w:asciiTheme="minorHAnsi" w:hAnsiTheme="minorHAnsi" w:cstheme="minorHAnsi"/>
                <w:szCs w:val="20"/>
              </w:rPr>
              <w:t xml:space="preserve">. Wymagania techniczne niezbędne do wpisu danego urządzenia na listę ZUM określa Regulamin listy ZUM publikowany na stronie internetowej </w:t>
            </w:r>
            <w:hyperlink r:id="rId13" w:history="1">
              <w:r w:rsidR="0074373E" w:rsidRPr="00A73804">
                <w:rPr>
                  <w:rStyle w:val="Hipercze"/>
                  <w:rFonts w:asciiTheme="minorHAnsi" w:hAnsiTheme="minorHAnsi" w:cstheme="minorHAnsi"/>
                  <w:szCs w:val="20"/>
                </w:rPr>
                <w:t>https://lista-zum.ios.edu.pl/</w:t>
              </w:r>
            </w:hyperlink>
            <w:r w:rsidR="006D5072" w:rsidRPr="00A73804">
              <w:rPr>
                <w:rFonts w:asciiTheme="minorHAnsi" w:hAnsiTheme="minorHAnsi" w:cstheme="minorHAnsi"/>
                <w:szCs w:val="20"/>
              </w:rPr>
              <w:t>.</w:t>
            </w:r>
          </w:p>
        </w:tc>
        <w:tc>
          <w:tcPr>
            <w:tcW w:w="2127" w:type="dxa"/>
            <w:vAlign w:val="center"/>
          </w:tcPr>
          <w:p w14:paraId="32607DAA" w14:textId="5B48B023" w:rsidR="005328E2" w:rsidRPr="00A73804" w:rsidRDefault="00BD1B48"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4 480</w:t>
            </w:r>
            <w:r w:rsidR="00F52565" w:rsidRPr="00A73804">
              <w:rPr>
                <w:rFonts w:asciiTheme="minorHAnsi" w:hAnsiTheme="minorHAnsi" w:cstheme="minorHAnsi"/>
                <w:bCs/>
                <w:color w:val="000000"/>
                <w:szCs w:val="20"/>
              </w:rPr>
              <w:t xml:space="preserve"> zł</w:t>
            </w:r>
          </w:p>
        </w:tc>
        <w:tc>
          <w:tcPr>
            <w:tcW w:w="1842" w:type="dxa"/>
            <w:vAlign w:val="center"/>
          </w:tcPr>
          <w:p w14:paraId="3AC1B927" w14:textId="31B0AEBD"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7 840</w:t>
            </w:r>
            <w:r w:rsidR="00F52565" w:rsidRPr="00A73804">
              <w:rPr>
                <w:rFonts w:asciiTheme="minorHAnsi" w:hAnsiTheme="minorHAnsi" w:cstheme="minorHAnsi"/>
                <w:bCs/>
                <w:color w:val="000000"/>
                <w:szCs w:val="20"/>
              </w:rPr>
              <w:t xml:space="preserve"> zł</w:t>
            </w:r>
          </w:p>
        </w:tc>
        <w:tc>
          <w:tcPr>
            <w:tcW w:w="1985" w:type="dxa"/>
            <w:vAlign w:val="center"/>
          </w:tcPr>
          <w:p w14:paraId="3B8BB682" w14:textId="3F80AC7B"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11 200</w:t>
            </w:r>
            <w:r w:rsidR="00F52565" w:rsidRPr="00A73804">
              <w:rPr>
                <w:rFonts w:asciiTheme="minorHAnsi" w:hAnsiTheme="minorHAnsi" w:cstheme="minorHAnsi"/>
                <w:bCs/>
                <w:color w:val="000000"/>
                <w:szCs w:val="20"/>
              </w:rPr>
              <w:t xml:space="preserve"> zł</w:t>
            </w:r>
          </w:p>
        </w:tc>
      </w:tr>
      <w:tr w:rsidR="00F16778" w:rsidRPr="00A73804" w14:paraId="10832DF3" w14:textId="79E57563" w:rsidTr="005C3A1B">
        <w:trPr>
          <w:cantSplit/>
          <w:trHeight w:val="20"/>
        </w:trPr>
        <w:tc>
          <w:tcPr>
            <w:tcW w:w="568" w:type="dxa"/>
            <w:vAlign w:val="center"/>
          </w:tcPr>
          <w:p w14:paraId="62AE8F08" w14:textId="0E9A058F"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5</w:t>
            </w:r>
          </w:p>
        </w:tc>
        <w:tc>
          <w:tcPr>
            <w:tcW w:w="1979" w:type="dxa"/>
            <w:vAlign w:val="center"/>
          </w:tcPr>
          <w:p w14:paraId="44C33477" w14:textId="77777777"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Gruntowa pompa ciepła o podwyższonej klasie efektywności energetycznej</w:t>
            </w:r>
          </w:p>
          <w:p w14:paraId="5DB20942" w14:textId="6D28625C"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p>
        </w:tc>
        <w:tc>
          <w:tcPr>
            <w:tcW w:w="6520" w:type="dxa"/>
            <w:vAlign w:val="center"/>
          </w:tcPr>
          <w:p w14:paraId="62D53557" w14:textId="45D4066E" w:rsidR="005328E2" w:rsidRPr="00A73804" w:rsidRDefault="005328E2"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szCs w:val="20"/>
              </w:rPr>
              <w:t>Zakup/montaż pompy ciepła typu grunt/woda, woda/woda z</w:t>
            </w:r>
            <w:r w:rsidR="00674B49" w:rsidRPr="00A73804">
              <w:rPr>
                <w:rFonts w:asciiTheme="minorHAnsi" w:hAnsiTheme="minorHAnsi" w:cstheme="minorHAnsi"/>
                <w:szCs w:val="20"/>
              </w:rPr>
              <w:t> </w:t>
            </w:r>
            <w:r w:rsidRPr="00A73804">
              <w:rPr>
                <w:rFonts w:asciiTheme="minorHAnsi" w:hAnsiTheme="minorHAnsi" w:cstheme="minorHAnsi"/>
                <w:szCs w:val="20"/>
              </w:rPr>
              <w:t>osprzętem,</w:t>
            </w:r>
            <w:r w:rsidR="00326B2F" w:rsidRPr="00A73804">
              <w:rPr>
                <w:rFonts w:asciiTheme="minorHAnsi" w:hAnsiTheme="minorHAnsi" w:cstheme="minorHAnsi"/>
                <w:szCs w:val="20"/>
              </w:rPr>
              <w:t xml:space="preserve"> regulatorem temperatury, </w:t>
            </w:r>
            <w:r w:rsidRPr="00A73804">
              <w:rPr>
                <w:rFonts w:asciiTheme="minorHAnsi" w:hAnsiTheme="minorHAnsi" w:cstheme="minorHAnsi"/>
                <w:szCs w:val="20"/>
              </w:rPr>
              <w:t>zbiornikiem akumulacyjnym/</w:t>
            </w:r>
            <w:r w:rsidRPr="00A73804">
              <w:rPr>
                <w:rFonts w:asciiTheme="minorHAnsi" w:hAnsiTheme="minorHAnsi" w:cstheme="minorHAnsi"/>
                <w:color w:val="000000"/>
                <w:szCs w:val="20"/>
              </w:rPr>
              <w:t>buforowym, 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 osprzętem.</w:t>
            </w:r>
          </w:p>
          <w:p w14:paraId="112D4698" w14:textId="57221E9D" w:rsidR="005328E2" w:rsidRPr="00A73804" w:rsidRDefault="005328E2" w:rsidP="00A73804">
            <w:pPr>
              <w:pStyle w:val="Akapitzlist"/>
              <w:autoSpaceDE w:val="0"/>
              <w:autoSpaceDN w:val="0"/>
              <w:adjustRightInd w:val="0"/>
              <w:spacing w:line="276" w:lineRule="auto"/>
              <w:ind w:left="33" w:right="34"/>
              <w:jc w:val="both"/>
              <w:rPr>
                <w:rFonts w:asciiTheme="minorHAnsi" w:hAnsiTheme="minorHAnsi" w:cstheme="minorHAnsi"/>
                <w:szCs w:val="20"/>
              </w:rPr>
            </w:pPr>
            <w:r w:rsidRPr="00A73804">
              <w:rPr>
                <w:rFonts w:asciiTheme="minorHAnsi" w:hAnsiTheme="minorHAnsi" w:cstheme="minorHAnsi"/>
                <w:szCs w:val="20"/>
              </w:rPr>
              <w:t>Kwalifikowane do dofinansowania gruntowe pompy ciepła o</w:t>
            </w:r>
            <w:r w:rsidR="00674B49" w:rsidRPr="00A73804">
              <w:rPr>
                <w:rFonts w:asciiTheme="minorHAnsi" w:hAnsiTheme="minorHAnsi" w:cstheme="minorHAnsi"/>
                <w:szCs w:val="20"/>
              </w:rPr>
              <w:t> </w:t>
            </w:r>
            <w:r w:rsidRPr="00A73804">
              <w:rPr>
                <w:rFonts w:asciiTheme="minorHAnsi" w:hAnsiTheme="minorHAnsi" w:cstheme="minorHAnsi"/>
                <w:szCs w:val="20"/>
              </w:rPr>
              <w:t>podwyższonej klasie efektywności energetycznej muszą być wpisane na listę ZUM</w:t>
            </w:r>
            <w:r w:rsidR="00BE344E" w:rsidRPr="00A73804">
              <w:rPr>
                <w:rFonts w:asciiTheme="minorHAnsi" w:hAnsiTheme="minorHAnsi" w:cstheme="minorHAnsi"/>
                <w:szCs w:val="20"/>
              </w:rPr>
              <w:t xml:space="preserve"> w dniu wystawienia faktury lub równoważnego dokumentu księgowego</w:t>
            </w:r>
            <w:r w:rsidRPr="00A73804">
              <w:rPr>
                <w:rFonts w:asciiTheme="minorHAnsi" w:hAnsiTheme="minorHAnsi" w:cstheme="minorHAnsi"/>
                <w:szCs w:val="20"/>
              </w:rPr>
              <w:t>.</w:t>
            </w:r>
          </w:p>
          <w:p w14:paraId="121A23A3" w14:textId="77837627" w:rsidR="005328E2" w:rsidRPr="00A73804" w:rsidRDefault="005328E2" w:rsidP="00A73804">
            <w:pPr>
              <w:autoSpaceDE w:val="0"/>
              <w:autoSpaceDN w:val="0"/>
              <w:adjustRightInd w:val="0"/>
              <w:spacing w:line="276" w:lineRule="auto"/>
              <w:ind w:right="34"/>
              <w:jc w:val="both"/>
              <w:rPr>
                <w:rFonts w:asciiTheme="minorHAnsi" w:hAnsiTheme="minorHAnsi" w:cstheme="minorHAnsi"/>
                <w:szCs w:val="20"/>
              </w:rPr>
            </w:pPr>
            <w:r w:rsidRPr="00A73804">
              <w:rPr>
                <w:rFonts w:asciiTheme="minorHAnsi" w:hAnsiTheme="minorHAnsi" w:cstheme="minorHAnsi"/>
                <w:szCs w:val="20"/>
              </w:rPr>
              <w:t>Wymagania techniczne niezbędne do wpisu danego urządzenia na listę ZUM określa Regulamin listy ZUM publikowany na stronie internetowej https://lista-zum.ios.edu.pl/</w:t>
            </w:r>
            <w:r w:rsidR="006D5072" w:rsidRPr="00A73804">
              <w:rPr>
                <w:rFonts w:asciiTheme="minorHAnsi" w:hAnsiTheme="minorHAnsi" w:cstheme="minorHAnsi"/>
                <w:szCs w:val="20"/>
              </w:rPr>
              <w:t>.</w:t>
            </w:r>
          </w:p>
        </w:tc>
        <w:tc>
          <w:tcPr>
            <w:tcW w:w="2127" w:type="dxa"/>
            <w:vAlign w:val="center"/>
          </w:tcPr>
          <w:p w14:paraId="1BBD3C16" w14:textId="26FBCE44" w:rsidR="005328E2"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18 000</w:t>
            </w:r>
            <w:r w:rsidR="00F52565" w:rsidRPr="00A73804">
              <w:rPr>
                <w:rFonts w:asciiTheme="minorHAnsi" w:hAnsiTheme="minorHAnsi" w:cstheme="minorHAnsi"/>
                <w:bCs/>
                <w:color w:val="000000"/>
                <w:szCs w:val="20"/>
              </w:rPr>
              <w:t xml:space="preserve"> zł</w:t>
            </w:r>
          </w:p>
        </w:tc>
        <w:tc>
          <w:tcPr>
            <w:tcW w:w="1842" w:type="dxa"/>
            <w:vAlign w:val="center"/>
          </w:tcPr>
          <w:p w14:paraId="45B6CA7E" w14:textId="5A61A03D"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31 500</w:t>
            </w:r>
            <w:r w:rsidR="00F52565" w:rsidRPr="00A73804">
              <w:rPr>
                <w:rFonts w:asciiTheme="minorHAnsi" w:hAnsiTheme="minorHAnsi" w:cstheme="minorHAnsi"/>
                <w:bCs/>
                <w:color w:val="000000"/>
                <w:szCs w:val="20"/>
              </w:rPr>
              <w:t xml:space="preserve"> zł</w:t>
            </w:r>
          </w:p>
        </w:tc>
        <w:tc>
          <w:tcPr>
            <w:tcW w:w="1985" w:type="dxa"/>
            <w:vAlign w:val="center"/>
          </w:tcPr>
          <w:p w14:paraId="72D540D6" w14:textId="6F3D9ACF"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45 000</w:t>
            </w:r>
            <w:r w:rsidR="00F52565" w:rsidRPr="00A73804">
              <w:rPr>
                <w:rFonts w:asciiTheme="minorHAnsi" w:hAnsiTheme="minorHAnsi" w:cstheme="minorHAnsi"/>
                <w:bCs/>
                <w:color w:val="000000"/>
                <w:szCs w:val="20"/>
              </w:rPr>
              <w:t xml:space="preserve"> zł</w:t>
            </w:r>
          </w:p>
        </w:tc>
      </w:tr>
      <w:tr w:rsidR="00F16778" w:rsidRPr="00A73804" w14:paraId="07EAA7D5" w14:textId="345674DA" w:rsidTr="005C3A1B">
        <w:trPr>
          <w:cantSplit/>
          <w:trHeight w:val="964"/>
        </w:trPr>
        <w:tc>
          <w:tcPr>
            <w:tcW w:w="568" w:type="dxa"/>
            <w:vAlign w:val="center"/>
          </w:tcPr>
          <w:p w14:paraId="540113BF" w14:textId="2524C5DF"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5</w:t>
            </w:r>
            <w:r w:rsidR="005328E2" w:rsidRPr="00A73804">
              <w:rPr>
                <w:rFonts w:asciiTheme="minorHAnsi" w:hAnsiTheme="minorHAnsi" w:cstheme="minorHAnsi"/>
                <w:b/>
                <w:color w:val="000000"/>
                <w:szCs w:val="20"/>
              </w:rPr>
              <w:t>.1</w:t>
            </w:r>
          </w:p>
        </w:tc>
        <w:tc>
          <w:tcPr>
            <w:tcW w:w="1979" w:type="dxa"/>
            <w:vAlign w:val="center"/>
          </w:tcPr>
          <w:p w14:paraId="0F6E3210" w14:textId="6D23AC77" w:rsidR="005328E2" w:rsidRPr="00A73804" w:rsidRDefault="005328E2" w:rsidP="005C3A1B">
            <w:pPr>
              <w:keepLines/>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 xml:space="preserve">Dolne źródło ciepła </w:t>
            </w:r>
          </w:p>
        </w:tc>
        <w:tc>
          <w:tcPr>
            <w:tcW w:w="6520" w:type="dxa"/>
            <w:vAlign w:val="center"/>
          </w:tcPr>
          <w:p w14:paraId="0135BAA7" w14:textId="5FF9F7CA" w:rsidR="005328E2" w:rsidRPr="00A73804" w:rsidRDefault="005328E2" w:rsidP="00A73804">
            <w:pPr>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w:t>
            </w:r>
            <w:r w:rsidR="007C5C78"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montaż dolnego źródła ciepła, w tym prace gruntowe niezbędne do prawidłowego montażu i funkcjonowania gruntowej pompy ciepła. </w:t>
            </w:r>
          </w:p>
        </w:tc>
        <w:tc>
          <w:tcPr>
            <w:tcW w:w="2127" w:type="dxa"/>
            <w:vAlign w:val="center"/>
          </w:tcPr>
          <w:p w14:paraId="725B26BD" w14:textId="0EC7B436" w:rsidR="005328E2"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8 000</w:t>
            </w:r>
            <w:r w:rsidR="00F52565" w:rsidRPr="00A73804">
              <w:rPr>
                <w:rFonts w:asciiTheme="minorHAnsi" w:hAnsiTheme="minorHAnsi" w:cstheme="minorHAnsi"/>
                <w:bCs/>
                <w:color w:val="000000"/>
                <w:szCs w:val="20"/>
              </w:rPr>
              <w:t xml:space="preserve"> zł</w:t>
            </w:r>
          </w:p>
        </w:tc>
        <w:tc>
          <w:tcPr>
            <w:tcW w:w="1842" w:type="dxa"/>
            <w:vAlign w:val="center"/>
          </w:tcPr>
          <w:p w14:paraId="2DEA1314" w14:textId="62366230"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14 000</w:t>
            </w:r>
            <w:r w:rsidR="00F52565" w:rsidRPr="00A73804">
              <w:rPr>
                <w:rFonts w:asciiTheme="minorHAnsi" w:hAnsiTheme="minorHAnsi" w:cstheme="minorHAnsi"/>
                <w:bCs/>
                <w:color w:val="000000"/>
                <w:szCs w:val="20"/>
              </w:rPr>
              <w:t xml:space="preserve"> zł</w:t>
            </w:r>
          </w:p>
        </w:tc>
        <w:tc>
          <w:tcPr>
            <w:tcW w:w="1985" w:type="dxa"/>
            <w:vAlign w:val="center"/>
          </w:tcPr>
          <w:p w14:paraId="73CDABCE" w14:textId="605C87EE" w:rsidR="005328E2" w:rsidRPr="00A73804" w:rsidDel="002131C9"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20 000</w:t>
            </w:r>
          </w:p>
        </w:tc>
      </w:tr>
      <w:tr w:rsidR="00F16778" w:rsidRPr="00A73804" w14:paraId="675D4FAA" w14:textId="77777777" w:rsidTr="005C3A1B">
        <w:trPr>
          <w:cantSplit/>
          <w:trHeight w:val="20"/>
        </w:trPr>
        <w:tc>
          <w:tcPr>
            <w:tcW w:w="568" w:type="dxa"/>
            <w:vAlign w:val="center"/>
          </w:tcPr>
          <w:p w14:paraId="72DB78C9" w14:textId="1E5937F0"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6</w:t>
            </w:r>
          </w:p>
        </w:tc>
        <w:tc>
          <w:tcPr>
            <w:tcW w:w="1979" w:type="dxa"/>
            <w:vAlign w:val="center"/>
          </w:tcPr>
          <w:p w14:paraId="68B5A0D1" w14:textId="0DDA76D6"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bookmarkStart w:id="1" w:name="_Hlk151731855"/>
            <w:r w:rsidRPr="00A73804">
              <w:rPr>
                <w:rFonts w:asciiTheme="minorHAnsi" w:hAnsiTheme="minorHAnsi" w:cstheme="minorHAnsi"/>
                <w:szCs w:val="20"/>
              </w:rPr>
              <w:t>Kocioł zgazowujący drewno o podwyższonym standardzie</w:t>
            </w:r>
            <w:bookmarkEnd w:id="1"/>
          </w:p>
        </w:tc>
        <w:tc>
          <w:tcPr>
            <w:tcW w:w="6520" w:type="dxa"/>
            <w:vAlign w:val="center"/>
          </w:tcPr>
          <w:p w14:paraId="5E66ADF6" w14:textId="7C006CE6" w:rsidR="005328E2" w:rsidRPr="00A73804" w:rsidRDefault="005328E2"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szCs w:val="20"/>
              </w:rPr>
              <w:t xml:space="preserve">Zakup/montaż kotła zgazowującego drewno z osprzętem, </w:t>
            </w:r>
            <w:r w:rsidRPr="00A73804">
              <w:rPr>
                <w:rFonts w:asciiTheme="minorHAnsi" w:hAnsiTheme="minorHAnsi" w:cstheme="minorHAnsi"/>
                <w:color w:val="000000"/>
                <w:szCs w:val="20"/>
              </w:rPr>
              <w:t>armaturą zabezpieczającą i regulującą, układem doprowadzenia powietrza i odprowadzenia spalin w tym budową nowego komina, zbiornikiem akumulacyjnym/buforowym, 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 osprzętem.</w:t>
            </w:r>
          </w:p>
          <w:p w14:paraId="075D3FFB" w14:textId="7DED4CBB" w:rsidR="00F60260" w:rsidRPr="00A73804" w:rsidRDefault="00F60260" w:rsidP="00A73804">
            <w:pPr>
              <w:pStyle w:val="Akapitzlist"/>
              <w:numPr>
                <w:ilvl w:val="0"/>
                <w:numId w:val="16"/>
              </w:numPr>
              <w:autoSpaceDE w:val="0"/>
              <w:autoSpaceDN w:val="0"/>
              <w:adjustRightInd w:val="0"/>
              <w:spacing w:line="276" w:lineRule="auto"/>
              <w:ind w:left="175" w:right="34" w:hanging="215"/>
              <w:jc w:val="both"/>
              <w:rPr>
                <w:rFonts w:asciiTheme="minorHAnsi" w:hAnsiTheme="minorHAnsi" w:cstheme="minorHAnsi"/>
                <w:szCs w:val="20"/>
              </w:rPr>
            </w:pPr>
            <w:r w:rsidRPr="00A73804">
              <w:rPr>
                <w:rFonts w:asciiTheme="minorHAnsi" w:hAnsiTheme="minorHAnsi" w:cstheme="minorHAnsi"/>
                <w:szCs w:val="20"/>
              </w:rPr>
              <w:t xml:space="preserve">Kotły te mogą być przeznaczone </w:t>
            </w:r>
            <w:r w:rsidR="0040087D" w:rsidRPr="00A73804">
              <w:rPr>
                <w:rFonts w:asciiTheme="minorHAnsi" w:hAnsiTheme="minorHAnsi" w:cstheme="minorHAnsi"/>
                <w:szCs w:val="20"/>
              </w:rPr>
              <w:t xml:space="preserve">jedynie </w:t>
            </w:r>
            <w:r w:rsidRPr="00A73804">
              <w:rPr>
                <w:rFonts w:asciiTheme="minorHAnsi" w:hAnsiTheme="minorHAnsi" w:cstheme="minorHAnsi"/>
                <w:szCs w:val="20"/>
              </w:rPr>
              <w:t xml:space="preserve">do zgazowania biomasy w formie drewna kawałkowego albo do spalania biomasy w formie </w:t>
            </w:r>
            <w:proofErr w:type="spellStart"/>
            <w:r w:rsidRPr="00A73804">
              <w:rPr>
                <w:rFonts w:asciiTheme="minorHAnsi" w:hAnsiTheme="minorHAnsi" w:cstheme="minorHAnsi"/>
                <w:szCs w:val="20"/>
              </w:rPr>
              <w:t>pelletu</w:t>
            </w:r>
            <w:proofErr w:type="spellEnd"/>
            <w:r w:rsidRPr="00A73804">
              <w:rPr>
                <w:rFonts w:asciiTheme="minorHAnsi" w:hAnsiTheme="minorHAnsi" w:cstheme="minorHAnsi"/>
                <w:szCs w:val="20"/>
              </w:rPr>
              <w:t xml:space="preserve"> drzewnego oraz zgazowania biomasy w formie drewna kawałkowego.</w:t>
            </w:r>
          </w:p>
          <w:p w14:paraId="7BA39D05" w14:textId="56116D3E" w:rsidR="00A5105C" w:rsidRPr="00A73804" w:rsidRDefault="007F6452" w:rsidP="00A73804">
            <w:pPr>
              <w:pStyle w:val="Akapitzlist"/>
              <w:numPr>
                <w:ilvl w:val="0"/>
                <w:numId w:val="16"/>
              </w:numPr>
              <w:autoSpaceDE w:val="0"/>
              <w:autoSpaceDN w:val="0"/>
              <w:adjustRightInd w:val="0"/>
              <w:spacing w:line="276" w:lineRule="auto"/>
              <w:ind w:left="175" w:right="34" w:hanging="215"/>
              <w:jc w:val="both"/>
              <w:rPr>
                <w:rFonts w:asciiTheme="minorHAnsi" w:hAnsiTheme="minorHAnsi" w:cstheme="minorHAnsi"/>
                <w:szCs w:val="20"/>
              </w:rPr>
            </w:pPr>
            <w:r w:rsidRPr="00A73804">
              <w:rPr>
                <w:rFonts w:asciiTheme="minorHAnsi" w:hAnsiTheme="minorHAnsi" w:cstheme="minorHAnsi"/>
                <w:szCs w:val="20"/>
              </w:rPr>
              <w:lastRenderedPageBreak/>
              <w:t xml:space="preserve">Do dofinansowania kwalifikują się jedynie kotły z automatycznym podawaniem </w:t>
            </w:r>
            <w:proofErr w:type="spellStart"/>
            <w:r w:rsidRPr="00A73804">
              <w:rPr>
                <w:rFonts w:asciiTheme="minorHAnsi" w:hAnsiTheme="minorHAnsi" w:cstheme="minorHAnsi"/>
                <w:szCs w:val="20"/>
              </w:rPr>
              <w:t>pelletu</w:t>
            </w:r>
            <w:proofErr w:type="spellEnd"/>
            <w:r w:rsidRPr="00A73804">
              <w:rPr>
                <w:rFonts w:asciiTheme="minorHAnsi" w:hAnsiTheme="minorHAnsi" w:cstheme="minorHAnsi"/>
                <w:szCs w:val="20"/>
              </w:rPr>
              <w:t xml:space="preserve"> drzewnego</w:t>
            </w:r>
            <w:r w:rsidR="0095081B" w:rsidRPr="0032017E">
              <w:rPr>
                <w:rFonts w:asciiTheme="minorHAnsi" w:hAnsiTheme="minorHAnsi" w:cstheme="minorHAnsi"/>
                <w:strike/>
                <w:color w:val="00B050"/>
                <w:szCs w:val="20"/>
              </w:rPr>
              <w:t>,</w:t>
            </w:r>
            <w:r w:rsidR="008E7BB3" w:rsidRPr="0032017E">
              <w:rPr>
                <w:rFonts w:asciiTheme="minorHAnsi" w:hAnsiTheme="minorHAnsi" w:cstheme="minorHAnsi"/>
                <w:strike/>
                <w:color w:val="00B050"/>
                <w:szCs w:val="20"/>
              </w:rPr>
              <w:t xml:space="preserve"> bez</w:t>
            </w:r>
            <w:r w:rsidRPr="0032017E">
              <w:rPr>
                <w:rFonts w:asciiTheme="minorHAnsi" w:hAnsiTheme="minorHAnsi" w:cstheme="minorHAnsi"/>
                <w:strike/>
                <w:color w:val="00B050"/>
                <w:szCs w:val="20"/>
              </w:rPr>
              <w:t xml:space="preserve"> rusztu awaryjnego lub </w:t>
            </w:r>
            <w:proofErr w:type="spellStart"/>
            <w:r w:rsidRPr="0032017E">
              <w:rPr>
                <w:rFonts w:asciiTheme="minorHAnsi" w:hAnsiTheme="minorHAnsi" w:cstheme="minorHAnsi"/>
                <w:strike/>
                <w:color w:val="00B050"/>
                <w:szCs w:val="20"/>
              </w:rPr>
              <w:t>przedpaleniska</w:t>
            </w:r>
            <w:proofErr w:type="spellEnd"/>
            <w:r w:rsidRPr="0032017E">
              <w:rPr>
                <w:rFonts w:asciiTheme="minorHAnsi" w:hAnsiTheme="minorHAnsi" w:cstheme="minorHAnsi"/>
                <w:strike/>
                <w:color w:val="00B050"/>
                <w:szCs w:val="20"/>
              </w:rPr>
              <w:t xml:space="preserve"> </w:t>
            </w:r>
            <w:r w:rsidR="008E7BB3" w:rsidRPr="0032017E">
              <w:rPr>
                <w:rFonts w:asciiTheme="minorHAnsi" w:hAnsiTheme="minorHAnsi" w:cstheme="minorHAnsi"/>
                <w:strike/>
                <w:color w:val="00B050"/>
                <w:szCs w:val="20"/>
              </w:rPr>
              <w:t>oraz bez</w:t>
            </w:r>
            <w:r w:rsidRPr="0032017E">
              <w:rPr>
                <w:rFonts w:asciiTheme="minorHAnsi" w:hAnsiTheme="minorHAnsi" w:cstheme="minorHAnsi"/>
                <w:strike/>
                <w:color w:val="00B050"/>
                <w:szCs w:val="20"/>
              </w:rPr>
              <w:t xml:space="preserve"> możliwości ich montażu.</w:t>
            </w:r>
            <w:r w:rsidR="00A5105C" w:rsidRPr="00A73804">
              <w:rPr>
                <w:rFonts w:asciiTheme="minorHAnsi" w:hAnsiTheme="minorHAnsi" w:cstheme="minorHAnsi"/>
                <w:szCs w:val="20"/>
              </w:rPr>
              <w:t xml:space="preserve"> </w:t>
            </w:r>
          </w:p>
          <w:p w14:paraId="7B255405" w14:textId="5FC3AE21" w:rsidR="005328E2" w:rsidRPr="00A73804" w:rsidRDefault="005328E2" w:rsidP="00A73804">
            <w:pPr>
              <w:pStyle w:val="Akapitzlist"/>
              <w:numPr>
                <w:ilvl w:val="0"/>
                <w:numId w:val="16"/>
              </w:numPr>
              <w:autoSpaceDE w:val="0"/>
              <w:autoSpaceDN w:val="0"/>
              <w:adjustRightInd w:val="0"/>
              <w:spacing w:line="276" w:lineRule="auto"/>
              <w:ind w:left="175" w:right="34" w:hanging="215"/>
              <w:jc w:val="both"/>
              <w:rPr>
                <w:rFonts w:asciiTheme="minorHAnsi" w:hAnsiTheme="minorHAnsi" w:cstheme="minorHAnsi"/>
                <w:szCs w:val="20"/>
              </w:rPr>
            </w:pPr>
            <w:r w:rsidRPr="00A73804">
              <w:rPr>
                <w:rFonts w:asciiTheme="minorHAnsi" w:hAnsiTheme="minorHAnsi" w:cstheme="minorHAnsi"/>
                <w:szCs w:val="20"/>
              </w:rPr>
              <w:t>Kwalifikowane do dofinansowania kotły zgazowujące drewno o</w:t>
            </w:r>
            <w:r w:rsidR="00674B49" w:rsidRPr="00A73804">
              <w:rPr>
                <w:rFonts w:asciiTheme="minorHAnsi" w:hAnsiTheme="minorHAnsi" w:cstheme="minorHAnsi"/>
                <w:szCs w:val="20"/>
              </w:rPr>
              <w:t> </w:t>
            </w:r>
            <w:r w:rsidRPr="00A73804">
              <w:rPr>
                <w:rFonts w:asciiTheme="minorHAnsi" w:hAnsiTheme="minorHAnsi" w:cstheme="minorHAnsi"/>
                <w:szCs w:val="20"/>
              </w:rPr>
              <w:t>podwyższonym standardzie muszą być wpisane na listę ZUM</w:t>
            </w:r>
            <w:r w:rsidR="00BE344E" w:rsidRPr="00A73804">
              <w:rPr>
                <w:rFonts w:asciiTheme="minorHAnsi" w:hAnsiTheme="minorHAnsi" w:cstheme="minorHAnsi"/>
                <w:szCs w:val="20"/>
              </w:rPr>
              <w:t xml:space="preserve"> w dniu wystawienia faktury lub równoważnego dokumentu księgowego</w:t>
            </w:r>
            <w:r w:rsidRPr="00A73804">
              <w:rPr>
                <w:rFonts w:asciiTheme="minorHAnsi" w:hAnsiTheme="minorHAnsi" w:cstheme="minorHAnsi"/>
                <w:szCs w:val="20"/>
              </w:rPr>
              <w:t xml:space="preserve">. Wymagania techniczne niezbędne do wpisu danego urządzenia na listę ZUM określa Regulamin listy ZUM publikowany na stronie internetowej </w:t>
            </w:r>
            <w:hyperlink r:id="rId14" w:history="1">
              <w:r w:rsidR="00F16778" w:rsidRPr="00A73804">
                <w:rPr>
                  <w:rStyle w:val="Hipercze"/>
                  <w:rFonts w:asciiTheme="minorHAnsi" w:hAnsiTheme="minorHAnsi" w:cstheme="minorHAnsi"/>
                  <w:szCs w:val="20"/>
                </w:rPr>
                <w:t>https://lista-zum.ios.edu.pl/</w:t>
              </w:r>
            </w:hyperlink>
            <w:r w:rsidR="00F16778" w:rsidRPr="00A73804">
              <w:rPr>
                <w:rFonts w:asciiTheme="minorHAnsi" w:hAnsiTheme="minorHAnsi" w:cstheme="minorHAnsi"/>
                <w:szCs w:val="20"/>
              </w:rPr>
              <w:t>.</w:t>
            </w:r>
          </w:p>
          <w:p w14:paraId="621540CC" w14:textId="39157209" w:rsidR="005328E2" w:rsidRPr="00A73804" w:rsidRDefault="005328E2" w:rsidP="00A73804">
            <w:pPr>
              <w:pStyle w:val="Akapitzlist"/>
              <w:numPr>
                <w:ilvl w:val="0"/>
                <w:numId w:val="16"/>
              </w:numPr>
              <w:autoSpaceDE w:val="0"/>
              <w:autoSpaceDN w:val="0"/>
              <w:adjustRightInd w:val="0"/>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 xml:space="preserve">Dodatkowo źródła ciepła muszą spełniać </w:t>
            </w:r>
            <w:r w:rsidR="00705E47" w:rsidRPr="00A73804">
              <w:rPr>
                <w:rFonts w:asciiTheme="minorHAnsi" w:hAnsiTheme="minorHAnsi" w:cstheme="minorHAnsi"/>
                <w:szCs w:val="20"/>
              </w:rPr>
              <w:t xml:space="preserve">docelowe </w:t>
            </w:r>
            <w:r w:rsidRPr="00A73804">
              <w:rPr>
                <w:rFonts w:asciiTheme="minorHAnsi" w:hAnsiTheme="minorHAnsi" w:cstheme="minorHAnsi"/>
                <w:szCs w:val="20"/>
              </w:rPr>
              <w:t>wymogi aktów prawa miejscowego, w tym uchwał antysmogowych co do kotłów i</w:t>
            </w:r>
            <w:r w:rsidR="00674B49" w:rsidRPr="00A73804">
              <w:rPr>
                <w:rFonts w:asciiTheme="minorHAnsi" w:hAnsiTheme="minorHAnsi" w:cstheme="minorHAnsi"/>
                <w:szCs w:val="20"/>
              </w:rPr>
              <w:t> </w:t>
            </w:r>
            <w:r w:rsidRPr="00A73804">
              <w:rPr>
                <w:rFonts w:asciiTheme="minorHAnsi" w:hAnsiTheme="minorHAnsi" w:cstheme="minorHAnsi"/>
                <w:szCs w:val="20"/>
              </w:rPr>
              <w:t>rodzajów paliwa, o ile takie zostały ustanowione na terenie położenia budynku/lokalu mieszkalnego objętego dofinansowaniem</w:t>
            </w:r>
            <w:r w:rsidR="00F16778" w:rsidRPr="00A73804">
              <w:rPr>
                <w:rFonts w:asciiTheme="minorHAnsi" w:hAnsiTheme="minorHAnsi" w:cstheme="minorHAnsi"/>
                <w:szCs w:val="20"/>
              </w:rPr>
              <w:t>.</w:t>
            </w:r>
            <w:r w:rsidRPr="00A73804">
              <w:rPr>
                <w:rFonts w:asciiTheme="minorHAnsi" w:hAnsiTheme="minorHAnsi" w:cstheme="minorHAnsi"/>
                <w:szCs w:val="20"/>
              </w:rPr>
              <w:t xml:space="preserve"> </w:t>
            </w:r>
          </w:p>
          <w:p w14:paraId="7C39C996" w14:textId="0C53B4AB" w:rsidR="005328E2" w:rsidRPr="00A73804" w:rsidRDefault="005328E2" w:rsidP="00A73804">
            <w:pPr>
              <w:pStyle w:val="Akapitzlist"/>
              <w:numPr>
                <w:ilvl w:val="0"/>
                <w:numId w:val="16"/>
              </w:numPr>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Kocioł musi być eksploatowany ze zbiornikiem akumulacyjnym/buforowym</w:t>
            </w:r>
            <w:r w:rsidRPr="00A73804">
              <w:rPr>
                <w:rFonts w:asciiTheme="minorHAnsi" w:hAnsiTheme="minorHAnsi" w:cstheme="minorHAnsi"/>
                <w:color w:val="000000"/>
                <w:szCs w:val="20"/>
              </w:rPr>
              <w:t>/zbiornikiem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szCs w:val="20"/>
              </w:rPr>
              <w:t xml:space="preserve">, którego minimalna bezpieczna pojemność jest określona zgodnie ze wzorem „Pojemność zasobnika” znajdującego się w Rozporządzeniu Komisji (UE) 2015/1189 w odniesieniu do wymogów dotyczących </w:t>
            </w:r>
            <w:proofErr w:type="spellStart"/>
            <w:r w:rsidRPr="00A73804">
              <w:rPr>
                <w:rFonts w:asciiTheme="minorHAnsi" w:hAnsiTheme="minorHAnsi" w:cstheme="minorHAnsi"/>
                <w:szCs w:val="20"/>
              </w:rPr>
              <w:t>ekoprojektu</w:t>
            </w:r>
            <w:proofErr w:type="spellEnd"/>
            <w:r w:rsidRPr="00A73804">
              <w:rPr>
                <w:rFonts w:asciiTheme="minorHAnsi" w:hAnsiTheme="minorHAnsi" w:cstheme="minorHAnsi"/>
                <w:szCs w:val="20"/>
              </w:rPr>
              <w:t xml:space="preserve"> dla kotłów na paliwa stałe.</w:t>
            </w:r>
          </w:p>
          <w:p w14:paraId="1AE75E0D" w14:textId="6B5D1FF0" w:rsidR="005328E2" w:rsidRPr="00A73804" w:rsidRDefault="005328E2" w:rsidP="00A73804">
            <w:pPr>
              <w:pStyle w:val="Akapitzlist"/>
              <w:numPr>
                <w:ilvl w:val="0"/>
                <w:numId w:val="16"/>
              </w:numPr>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Przewody kominowe / spalinowe muszą być dostosowane do pracy z</w:t>
            </w:r>
            <w:r w:rsidR="00674B49" w:rsidRPr="00A73804">
              <w:rPr>
                <w:rFonts w:asciiTheme="minorHAnsi" w:hAnsiTheme="minorHAnsi" w:cstheme="minorHAnsi"/>
                <w:szCs w:val="20"/>
              </w:rPr>
              <w:t> </w:t>
            </w:r>
            <w:r w:rsidRPr="00A73804">
              <w:rPr>
                <w:rFonts w:asciiTheme="minorHAnsi" w:hAnsiTheme="minorHAnsi" w:cstheme="minorHAnsi"/>
                <w:szCs w:val="20"/>
              </w:rPr>
              <w:t>zamontowanym kotłem, co będzie potwierdzone w protokole z</w:t>
            </w:r>
            <w:r w:rsidR="00674B49" w:rsidRPr="00A73804">
              <w:rPr>
                <w:rFonts w:asciiTheme="minorHAnsi" w:hAnsiTheme="minorHAnsi" w:cstheme="minorHAnsi"/>
                <w:szCs w:val="20"/>
              </w:rPr>
              <w:t> </w:t>
            </w:r>
            <w:r w:rsidRPr="00A73804">
              <w:rPr>
                <w:rFonts w:asciiTheme="minorHAnsi" w:hAnsiTheme="minorHAnsi" w:cstheme="minorHAnsi"/>
                <w:szCs w:val="20"/>
              </w:rPr>
              <w:t>odbioru kominiarskiego podpisanym przez mistrza kominiarskiego.</w:t>
            </w:r>
          </w:p>
        </w:tc>
        <w:tc>
          <w:tcPr>
            <w:tcW w:w="2127" w:type="dxa"/>
            <w:vAlign w:val="center"/>
          </w:tcPr>
          <w:p w14:paraId="67BD3FB9" w14:textId="70FC0DD0" w:rsidR="005328E2"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lastRenderedPageBreak/>
              <w:t>8 200</w:t>
            </w:r>
            <w:r w:rsidR="00F52565" w:rsidRPr="00A73804">
              <w:rPr>
                <w:rFonts w:asciiTheme="minorHAnsi" w:hAnsiTheme="minorHAnsi" w:cstheme="minorHAnsi"/>
                <w:bCs/>
                <w:color w:val="000000"/>
                <w:szCs w:val="20"/>
              </w:rPr>
              <w:t xml:space="preserve"> zł</w:t>
            </w:r>
          </w:p>
        </w:tc>
        <w:tc>
          <w:tcPr>
            <w:tcW w:w="1842" w:type="dxa"/>
            <w:vAlign w:val="center"/>
          </w:tcPr>
          <w:p w14:paraId="62429417" w14:textId="61F15C35"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14 350</w:t>
            </w:r>
            <w:r w:rsidR="00F52565" w:rsidRPr="00A73804">
              <w:rPr>
                <w:rFonts w:asciiTheme="minorHAnsi" w:hAnsiTheme="minorHAnsi" w:cstheme="minorHAnsi"/>
                <w:bCs/>
                <w:color w:val="000000"/>
                <w:szCs w:val="20"/>
              </w:rPr>
              <w:t xml:space="preserve"> zł</w:t>
            </w:r>
          </w:p>
        </w:tc>
        <w:tc>
          <w:tcPr>
            <w:tcW w:w="1985" w:type="dxa"/>
            <w:vAlign w:val="center"/>
          </w:tcPr>
          <w:p w14:paraId="2E2E10BB" w14:textId="7876A8AB"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20 500</w:t>
            </w:r>
            <w:r w:rsidR="00F52565" w:rsidRPr="00A73804">
              <w:rPr>
                <w:rFonts w:asciiTheme="minorHAnsi" w:hAnsiTheme="minorHAnsi" w:cstheme="minorHAnsi"/>
                <w:bCs/>
                <w:color w:val="000000"/>
                <w:szCs w:val="20"/>
              </w:rPr>
              <w:t xml:space="preserve"> zł</w:t>
            </w:r>
          </w:p>
        </w:tc>
      </w:tr>
      <w:tr w:rsidR="00F16778" w:rsidRPr="00A73804" w14:paraId="7F07ABA7" w14:textId="3844A090" w:rsidTr="005C3A1B">
        <w:trPr>
          <w:cantSplit/>
          <w:trHeight w:val="20"/>
        </w:trPr>
        <w:tc>
          <w:tcPr>
            <w:tcW w:w="568" w:type="dxa"/>
            <w:vAlign w:val="center"/>
          </w:tcPr>
          <w:p w14:paraId="697FC5AE" w14:textId="2080F090"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7</w:t>
            </w:r>
          </w:p>
        </w:tc>
        <w:tc>
          <w:tcPr>
            <w:tcW w:w="1979" w:type="dxa"/>
            <w:vAlign w:val="center"/>
          </w:tcPr>
          <w:p w14:paraId="65CFA16A" w14:textId="74F3BEBD" w:rsidR="005328E2" w:rsidRPr="00A73804" w:rsidRDefault="005328E2" w:rsidP="005C3A1B">
            <w:pPr>
              <w:spacing w:line="276" w:lineRule="auto"/>
              <w:rPr>
                <w:rFonts w:asciiTheme="minorHAnsi" w:hAnsiTheme="minorHAnsi" w:cstheme="minorHAnsi"/>
                <w:szCs w:val="20"/>
              </w:rPr>
            </w:pPr>
            <w:r w:rsidRPr="00A73804">
              <w:rPr>
                <w:rFonts w:asciiTheme="minorHAnsi" w:hAnsiTheme="minorHAnsi" w:cstheme="minorHAnsi"/>
                <w:color w:val="000000"/>
                <w:szCs w:val="20"/>
              </w:rPr>
              <w:t xml:space="preserve">Kocioł na </w:t>
            </w:r>
            <w:proofErr w:type="spellStart"/>
            <w:r w:rsidRPr="00A73804">
              <w:rPr>
                <w:rFonts w:asciiTheme="minorHAnsi" w:hAnsiTheme="minorHAnsi" w:cstheme="minorHAnsi"/>
                <w:color w:val="000000"/>
                <w:szCs w:val="20"/>
              </w:rPr>
              <w:t>pellet</w:t>
            </w:r>
            <w:proofErr w:type="spellEnd"/>
            <w:r w:rsidRPr="00A73804">
              <w:rPr>
                <w:rFonts w:asciiTheme="minorHAnsi" w:hAnsiTheme="minorHAnsi" w:cstheme="minorHAnsi"/>
                <w:color w:val="000000"/>
                <w:szCs w:val="20"/>
              </w:rPr>
              <w:t xml:space="preserve"> drzewny o podwyższonym standardzie</w:t>
            </w:r>
          </w:p>
        </w:tc>
        <w:tc>
          <w:tcPr>
            <w:tcW w:w="6520" w:type="dxa"/>
            <w:vAlign w:val="center"/>
          </w:tcPr>
          <w:p w14:paraId="39FDB718" w14:textId="76E55009" w:rsidR="005328E2" w:rsidRPr="00A73804" w:rsidRDefault="005328E2" w:rsidP="00A73804">
            <w:pPr>
              <w:keepNext/>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 xml:space="preserve">Zakup/montaż kotła na </w:t>
            </w:r>
            <w:proofErr w:type="spellStart"/>
            <w:r w:rsidRPr="00A73804">
              <w:rPr>
                <w:rFonts w:asciiTheme="minorHAnsi" w:hAnsiTheme="minorHAnsi" w:cstheme="minorHAnsi"/>
                <w:color w:val="000000"/>
                <w:szCs w:val="20"/>
              </w:rPr>
              <w:t>pellet</w:t>
            </w:r>
            <w:proofErr w:type="spellEnd"/>
            <w:r w:rsidRPr="00A73804">
              <w:rPr>
                <w:rFonts w:asciiTheme="minorHAnsi" w:hAnsiTheme="minorHAnsi" w:cstheme="minorHAnsi"/>
                <w:color w:val="000000"/>
                <w:szCs w:val="20"/>
              </w:rPr>
              <w:t xml:space="preserve"> drzewny z automatycznym sposobem podawania paliwa</w:t>
            </w:r>
            <w:r w:rsidR="008E5172" w:rsidRPr="00A73804">
              <w:rPr>
                <w:rFonts w:asciiTheme="minorHAnsi" w:hAnsiTheme="minorHAnsi" w:cstheme="minorHAnsi"/>
                <w:color w:val="000000"/>
                <w:szCs w:val="20"/>
              </w:rPr>
              <w:t xml:space="preserve"> </w:t>
            </w:r>
            <w:r w:rsidRPr="00A73804">
              <w:rPr>
                <w:rFonts w:asciiTheme="minorHAnsi" w:hAnsiTheme="minorHAnsi" w:cstheme="minorHAnsi"/>
                <w:color w:val="000000"/>
                <w:szCs w:val="20"/>
              </w:rPr>
              <w:t>z osprzętem, armaturą zabezpieczającą i regulującą, układem doprowadzenia powietrza i odprowadzenia spalin w tym budową nowego komina, zbiornikiem akumulacyjnym/buforowym, zbiornikiem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 osprzętem.</w:t>
            </w:r>
          </w:p>
          <w:p w14:paraId="4FC6F74E" w14:textId="286320FF" w:rsidR="00F16778" w:rsidRPr="00A73804" w:rsidRDefault="00F16778" w:rsidP="00A73804">
            <w:pPr>
              <w:pStyle w:val="Akapitzlist"/>
              <w:numPr>
                <w:ilvl w:val="0"/>
                <w:numId w:val="17"/>
              </w:numPr>
              <w:autoSpaceDE w:val="0"/>
              <w:autoSpaceDN w:val="0"/>
              <w:adjustRightInd w:val="0"/>
              <w:spacing w:line="276" w:lineRule="auto"/>
              <w:ind w:left="175" w:right="34" w:hanging="215"/>
              <w:jc w:val="both"/>
              <w:rPr>
                <w:rFonts w:asciiTheme="minorHAnsi" w:hAnsiTheme="minorHAnsi" w:cstheme="minorHAnsi"/>
                <w:szCs w:val="20"/>
              </w:rPr>
            </w:pPr>
            <w:r w:rsidRPr="00A73804">
              <w:rPr>
                <w:rFonts w:asciiTheme="minorHAnsi" w:hAnsiTheme="minorHAnsi" w:cstheme="minorHAnsi"/>
                <w:szCs w:val="20"/>
              </w:rPr>
              <w:lastRenderedPageBreak/>
              <w:t xml:space="preserve">Do dofinansowania kwalifikują się jedynie kotły z automatycznym podawaniem </w:t>
            </w:r>
            <w:proofErr w:type="spellStart"/>
            <w:r w:rsidRPr="00A73804">
              <w:rPr>
                <w:rFonts w:asciiTheme="minorHAnsi" w:hAnsiTheme="minorHAnsi" w:cstheme="minorHAnsi"/>
                <w:szCs w:val="20"/>
              </w:rPr>
              <w:t>pelletu</w:t>
            </w:r>
            <w:proofErr w:type="spellEnd"/>
            <w:r w:rsidRPr="00A73804">
              <w:rPr>
                <w:rFonts w:asciiTheme="minorHAnsi" w:hAnsiTheme="minorHAnsi" w:cstheme="minorHAnsi"/>
                <w:szCs w:val="20"/>
              </w:rPr>
              <w:t xml:space="preserve"> drzewnego, bez rusztu awaryjnego lub </w:t>
            </w:r>
            <w:proofErr w:type="spellStart"/>
            <w:r w:rsidRPr="00A73804">
              <w:rPr>
                <w:rFonts w:asciiTheme="minorHAnsi" w:hAnsiTheme="minorHAnsi" w:cstheme="minorHAnsi"/>
                <w:szCs w:val="20"/>
              </w:rPr>
              <w:t>przedpaleniska</w:t>
            </w:r>
            <w:proofErr w:type="spellEnd"/>
            <w:r w:rsidRPr="00A73804">
              <w:rPr>
                <w:rFonts w:asciiTheme="minorHAnsi" w:hAnsiTheme="minorHAnsi" w:cstheme="minorHAnsi"/>
                <w:szCs w:val="20"/>
              </w:rPr>
              <w:t xml:space="preserve"> oraz bez możliwości ich montażu.</w:t>
            </w:r>
          </w:p>
          <w:p w14:paraId="39474086" w14:textId="5CC6F07C" w:rsidR="005328E2" w:rsidRPr="00A73804" w:rsidRDefault="005328E2" w:rsidP="00A73804">
            <w:pPr>
              <w:pStyle w:val="Akapitzlist"/>
              <w:numPr>
                <w:ilvl w:val="0"/>
                <w:numId w:val="17"/>
              </w:numPr>
              <w:autoSpaceDE w:val="0"/>
              <w:autoSpaceDN w:val="0"/>
              <w:adjustRightInd w:val="0"/>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 xml:space="preserve">Kwalifikowane do dofinansowania kotły na </w:t>
            </w:r>
            <w:proofErr w:type="spellStart"/>
            <w:r w:rsidRPr="00A73804">
              <w:rPr>
                <w:rFonts w:asciiTheme="minorHAnsi" w:hAnsiTheme="minorHAnsi" w:cstheme="minorHAnsi"/>
                <w:szCs w:val="20"/>
              </w:rPr>
              <w:t>pellet</w:t>
            </w:r>
            <w:proofErr w:type="spellEnd"/>
            <w:r w:rsidRPr="00A73804">
              <w:rPr>
                <w:rFonts w:asciiTheme="minorHAnsi" w:hAnsiTheme="minorHAnsi" w:cstheme="minorHAnsi"/>
                <w:szCs w:val="20"/>
              </w:rPr>
              <w:t xml:space="preserve"> o podwyższonym standardzie muszą być wpisane na listę ZUM</w:t>
            </w:r>
            <w:r w:rsidR="00BE344E" w:rsidRPr="00A73804">
              <w:rPr>
                <w:rFonts w:asciiTheme="minorHAnsi" w:hAnsiTheme="minorHAnsi" w:cstheme="minorHAnsi"/>
                <w:szCs w:val="20"/>
              </w:rPr>
              <w:t xml:space="preserve"> dniu wystawienia faktury lub równoważnego dokumentu księgowego</w:t>
            </w:r>
            <w:r w:rsidRPr="00A73804">
              <w:rPr>
                <w:rFonts w:asciiTheme="minorHAnsi" w:hAnsiTheme="minorHAnsi" w:cstheme="minorHAnsi"/>
                <w:szCs w:val="20"/>
              </w:rPr>
              <w:t xml:space="preserve">. Wymagania techniczne niezbędne do wpisu danego urządzenia na listę ZUM określa Regulamin listy ZUM publikowany na stronie internetowej </w:t>
            </w:r>
            <w:hyperlink r:id="rId15" w:history="1">
              <w:r w:rsidRPr="00A73804">
                <w:rPr>
                  <w:rStyle w:val="Hipercze"/>
                  <w:rFonts w:asciiTheme="minorHAnsi" w:hAnsiTheme="minorHAnsi" w:cstheme="minorHAnsi"/>
                  <w:szCs w:val="20"/>
                </w:rPr>
                <w:t>https://lista-zum.ios.edu.pl/</w:t>
              </w:r>
            </w:hyperlink>
            <w:r w:rsidR="00F16778" w:rsidRPr="00A73804">
              <w:rPr>
                <w:rFonts w:asciiTheme="minorHAnsi" w:hAnsiTheme="minorHAnsi" w:cstheme="minorHAnsi"/>
                <w:szCs w:val="20"/>
              </w:rPr>
              <w:t xml:space="preserve">. </w:t>
            </w:r>
          </w:p>
          <w:p w14:paraId="76D15D3D" w14:textId="48B74F79" w:rsidR="005328E2" w:rsidRPr="00A73804" w:rsidRDefault="005328E2" w:rsidP="00A73804">
            <w:pPr>
              <w:pStyle w:val="Akapitzlist"/>
              <w:numPr>
                <w:ilvl w:val="0"/>
                <w:numId w:val="17"/>
              </w:numPr>
              <w:autoSpaceDE w:val="0"/>
              <w:autoSpaceDN w:val="0"/>
              <w:adjustRightInd w:val="0"/>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 xml:space="preserve">Dodatkowo źródła ciepła muszą spełniać </w:t>
            </w:r>
            <w:r w:rsidR="00B62F5C" w:rsidRPr="00A73804">
              <w:rPr>
                <w:rFonts w:asciiTheme="minorHAnsi" w:hAnsiTheme="minorHAnsi" w:cstheme="minorHAnsi"/>
                <w:szCs w:val="20"/>
              </w:rPr>
              <w:t xml:space="preserve">docelowe </w:t>
            </w:r>
            <w:r w:rsidRPr="00A73804">
              <w:rPr>
                <w:rFonts w:asciiTheme="minorHAnsi" w:hAnsiTheme="minorHAnsi" w:cstheme="minorHAnsi"/>
                <w:szCs w:val="20"/>
              </w:rPr>
              <w:t>wymogi aktów prawa miejscowego, w tym uchwał antysmogowych, co do kotłów i rodzajów paliwa, o ile takie zostały ustanowione na terenie położenia budynku/lokalu mieszkalnego objętego dofinansowaniem.</w:t>
            </w:r>
          </w:p>
          <w:p w14:paraId="69704D5A" w14:textId="3CD341C3" w:rsidR="005328E2" w:rsidRPr="00A73804" w:rsidRDefault="005328E2" w:rsidP="00A73804">
            <w:pPr>
              <w:pStyle w:val="Akapitzlist"/>
              <w:numPr>
                <w:ilvl w:val="0"/>
                <w:numId w:val="17"/>
              </w:numPr>
              <w:autoSpaceDE w:val="0"/>
              <w:autoSpaceDN w:val="0"/>
              <w:adjustRightInd w:val="0"/>
              <w:spacing w:line="276" w:lineRule="auto"/>
              <w:ind w:left="180" w:right="34" w:hanging="218"/>
              <w:jc w:val="both"/>
              <w:rPr>
                <w:rFonts w:asciiTheme="minorHAnsi" w:hAnsiTheme="minorHAnsi" w:cstheme="minorHAnsi"/>
                <w:szCs w:val="20"/>
              </w:rPr>
            </w:pPr>
            <w:r w:rsidRPr="00A73804">
              <w:rPr>
                <w:rFonts w:asciiTheme="minorHAnsi" w:hAnsiTheme="minorHAnsi" w:cstheme="minorHAnsi"/>
                <w:szCs w:val="20"/>
              </w:rPr>
              <w:t>Przewody kominowe / spalinowe muszą być dostosowane do pracy z</w:t>
            </w:r>
            <w:r w:rsidR="00186FD1" w:rsidRPr="00A73804">
              <w:rPr>
                <w:rFonts w:asciiTheme="minorHAnsi" w:hAnsiTheme="minorHAnsi" w:cstheme="minorHAnsi"/>
                <w:szCs w:val="20"/>
              </w:rPr>
              <w:t> </w:t>
            </w:r>
            <w:r w:rsidRPr="00A73804">
              <w:rPr>
                <w:rFonts w:asciiTheme="minorHAnsi" w:hAnsiTheme="minorHAnsi" w:cstheme="minorHAnsi"/>
                <w:szCs w:val="20"/>
              </w:rPr>
              <w:t>zamontowanym kotłem, co będzie potwierdzone w protokole z</w:t>
            </w:r>
            <w:r w:rsidR="00186FD1" w:rsidRPr="00A73804">
              <w:rPr>
                <w:rFonts w:asciiTheme="minorHAnsi" w:hAnsiTheme="minorHAnsi" w:cstheme="minorHAnsi"/>
                <w:szCs w:val="20"/>
              </w:rPr>
              <w:t> </w:t>
            </w:r>
            <w:r w:rsidRPr="00A73804">
              <w:rPr>
                <w:rFonts w:asciiTheme="minorHAnsi" w:hAnsiTheme="minorHAnsi" w:cstheme="minorHAnsi"/>
                <w:szCs w:val="20"/>
              </w:rPr>
              <w:t>odbioru kominiarskiego podpisanym przez mistrza kominiarskiego.</w:t>
            </w:r>
          </w:p>
        </w:tc>
        <w:tc>
          <w:tcPr>
            <w:tcW w:w="2127" w:type="dxa"/>
            <w:vAlign w:val="center"/>
          </w:tcPr>
          <w:p w14:paraId="2258E1A5" w14:textId="508A8E71" w:rsidR="005328E2"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lastRenderedPageBreak/>
              <w:t>8 200</w:t>
            </w:r>
            <w:r w:rsidR="00F52565" w:rsidRPr="00A73804">
              <w:rPr>
                <w:rFonts w:asciiTheme="minorHAnsi" w:hAnsiTheme="minorHAnsi" w:cstheme="minorHAnsi"/>
                <w:bCs/>
                <w:color w:val="000000"/>
                <w:szCs w:val="20"/>
              </w:rPr>
              <w:t xml:space="preserve"> zł</w:t>
            </w:r>
          </w:p>
        </w:tc>
        <w:tc>
          <w:tcPr>
            <w:tcW w:w="1842" w:type="dxa"/>
            <w:vAlign w:val="center"/>
          </w:tcPr>
          <w:p w14:paraId="46D546BD" w14:textId="4A693949" w:rsidR="005328E2" w:rsidRPr="00A73804" w:rsidRDefault="005328E2" w:rsidP="005C3A1B">
            <w:pPr>
              <w:autoSpaceDE w:val="0"/>
              <w:autoSpaceDN w:val="0"/>
              <w:adjustRightInd w:val="0"/>
              <w:spacing w:line="276" w:lineRule="auto"/>
              <w:jc w:val="center"/>
              <w:rPr>
                <w:rFonts w:asciiTheme="minorHAnsi" w:hAnsiTheme="minorHAnsi" w:cstheme="minorHAnsi"/>
                <w:bCs/>
                <w:color w:val="000000"/>
                <w:szCs w:val="20"/>
                <w:highlight w:val="yellow"/>
              </w:rPr>
            </w:pPr>
            <w:r w:rsidRPr="00A73804">
              <w:rPr>
                <w:rFonts w:asciiTheme="minorHAnsi" w:hAnsiTheme="minorHAnsi" w:cstheme="minorHAnsi"/>
                <w:bCs/>
                <w:color w:val="000000"/>
                <w:szCs w:val="20"/>
              </w:rPr>
              <w:t>14 350</w:t>
            </w:r>
            <w:r w:rsidR="00F52565" w:rsidRPr="00A73804">
              <w:rPr>
                <w:rFonts w:asciiTheme="minorHAnsi" w:hAnsiTheme="minorHAnsi" w:cstheme="minorHAnsi"/>
                <w:bCs/>
                <w:color w:val="000000"/>
                <w:szCs w:val="20"/>
              </w:rPr>
              <w:t xml:space="preserve"> zł</w:t>
            </w:r>
          </w:p>
        </w:tc>
        <w:tc>
          <w:tcPr>
            <w:tcW w:w="1985" w:type="dxa"/>
            <w:vAlign w:val="center"/>
          </w:tcPr>
          <w:p w14:paraId="3BD08ADB" w14:textId="6908CB7D" w:rsidR="005328E2" w:rsidRPr="00A73804" w:rsidRDefault="005328E2"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20 500</w:t>
            </w:r>
            <w:r w:rsidR="00F52565" w:rsidRPr="00A73804">
              <w:rPr>
                <w:rFonts w:asciiTheme="minorHAnsi" w:hAnsiTheme="minorHAnsi" w:cstheme="minorHAnsi"/>
                <w:bCs/>
                <w:color w:val="000000"/>
                <w:szCs w:val="20"/>
              </w:rPr>
              <w:t xml:space="preserve"> zł</w:t>
            </w:r>
          </w:p>
        </w:tc>
      </w:tr>
      <w:tr w:rsidR="00F16778" w:rsidRPr="00A73804" w14:paraId="38DD3EC8" w14:textId="4A6BC588" w:rsidTr="005C3A1B">
        <w:trPr>
          <w:cantSplit/>
          <w:trHeight w:val="20"/>
        </w:trPr>
        <w:tc>
          <w:tcPr>
            <w:tcW w:w="568" w:type="dxa"/>
            <w:vAlign w:val="center"/>
          </w:tcPr>
          <w:p w14:paraId="6451348E" w14:textId="0359C769" w:rsidR="005328E2"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8</w:t>
            </w:r>
          </w:p>
        </w:tc>
        <w:tc>
          <w:tcPr>
            <w:tcW w:w="1979" w:type="dxa"/>
            <w:vAlign w:val="center"/>
          </w:tcPr>
          <w:p w14:paraId="1A5A146A" w14:textId="3FB0452B" w:rsidR="005328E2" w:rsidRPr="00A73804" w:rsidRDefault="005328E2"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Ogrzewanie elektryczne</w:t>
            </w:r>
            <w:r w:rsidR="006B3937" w:rsidRPr="00630517">
              <w:rPr>
                <w:rStyle w:val="Odwoanieprzypisudolnego"/>
                <w:rFonts w:asciiTheme="minorHAnsi" w:hAnsiTheme="minorHAnsi"/>
                <w:color w:val="00B050"/>
                <w:szCs w:val="20"/>
              </w:rPr>
              <w:footnoteReference w:id="6"/>
            </w:r>
          </w:p>
        </w:tc>
        <w:tc>
          <w:tcPr>
            <w:tcW w:w="6520" w:type="dxa"/>
            <w:vAlign w:val="center"/>
          </w:tcPr>
          <w:p w14:paraId="0CCDDE68" w14:textId="109788F7" w:rsidR="005328E2" w:rsidRPr="00A73804" w:rsidRDefault="005328E2"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urządzenia grzewczego elektrycznego (innego niż pompa ciepła), materiałów instalacyjnych wchodzących w skład systemu ogrzewania elektrycznego, zbiornika akumulacyjnego/buforowego, zbiornika c</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w</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u</w:t>
            </w:r>
            <w:r w:rsidR="00C3798C" w:rsidRPr="00A73804">
              <w:rPr>
                <w:rFonts w:asciiTheme="minorHAnsi" w:hAnsiTheme="minorHAnsi" w:cstheme="minorHAnsi"/>
                <w:color w:val="000000"/>
                <w:szCs w:val="20"/>
              </w:rPr>
              <w:t>.</w:t>
            </w:r>
            <w:r w:rsidRPr="00A73804">
              <w:rPr>
                <w:rFonts w:asciiTheme="minorHAnsi" w:hAnsiTheme="minorHAnsi" w:cstheme="minorHAnsi"/>
                <w:color w:val="000000"/>
                <w:szCs w:val="20"/>
              </w:rPr>
              <w:t xml:space="preserve"> z osprzętem.</w:t>
            </w:r>
          </w:p>
        </w:tc>
        <w:tc>
          <w:tcPr>
            <w:tcW w:w="2127" w:type="dxa"/>
            <w:vAlign w:val="center"/>
          </w:tcPr>
          <w:p w14:paraId="25C9D97D" w14:textId="2D33EE02" w:rsidR="005328E2"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4 480</w:t>
            </w:r>
            <w:r w:rsidR="00F52565" w:rsidRPr="00A73804">
              <w:rPr>
                <w:rFonts w:asciiTheme="minorHAnsi" w:hAnsiTheme="minorHAnsi" w:cstheme="minorHAnsi"/>
                <w:bCs/>
                <w:color w:val="000000"/>
                <w:szCs w:val="20"/>
              </w:rPr>
              <w:t xml:space="preserve"> zł</w:t>
            </w:r>
          </w:p>
        </w:tc>
        <w:tc>
          <w:tcPr>
            <w:tcW w:w="1842" w:type="dxa"/>
            <w:vAlign w:val="center"/>
          </w:tcPr>
          <w:p w14:paraId="4BA94C34" w14:textId="47F544C3" w:rsidR="005328E2" w:rsidRPr="00A73804" w:rsidRDefault="00CF7F4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7 840</w:t>
            </w:r>
            <w:r w:rsidR="00F52565" w:rsidRPr="00A73804">
              <w:rPr>
                <w:rFonts w:asciiTheme="minorHAnsi" w:hAnsiTheme="minorHAnsi" w:cstheme="minorHAnsi"/>
                <w:bCs/>
                <w:color w:val="000000"/>
                <w:szCs w:val="20"/>
              </w:rPr>
              <w:t>zł</w:t>
            </w:r>
          </w:p>
        </w:tc>
        <w:tc>
          <w:tcPr>
            <w:tcW w:w="1985" w:type="dxa"/>
            <w:vAlign w:val="center"/>
          </w:tcPr>
          <w:p w14:paraId="2385C14F" w14:textId="275BD238" w:rsidR="005328E2" w:rsidRPr="00A73804" w:rsidRDefault="00CF7F4F"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11 200</w:t>
            </w:r>
            <w:r w:rsidR="00F52565" w:rsidRPr="00A73804">
              <w:rPr>
                <w:rFonts w:asciiTheme="minorHAnsi" w:hAnsiTheme="minorHAnsi" w:cstheme="minorHAnsi"/>
                <w:bCs/>
                <w:color w:val="000000"/>
                <w:szCs w:val="20"/>
              </w:rPr>
              <w:t xml:space="preserve"> zł</w:t>
            </w:r>
          </w:p>
        </w:tc>
      </w:tr>
      <w:tr w:rsidR="001F6DD0" w:rsidRPr="00A73804" w14:paraId="169A2FBB" w14:textId="5D55B170" w:rsidTr="005C3A1B">
        <w:trPr>
          <w:cantSplit/>
          <w:trHeight w:val="20"/>
        </w:trPr>
        <w:tc>
          <w:tcPr>
            <w:tcW w:w="568" w:type="dxa"/>
            <w:vAlign w:val="center"/>
          </w:tcPr>
          <w:p w14:paraId="1ABE5AF8" w14:textId="089C7EF8" w:rsidR="001F6DD0"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9</w:t>
            </w:r>
          </w:p>
        </w:tc>
        <w:tc>
          <w:tcPr>
            <w:tcW w:w="1979" w:type="dxa"/>
            <w:vAlign w:val="center"/>
          </w:tcPr>
          <w:p w14:paraId="4663D237" w14:textId="77777777" w:rsidR="001F6DD0" w:rsidRPr="00A73804" w:rsidRDefault="001F6DD0"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szCs w:val="20"/>
              </w:rPr>
              <w:t>Instalacja centralnego ogrzewania oraz</w:t>
            </w:r>
            <w:r w:rsidRPr="00A73804">
              <w:rPr>
                <w:rFonts w:asciiTheme="minorHAnsi" w:hAnsiTheme="minorHAnsi" w:cstheme="minorHAnsi"/>
                <w:color w:val="000000"/>
                <w:szCs w:val="20"/>
              </w:rPr>
              <w:t xml:space="preserve"> instalacja ciepłej wody użytkowej</w:t>
            </w:r>
          </w:p>
          <w:p w14:paraId="52628895" w14:textId="77777777" w:rsidR="001F6DD0" w:rsidRPr="00A73804" w:rsidRDefault="001F6DD0" w:rsidP="005C3A1B">
            <w:pPr>
              <w:autoSpaceDE w:val="0"/>
              <w:autoSpaceDN w:val="0"/>
              <w:adjustRightInd w:val="0"/>
              <w:spacing w:line="276" w:lineRule="auto"/>
              <w:rPr>
                <w:rFonts w:asciiTheme="minorHAnsi" w:hAnsiTheme="minorHAnsi" w:cstheme="minorHAnsi"/>
                <w:color w:val="000000"/>
                <w:szCs w:val="20"/>
              </w:rPr>
            </w:pPr>
          </w:p>
          <w:p w14:paraId="157271FC" w14:textId="5926E3DF" w:rsidR="001F6DD0" w:rsidRPr="00A73804" w:rsidRDefault="001F6DD0" w:rsidP="005C3A1B">
            <w:pPr>
              <w:autoSpaceDE w:val="0"/>
              <w:autoSpaceDN w:val="0"/>
              <w:adjustRightInd w:val="0"/>
              <w:spacing w:line="276" w:lineRule="auto"/>
              <w:rPr>
                <w:rFonts w:asciiTheme="minorHAnsi" w:hAnsiTheme="minorHAnsi" w:cstheme="minorHAnsi"/>
                <w:szCs w:val="20"/>
              </w:rPr>
            </w:pPr>
          </w:p>
        </w:tc>
        <w:tc>
          <w:tcPr>
            <w:tcW w:w="6520" w:type="dxa"/>
            <w:vAlign w:val="center"/>
          </w:tcPr>
          <w:p w14:paraId="628B84C5" w14:textId="76BFB4A6" w:rsidR="001F6DD0" w:rsidRPr="00A73804" w:rsidRDefault="001F6DD0"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szCs w:val="20"/>
              </w:rPr>
              <w:t>Zakup/montaż materiałów instalacyjnych i urządzeń wchodzących w skład instalacji centralnego ogrzewania (</w:t>
            </w:r>
            <w:r w:rsidRPr="00A73804">
              <w:rPr>
                <w:rFonts w:asciiTheme="minorHAnsi" w:hAnsiTheme="minorHAnsi" w:cstheme="minorHAnsi"/>
                <w:b/>
                <w:szCs w:val="20"/>
              </w:rPr>
              <w:t>w tym kolektorów słonecznych będących elementem hybrydowego systemu ogrzewania z nowym źródłem ciepła</w:t>
            </w:r>
            <w:r w:rsidRPr="00A73804">
              <w:rPr>
                <w:rFonts w:asciiTheme="minorHAnsi" w:hAnsiTheme="minorHAnsi" w:cstheme="minorHAnsi"/>
                <w:szCs w:val="20"/>
              </w:rPr>
              <w:t>)</w:t>
            </w:r>
            <w:r w:rsidR="004C73EF" w:rsidRPr="00A73804">
              <w:rPr>
                <w:rFonts w:asciiTheme="minorHAnsi" w:hAnsiTheme="minorHAnsi" w:cstheme="minorHAnsi"/>
                <w:szCs w:val="20"/>
              </w:rPr>
              <w:t>.</w:t>
            </w:r>
          </w:p>
          <w:p w14:paraId="5179AA41" w14:textId="77777777" w:rsidR="001F6DD0" w:rsidRPr="00A73804" w:rsidRDefault="001F6DD0" w:rsidP="00A73804">
            <w:pPr>
              <w:autoSpaceDE w:val="0"/>
              <w:autoSpaceDN w:val="0"/>
              <w:adjustRightInd w:val="0"/>
              <w:ind w:right="34"/>
              <w:jc w:val="both"/>
              <w:rPr>
                <w:rFonts w:asciiTheme="minorHAnsi" w:hAnsiTheme="minorHAnsi" w:cstheme="minorHAnsi"/>
                <w:color w:val="000000"/>
                <w:szCs w:val="20"/>
              </w:rPr>
            </w:pPr>
            <w:r w:rsidRPr="00A73804">
              <w:rPr>
                <w:rFonts w:asciiTheme="minorHAnsi" w:hAnsiTheme="minorHAnsi" w:cstheme="minorHAnsi"/>
                <w:szCs w:val="20"/>
              </w:rPr>
              <w:t xml:space="preserve">Zakup/montaż materiałów instalacyjnych i urządzeń wchodzących </w:t>
            </w:r>
            <w:r w:rsidRPr="00A73804">
              <w:rPr>
                <w:rFonts w:asciiTheme="minorHAnsi" w:hAnsiTheme="minorHAnsi" w:cstheme="minorHAnsi"/>
                <w:color w:val="000000"/>
                <w:szCs w:val="20"/>
              </w:rPr>
              <w:t>w skład instalacji przygotowania ciepłej wody użytkowej (w tym kolektorów słonecznych i pomp ciepła do ciepłej wody użytkowej).</w:t>
            </w:r>
          </w:p>
          <w:p w14:paraId="47197ECE" w14:textId="77777777" w:rsidR="001F6DD0" w:rsidRPr="00A73804" w:rsidRDefault="001F6DD0" w:rsidP="00A73804">
            <w:pPr>
              <w:autoSpaceDE w:val="0"/>
              <w:autoSpaceDN w:val="0"/>
              <w:adjustRightInd w:val="0"/>
              <w:spacing w:line="276" w:lineRule="auto"/>
              <w:ind w:right="34"/>
              <w:jc w:val="both"/>
              <w:rPr>
                <w:rFonts w:asciiTheme="minorHAnsi" w:hAnsiTheme="minorHAnsi" w:cstheme="minorHAnsi"/>
                <w:color w:val="000000"/>
                <w:szCs w:val="20"/>
              </w:rPr>
            </w:pPr>
          </w:p>
          <w:p w14:paraId="5A9B8015" w14:textId="55DFE6D5" w:rsidR="001F6DD0" w:rsidRPr="00A73804" w:rsidRDefault="001F6DD0" w:rsidP="00A73804">
            <w:pPr>
              <w:pStyle w:val="Akapitzlist"/>
              <w:numPr>
                <w:ilvl w:val="0"/>
                <w:numId w:val="10"/>
              </w:numPr>
              <w:autoSpaceDE w:val="0"/>
              <w:autoSpaceDN w:val="0"/>
              <w:adjustRightInd w:val="0"/>
              <w:spacing w:line="276" w:lineRule="auto"/>
              <w:ind w:left="315" w:right="34"/>
              <w:jc w:val="both"/>
              <w:rPr>
                <w:rFonts w:asciiTheme="minorHAnsi" w:hAnsiTheme="minorHAnsi" w:cstheme="minorHAnsi"/>
                <w:szCs w:val="20"/>
              </w:rPr>
            </w:pPr>
            <w:r w:rsidRPr="00A73804">
              <w:rPr>
                <w:rFonts w:asciiTheme="minorHAnsi" w:hAnsiTheme="minorHAnsi" w:cstheme="minorHAnsi"/>
                <w:szCs w:val="20"/>
              </w:rPr>
              <w:lastRenderedPageBreak/>
              <w:t xml:space="preserve">Kwalifikowane do dofinansowania kolektory słoneczne muszą być wpisane na listę ZUM. Wymagania techniczne niezbędne do wpisu danego urządzenia na listę ZUM określa Regulamin listy ZUM publikowany na stronie internetowej </w:t>
            </w:r>
            <w:hyperlink r:id="rId16" w:history="1">
              <w:r w:rsidRPr="00A73804">
                <w:rPr>
                  <w:rStyle w:val="Hipercze"/>
                  <w:rFonts w:asciiTheme="minorHAnsi" w:hAnsiTheme="minorHAnsi" w:cstheme="minorHAnsi"/>
                  <w:szCs w:val="20"/>
                </w:rPr>
                <w:t>https://lista-zum.ios.edu.pl/</w:t>
              </w:r>
            </w:hyperlink>
            <w:r w:rsidRPr="00A73804">
              <w:rPr>
                <w:rFonts w:asciiTheme="minorHAnsi" w:hAnsiTheme="minorHAnsi" w:cstheme="minorHAnsi"/>
                <w:szCs w:val="20"/>
              </w:rPr>
              <w:t xml:space="preserve">. </w:t>
            </w:r>
          </w:p>
          <w:p w14:paraId="4EC57440" w14:textId="53E65C06" w:rsidR="001F6DD0" w:rsidRPr="00A73804" w:rsidRDefault="001F6DD0" w:rsidP="00A73804">
            <w:pPr>
              <w:pStyle w:val="Akapitzlist"/>
              <w:numPr>
                <w:ilvl w:val="0"/>
                <w:numId w:val="10"/>
              </w:numPr>
              <w:autoSpaceDE w:val="0"/>
              <w:autoSpaceDN w:val="0"/>
              <w:adjustRightInd w:val="0"/>
              <w:spacing w:line="276" w:lineRule="auto"/>
              <w:ind w:left="315" w:right="34"/>
              <w:jc w:val="both"/>
              <w:rPr>
                <w:rFonts w:asciiTheme="minorHAnsi" w:hAnsiTheme="minorHAnsi" w:cstheme="minorHAnsi"/>
                <w:color w:val="000000"/>
                <w:szCs w:val="20"/>
              </w:rPr>
            </w:pPr>
            <w:r w:rsidRPr="00A73804">
              <w:rPr>
                <w:rFonts w:asciiTheme="minorHAnsi" w:hAnsiTheme="minorHAnsi" w:cstheme="minorHAnsi"/>
                <w:color w:val="000000"/>
                <w:szCs w:val="20"/>
              </w:rPr>
              <w:t>Kwalifikowane do dofinansowania pompy ciepła do ciepłej wody użytkowej muszą być wpisane na listę ZUM. Wymagania techniczne niezbędne do wpisu danego urządzenia na listę ZUM określa Regulamin listy ZUM publikowany na stronie internetowej https://lista-zum.ios.edu.pl/.</w:t>
            </w:r>
          </w:p>
          <w:p w14:paraId="1BB363CC" w14:textId="77777777" w:rsidR="001F6DD0" w:rsidRPr="00A73804" w:rsidRDefault="001F6DD0" w:rsidP="00A73804">
            <w:pPr>
              <w:pStyle w:val="Akapitzlist"/>
              <w:numPr>
                <w:ilvl w:val="0"/>
                <w:numId w:val="10"/>
              </w:numPr>
              <w:autoSpaceDE w:val="0"/>
              <w:autoSpaceDN w:val="0"/>
              <w:adjustRightInd w:val="0"/>
              <w:spacing w:line="276" w:lineRule="auto"/>
              <w:ind w:left="315" w:right="34"/>
              <w:jc w:val="both"/>
              <w:rPr>
                <w:rFonts w:asciiTheme="minorHAnsi" w:hAnsiTheme="minorHAnsi" w:cstheme="minorHAnsi"/>
                <w:szCs w:val="20"/>
              </w:rPr>
            </w:pPr>
            <w:r w:rsidRPr="00A73804">
              <w:rPr>
                <w:rFonts w:asciiTheme="minorHAnsi" w:hAnsiTheme="minorHAnsi" w:cstheme="minorHAnsi"/>
                <w:color w:val="000000"/>
                <w:szCs w:val="20"/>
              </w:rPr>
              <w:t>Urządzenia elektryczne do podgrzewania wody użytkowej inne niż pompa ciepła muszą spełniać wymagania klasy efektywności energetycznej minimum C, na podstawie karty produktu i etykiety energetycznej.</w:t>
            </w:r>
          </w:p>
          <w:p w14:paraId="1D716A90" w14:textId="31B38249" w:rsidR="001F6DD0" w:rsidRPr="00A73804" w:rsidRDefault="001F6DD0" w:rsidP="00A73804">
            <w:pPr>
              <w:autoSpaceDE w:val="0"/>
              <w:autoSpaceDN w:val="0"/>
              <w:adjustRightInd w:val="0"/>
              <w:spacing w:line="276" w:lineRule="auto"/>
              <w:ind w:right="34"/>
              <w:jc w:val="both"/>
              <w:rPr>
                <w:rFonts w:asciiTheme="minorHAnsi" w:hAnsiTheme="minorHAnsi" w:cstheme="minorHAnsi"/>
                <w:szCs w:val="20"/>
              </w:rPr>
            </w:pPr>
          </w:p>
        </w:tc>
        <w:tc>
          <w:tcPr>
            <w:tcW w:w="2127" w:type="dxa"/>
            <w:vAlign w:val="center"/>
          </w:tcPr>
          <w:p w14:paraId="369AF9F7" w14:textId="0DE93FF1" w:rsidR="001F6DD0" w:rsidRPr="00A73804" w:rsidRDefault="004C73EF"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lastRenderedPageBreak/>
              <w:t>8 200</w:t>
            </w:r>
            <w:r w:rsidR="001F6DD0" w:rsidRPr="00A73804">
              <w:rPr>
                <w:rFonts w:asciiTheme="minorHAnsi" w:hAnsiTheme="minorHAnsi" w:cstheme="minorHAnsi"/>
                <w:bCs/>
                <w:color w:val="000000"/>
                <w:szCs w:val="20"/>
              </w:rPr>
              <w:t xml:space="preserve"> zł</w:t>
            </w:r>
          </w:p>
        </w:tc>
        <w:tc>
          <w:tcPr>
            <w:tcW w:w="1842" w:type="dxa"/>
            <w:vAlign w:val="center"/>
          </w:tcPr>
          <w:p w14:paraId="68310175" w14:textId="0F8D7939" w:rsidR="001F6DD0" w:rsidRPr="00A73804" w:rsidRDefault="001F6DD0" w:rsidP="005C3A1B">
            <w:pPr>
              <w:autoSpaceDE w:val="0"/>
              <w:autoSpaceDN w:val="0"/>
              <w:adjustRightInd w:val="0"/>
              <w:spacing w:line="276" w:lineRule="auto"/>
              <w:jc w:val="center"/>
              <w:rPr>
                <w:rFonts w:asciiTheme="minorHAnsi" w:hAnsiTheme="minorHAnsi" w:cstheme="minorHAnsi"/>
                <w:bCs/>
                <w:color w:val="000000"/>
                <w:szCs w:val="20"/>
              </w:rPr>
            </w:pPr>
            <w:r w:rsidRPr="00A73804">
              <w:rPr>
                <w:rFonts w:asciiTheme="minorHAnsi" w:hAnsiTheme="minorHAnsi" w:cstheme="minorHAnsi"/>
                <w:bCs/>
                <w:color w:val="000000"/>
                <w:szCs w:val="20"/>
              </w:rPr>
              <w:t>14 350 zł</w:t>
            </w:r>
          </w:p>
        </w:tc>
        <w:tc>
          <w:tcPr>
            <w:tcW w:w="1985" w:type="dxa"/>
            <w:vAlign w:val="center"/>
          </w:tcPr>
          <w:p w14:paraId="3B85094D" w14:textId="2D1EC4A6"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20 500 zł</w:t>
            </w:r>
          </w:p>
        </w:tc>
      </w:tr>
      <w:tr w:rsidR="001F6DD0" w:rsidRPr="00A73804" w14:paraId="40A1376E" w14:textId="79C2B339" w:rsidTr="005C3A1B">
        <w:trPr>
          <w:cantSplit/>
          <w:trHeight w:val="20"/>
        </w:trPr>
        <w:tc>
          <w:tcPr>
            <w:tcW w:w="568" w:type="dxa"/>
            <w:vAlign w:val="center"/>
          </w:tcPr>
          <w:p w14:paraId="3425E044" w14:textId="4F104FC4" w:rsidR="001F6DD0" w:rsidRPr="00A73804" w:rsidRDefault="00C65D22" w:rsidP="005C3A1B">
            <w:pPr>
              <w:autoSpaceDE w:val="0"/>
              <w:autoSpaceDN w:val="0"/>
              <w:adjustRightInd w:val="0"/>
              <w:spacing w:line="276" w:lineRule="auto"/>
              <w:rPr>
                <w:rFonts w:asciiTheme="minorHAnsi" w:hAnsiTheme="minorHAnsi" w:cstheme="minorHAnsi"/>
                <w:b/>
                <w:color w:val="000000"/>
                <w:szCs w:val="20"/>
              </w:rPr>
            </w:pPr>
            <w:r w:rsidRPr="00A73804">
              <w:rPr>
                <w:rFonts w:asciiTheme="minorHAnsi" w:hAnsiTheme="minorHAnsi" w:cstheme="minorHAnsi"/>
                <w:b/>
                <w:color w:val="000000"/>
                <w:szCs w:val="20"/>
              </w:rPr>
              <w:t>9a</w:t>
            </w:r>
          </w:p>
        </w:tc>
        <w:tc>
          <w:tcPr>
            <w:tcW w:w="1979" w:type="dxa"/>
            <w:vAlign w:val="center"/>
          </w:tcPr>
          <w:p w14:paraId="2C19678C" w14:textId="57249F0C" w:rsidR="001F6DD0" w:rsidRPr="00A73804" w:rsidRDefault="001F6DD0" w:rsidP="005C3A1B">
            <w:pPr>
              <w:autoSpaceDE w:val="0"/>
              <w:autoSpaceDN w:val="0"/>
              <w:adjustRightInd w:val="0"/>
              <w:spacing w:line="276" w:lineRule="auto"/>
              <w:rPr>
                <w:rFonts w:asciiTheme="minorHAnsi" w:hAnsiTheme="minorHAnsi" w:cstheme="minorHAnsi"/>
                <w:color w:val="000000"/>
                <w:szCs w:val="20"/>
              </w:rPr>
            </w:pPr>
            <w:r w:rsidRPr="00A73804">
              <w:rPr>
                <w:rFonts w:asciiTheme="minorHAnsi" w:hAnsiTheme="minorHAnsi" w:cstheme="minorHAnsi"/>
                <w:color w:val="000000"/>
                <w:szCs w:val="20"/>
              </w:rPr>
              <w:t>Niezbędne prace towarzyszące przy instalacji c.o. i</w:t>
            </w:r>
            <w:r w:rsidR="008B470F" w:rsidRPr="00A73804">
              <w:rPr>
                <w:rFonts w:asciiTheme="minorHAnsi" w:hAnsiTheme="minorHAnsi" w:cstheme="minorHAnsi"/>
                <w:color w:val="000000"/>
                <w:szCs w:val="20"/>
              </w:rPr>
              <w:t> </w:t>
            </w:r>
            <w:r w:rsidRPr="00A73804">
              <w:rPr>
                <w:rFonts w:asciiTheme="minorHAnsi" w:hAnsiTheme="minorHAnsi" w:cstheme="minorHAnsi"/>
                <w:color w:val="000000"/>
                <w:szCs w:val="20"/>
              </w:rPr>
              <w:t>c.w.u.</w:t>
            </w:r>
          </w:p>
        </w:tc>
        <w:tc>
          <w:tcPr>
            <w:tcW w:w="6520" w:type="dxa"/>
            <w:vAlign w:val="center"/>
          </w:tcPr>
          <w:p w14:paraId="452483F4" w14:textId="5D1BCF34" w:rsidR="001F6DD0" w:rsidRPr="00A73804" w:rsidRDefault="001F6DD0"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Zakup/montaż materiałów budowlanych i innych w celu przeprowadzenia niezbędnych prac towarzyszących. Są to np. płukanie instalacji</w:t>
            </w:r>
            <w:r w:rsidR="00A56037" w:rsidRPr="00A73804">
              <w:rPr>
                <w:rFonts w:asciiTheme="minorHAnsi" w:hAnsiTheme="minorHAnsi" w:cstheme="minorHAnsi"/>
                <w:color w:val="000000"/>
                <w:szCs w:val="20"/>
              </w:rPr>
              <w:t>, równoważenie hydrauliczne</w:t>
            </w:r>
            <w:r w:rsidRPr="00A73804">
              <w:rPr>
                <w:rFonts w:asciiTheme="minorHAnsi" w:hAnsiTheme="minorHAnsi" w:cstheme="minorHAnsi"/>
                <w:color w:val="000000"/>
                <w:szCs w:val="20"/>
              </w:rPr>
              <w:t xml:space="preserve"> itp. </w:t>
            </w:r>
          </w:p>
          <w:p w14:paraId="7E2CE2DD" w14:textId="2C74B350" w:rsidR="001F6DD0" w:rsidRPr="00A73804" w:rsidRDefault="001F6DD0" w:rsidP="00A73804">
            <w:pPr>
              <w:autoSpaceDE w:val="0"/>
              <w:autoSpaceDN w:val="0"/>
              <w:adjustRightInd w:val="0"/>
              <w:spacing w:line="276" w:lineRule="auto"/>
              <w:ind w:right="34"/>
              <w:jc w:val="both"/>
              <w:rPr>
                <w:rFonts w:asciiTheme="minorHAnsi" w:hAnsiTheme="minorHAnsi" w:cstheme="minorHAnsi"/>
                <w:color w:val="000000"/>
                <w:szCs w:val="20"/>
              </w:rPr>
            </w:pPr>
            <w:r w:rsidRPr="00A73804">
              <w:rPr>
                <w:rFonts w:asciiTheme="minorHAnsi" w:hAnsiTheme="minorHAnsi" w:cstheme="minorHAnsi"/>
                <w:color w:val="000000"/>
                <w:szCs w:val="20"/>
              </w:rPr>
              <w:t xml:space="preserve">Dotacja do poniesionych kosztów na prace towarzyszące nie może przekroczyć 10% kwoty dotacji wyliczonej z poniesionych kosztów kwalifikowanych określonych w pkt </w:t>
            </w:r>
            <w:r w:rsidR="00C65D22" w:rsidRPr="00A73804">
              <w:rPr>
                <w:rFonts w:asciiTheme="minorHAnsi" w:hAnsiTheme="minorHAnsi" w:cstheme="minorHAnsi"/>
                <w:color w:val="000000"/>
                <w:szCs w:val="20"/>
              </w:rPr>
              <w:t>9</w:t>
            </w:r>
            <w:r w:rsidRPr="00A73804">
              <w:rPr>
                <w:rFonts w:asciiTheme="minorHAnsi" w:hAnsiTheme="minorHAnsi" w:cstheme="minorHAnsi"/>
                <w:color w:val="000000"/>
                <w:szCs w:val="20"/>
              </w:rPr>
              <w:t xml:space="preserve">. </w:t>
            </w:r>
          </w:p>
          <w:p w14:paraId="65A62D57" w14:textId="30146F10" w:rsidR="001F6DD0" w:rsidRPr="00A73804" w:rsidRDefault="001F6DD0" w:rsidP="00A73804">
            <w:pPr>
              <w:autoSpaceDE w:val="0"/>
              <w:autoSpaceDN w:val="0"/>
              <w:adjustRightInd w:val="0"/>
              <w:spacing w:line="276" w:lineRule="auto"/>
              <w:ind w:right="34"/>
              <w:jc w:val="both"/>
              <w:rPr>
                <w:rFonts w:asciiTheme="minorHAnsi" w:hAnsiTheme="minorHAnsi" w:cstheme="minorHAnsi"/>
                <w:color w:val="000000"/>
                <w:szCs w:val="20"/>
              </w:rPr>
            </w:pPr>
          </w:p>
        </w:tc>
        <w:tc>
          <w:tcPr>
            <w:tcW w:w="2127" w:type="dxa"/>
            <w:vAlign w:val="center"/>
          </w:tcPr>
          <w:p w14:paraId="10F6B8E5" w14:textId="140FDE94" w:rsidR="001F6DD0" w:rsidRPr="00A73804" w:rsidRDefault="00104F25"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820</w:t>
            </w:r>
            <w:r w:rsidR="001F6DD0" w:rsidRPr="00A73804">
              <w:rPr>
                <w:rFonts w:asciiTheme="minorHAnsi" w:hAnsiTheme="minorHAnsi" w:cstheme="minorHAnsi"/>
                <w:bCs/>
                <w:color w:val="000000"/>
                <w:szCs w:val="20"/>
              </w:rPr>
              <w:t xml:space="preserve"> zł, </w:t>
            </w:r>
          </w:p>
          <w:p w14:paraId="6DC8B58B" w14:textId="47132151"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 xml:space="preserve">przy czym kwota zawiera się w maksymalnej kwocie dotacji wskazanej w pkt </w:t>
            </w:r>
            <w:r w:rsidR="00B62F5C" w:rsidRPr="00A73804">
              <w:rPr>
                <w:rFonts w:asciiTheme="minorHAnsi" w:hAnsiTheme="minorHAnsi" w:cstheme="minorHAnsi"/>
                <w:bCs/>
                <w:color w:val="000000"/>
                <w:szCs w:val="20"/>
              </w:rPr>
              <w:t>9</w:t>
            </w:r>
          </w:p>
        </w:tc>
        <w:tc>
          <w:tcPr>
            <w:tcW w:w="1842" w:type="dxa"/>
            <w:vAlign w:val="center"/>
          </w:tcPr>
          <w:p w14:paraId="2FE0673E" w14:textId="77777777"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 xml:space="preserve">1 435 zł, </w:t>
            </w:r>
          </w:p>
          <w:p w14:paraId="47E9776D" w14:textId="44236D5A"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 xml:space="preserve">przy czym kwota zawiera się w maksymalnej kwocie dotacji wskazanej w pkt </w:t>
            </w:r>
            <w:r w:rsidR="00B62F5C" w:rsidRPr="00A73804">
              <w:rPr>
                <w:rFonts w:asciiTheme="minorHAnsi" w:hAnsiTheme="minorHAnsi" w:cstheme="minorHAnsi"/>
                <w:bCs/>
                <w:color w:val="000000"/>
                <w:szCs w:val="20"/>
              </w:rPr>
              <w:t>9</w:t>
            </w:r>
          </w:p>
        </w:tc>
        <w:tc>
          <w:tcPr>
            <w:tcW w:w="1985" w:type="dxa"/>
            <w:vAlign w:val="center"/>
          </w:tcPr>
          <w:p w14:paraId="33398A35" w14:textId="77777777"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 xml:space="preserve">2 050 zł, </w:t>
            </w:r>
          </w:p>
          <w:p w14:paraId="3D629342" w14:textId="7DEA8C87" w:rsidR="001F6DD0" w:rsidRPr="00A73804" w:rsidRDefault="001F6DD0" w:rsidP="005C3A1B">
            <w:pPr>
              <w:autoSpaceDE w:val="0"/>
              <w:autoSpaceDN w:val="0"/>
              <w:adjustRightInd w:val="0"/>
              <w:spacing w:line="276" w:lineRule="auto"/>
              <w:ind w:right="34"/>
              <w:jc w:val="center"/>
              <w:rPr>
                <w:rFonts w:asciiTheme="minorHAnsi" w:hAnsiTheme="minorHAnsi" w:cstheme="minorHAnsi"/>
                <w:bCs/>
                <w:color w:val="000000"/>
                <w:szCs w:val="20"/>
              </w:rPr>
            </w:pPr>
            <w:r w:rsidRPr="00A73804">
              <w:rPr>
                <w:rFonts w:asciiTheme="minorHAnsi" w:hAnsiTheme="minorHAnsi" w:cstheme="minorHAnsi"/>
                <w:bCs/>
                <w:color w:val="000000"/>
                <w:szCs w:val="20"/>
              </w:rPr>
              <w:t xml:space="preserve">przy czym kwota zawiera się w maksymalnej kwocie dotacji wskazanej w pkt </w:t>
            </w:r>
            <w:r w:rsidR="00B62F5C" w:rsidRPr="00A73804">
              <w:rPr>
                <w:rFonts w:asciiTheme="minorHAnsi" w:hAnsiTheme="minorHAnsi" w:cstheme="minorHAnsi"/>
                <w:bCs/>
                <w:color w:val="000000"/>
                <w:szCs w:val="20"/>
              </w:rPr>
              <w:t>9</w:t>
            </w:r>
          </w:p>
        </w:tc>
      </w:tr>
    </w:tbl>
    <w:p w14:paraId="087C7786" w14:textId="77777777" w:rsidR="00186FD1" w:rsidRDefault="00186FD1" w:rsidP="00186FD1">
      <w:pPr>
        <w:sectPr w:rsidR="00186FD1" w:rsidSect="00DA30B2">
          <w:headerReference w:type="first" r:id="rId17"/>
          <w:footerReference w:type="first" r:id="rId18"/>
          <w:pgSz w:w="16838" w:h="11906" w:orient="landscape"/>
          <w:pgMar w:top="994" w:right="1417" w:bottom="993" w:left="1417" w:header="426" w:footer="510" w:gutter="0"/>
          <w:cols w:space="708"/>
          <w:titlePg/>
          <w:docGrid w:linePitch="360"/>
        </w:sectPr>
      </w:pPr>
    </w:p>
    <w:p w14:paraId="7B17060C" w14:textId="2B80DEAD" w:rsidR="00C930EF" w:rsidRPr="00163C69" w:rsidRDefault="00BA724C" w:rsidP="00E37B4B">
      <w:pPr>
        <w:pStyle w:val="Nagwek2"/>
        <w:tabs>
          <w:tab w:val="clear" w:pos="540"/>
        </w:tabs>
      </w:pPr>
      <w:r>
        <w:lastRenderedPageBreak/>
        <w:t xml:space="preserve">Tabela </w:t>
      </w:r>
      <w:r w:rsidR="004667E9" w:rsidRPr="00163C69">
        <w:t>3.</w:t>
      </w:r>
      <w:r>
        <w:t xml:space="preserve"> </w:t>
      </w:r>
      <w:r w:rsidR="00C57910" w:rsidRPr="00163C69">
        <w:t>Ocieplenie przegród budowlanych</w:t>
      </w:r>
      <w:r w:rsidR="00F30C91" w:rsidRPr="00163C69">
        <w:t>, stolarka okienna i drzwiowa</w:t>
      </w:r>
      <w:r w:rsidR="00D237E8">
        <w:t xml:space="preserve">, bramy garażowe, wentylacja </w:t>
      </w:r>
    </w:p>
    <w:tbl>
      <w:tblPr>
        <w:tblStyle w:val="Tabela-Siatka"/>
        <w:tblpPr w:leftFromText="141" w:rightFromText="141" w:vertAnchor="text" w:tblpX="-294" w:tblpY="1"/>
        <w:tblOverlap w:val="never"/>
        <w:tblW w:w="15021" w:type="dxa"/>
        <w:tblLayout w:type="fixed"/>
        <w:tblLook w:val="04A0" w:firstRow="1" w:lastRow="0" w:firstColumn="1" w:lastColumn="0" w:noHBand="0" w:noVBand="1"/>
        <w:tblCaption w:val="Tabela 3 Ocieplenie przegród budowlanych, stolarka okienna i drzwiowa"/>
        <w:tblDescription w:val="Koszty kwalifikowane, wymagania techniczne, maksymalna intensywność dofinansowania oraz maksymalna kwota dotacji"/>
      </w:tblPr>
      <w:tblGrid>
        <w:gridCol w:w="562"/>
        <w:gridCol w:w="1985"/>
        <w:gridCol w:w="6662"/>
        <w:gridCol w:w="1984"/>
        <w:gridCol w:w="1843"/>
        <w:gridCol w:w="1985"/>
      </w:tblGrid>
      <w:tr w:rsidR="00C87663" w:rsidRPr="00745B15" w14:paraId="5020D79A" w14:textId="77777777" w:rsidTr="000C490B">
        <w:trPr>
          <w:trHeight w:val="20"/>
          <w:tblHeader/>
        </w:trPr>
        <w:tc>
          <w:tcPr>
            <w:tcW w:w="562" w:type="dxa"/>
            <w:vMerge w:val="restart"/>
            <w:vAlign w:val="center"/>
          </w:tcPr>
          <w:p w14:paraId="3D500474" w14:textId="77777777" w:rsidR="00CC54C8" w:rsidRPr="00745B15" w:rsidRDefault="00CC54C8" w:rsidP="000C490B">
            <w:pPr>
              <w:autoSpaceDE w:val="0"/>
              <w:autoSpaceDN w:val="0"/>
              <w:adjustRightInd w:val="0"/>
              <w:spacing w:line="276" w:lineRule="auto"/>
              <w:jc w:val="center"/>
              <w:rPr>
                <w:rFonts w:asciiTheme="minorHAnsi" w:hAnsiTheme="minorHAnsi" w:cstheme="minorHAnsi"/>
                <w:b/>
                <w:color w:val="000000"/>
                <w:szCs w:val="20"/>
              </w:rPr>
            </w:pPr>
            <w:r w:rsidRPr="00745B15">
              <w:rPr>
                <w:rFonts w:asciiTheme="minorHAnsi" w:hAnsiTheme="minorHAnsi" w:cstheme="minorHAnsi"/>
                <w:b/>
                <w:color w:val="000000"/>
                <w:szCs w:val="20"/>
              </w:rPr>
              <w:t>Lp.</w:t>
            </w:r>
          </w:p>
        </w:tc>
        <w:tc>
          <w:tcPr>
            <w:tcW w:w="1985" w:type="dxa"/>
            <w:vMerge w:val="restart"/>
            <w:vAlign w:val="center"/>
          </w:tcPr>
          <w:p w14:paraId="41C7A6FD" w14:textId="77777777" w:rsidR="00CC54C8" w:rsidRPr="00745B15" w:rsidRDefault="00CC54C8" w:rsidP="000C490B">
            <w:pPr>
              <w:autoSpaceDE w:val="0"/>
              <w:autoSpaceDN w:val="0"/>
              <w:adjustRightInd w:val="0"/>
              <w:spacing w:line="276" w:lineRule="auto"/>
              <w:jc w:val="center"/>
              <w:rPr>
                <w:rFonts w:asciiTheme="minorHAnsi" w:hAnsiTheme="minorHAnsi" w:cstheme="minorHAnsi"/>
                <w:b/>
                <w:color w:val="000000"/>
                <w:szCs w:val="20"/>
              </w:rPr>
            </w:pPr>
            <w:r w:rsidRPr="00745B15">
              <w:rPr>
                <w:rFonts w:asciiTheme="minorHAnsi" w:hAnsiTheme="minorHAnsi" w:cstheme="minorHAnsi"/>
                <w:b/>
                <w:color w:val="000000"/>
                <w:szCs w:val="20"/>
              </w:rPr>
              <w:t>Nazwa kosztu</w:t>
            </w:r>
          </w:p>
        </w:tc>
        <w:tc>
          <w:tcPr>
            <w:tcW w:w="6662" w:type="dxa"/>
            <w:vMerge w:val="restart"/>
            <w:vAlign w:val="center"/>
          </w:tcPr>
          <w:p w14:paraId="235E1160" w14:textId="24BFFC74" w:rsidR="00CC54C8" w:rsidRPr="00745B15" w:rsidRDefault="00CC54C8" w:rsidP="000C490B">
            <w:pPr>
              <w:autoSpaceDE w:val="0"/>
              <w:autoSpaceDN w:val="0"/>
              <w:adjustRightInd w:val="0"/>
              <w:spacing w:before="120"/>
              <w:jc w:val="center"/>
              <w:rPr>
                <w:rFonts w:asciiTheme="minorHAnsi" w:hAnsiTheme="minorHAnsi" w:cstheme="minorHAnsi"/>
                <w:b/>
                <w:color w:val="000000"/>
                <w:szCs w:val="20"/>
              </w:rPr>
            </w:pPr>
            <w:r w:rsidRPr="00745B15">
              <w:rPr>
                <w:rFonts w:asciiTheme="minorHAnsi" w:hAnsiTheme="minorHAnsi" w:cstheme="minorHAnsi"/>
                <w:b/>
                <w:color w:val="000000"/>
                <w:szCs w:val="20"/>
              </w:rPr>
              <w:t>Koszty kwalifikowane – opis i wymagania techniczne</w:t>
            </w:r>
          </w:p>
        </w:tc>
        <w:tc>
          <w:tcPr>
            <w:tcW w:w="5812" w:type="dxa"/>
            <w:gridSpan w:val="3"/>
            <w:vAlign w:val="center"/>
          </w:tcPr>
          <w:p w14:paraId="15A40357" w14:textId="022367E5" w:rsidR="00CC54C8" w:rsidRPr="00745B15" w:rsidRDefault="00CC54C8" w:rsidP="000C490B">
            <w:pPr>
              <w:autoSpaceDE w:val="0"/>
              <w:autoSpaceDN w:val="0"/>
              <w:adjustRightInd w:val="0"/>
              <w:spacing w:line="276" w:lineRule="auto"/>
              <w:ind w:left="-109"/>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Maksymalne kwoty dotacji</w:t>
            </w:r>
          </w:p>
        </w:tc>
      </w:tr>
      <w:tr w:rsidR="00C87663" w:rsidRPr="00745B15" w14:paraId="17755C1A" w14:textId="77777777" w:rsidTr="000C490B">
        <w:trPr>
          <w:trHeight w:val="20"/>
          <w:tblHeader/>
        </w:trPr>
        <w:tc>
          <w:tcPr>
            <w:tcW w:w="562" w:type="dxa"/>
            <w:vMerge/>
            <w:vAlign w:val="center"/>
          </w:tcPr>
          <w:p w14:paraId="3216D496" w14:textId="77777777" w:rsidR="00CC54C8" w:rsidRPr="00745B15" w:rsidRDefault="00CC54C8" w:rsidP="000C490B">
            <w:pPr>
              <w:autoSpaceDE w:val="0"/>
              <w:autoSpaceDN w:val="0"/>
              <w:adjustRightInd w:val="0"/>
              <w:spacing w:line="276" w:lineRule="auto"/>
              <w:rPr>
                <w:rFonts w:asciiTheme="minorHAnsi" w:hAnsiTheme="minorHAnsi" w:cstheme="minorHAnsi"/>
                <w:b/>
                <w:color w:val="000000"/>
                <w:szCs w:val="20"/>
              </w:rPr>
            </w:pPr>
          </w:p>
        </w:tc>
        <w:tc>
          <w:tcPr>
            <w:tcW w:w="1985" w:type="dxa"/>
            <w:vMerge/>
            <w:vAlign w:val="center"/>
          </w:tcPr>
          <w:p w14:paraId="30E64633" w14:textId="77777777" w:rsidR="00CC54C8" w:rsidRPr="00745B15" w:rsidRDefault="00CC54C8" w:rsidP="000C490B">
            <w:pPr>
              <w:autoSpaceDE w:val="0"/>
              <w:autoSpaceDN w:val="0"/>
              <w:adjustRightInd w:val="0"/>
              <w:spacing w:line="276" w:lineRule="auto"/>
              <w:rPr>
                <w:rFonts w:asciiTheme="minorHAnsi" w:hAnsiTheme="minorHAnsi" w:cstheme="minorHAnsi"/>
                <w:b/>
                <w:color w:val="000000"/>
                <w:szCs w:val="20"/>
              </w:rPr>
            </w:pPr>
          </w:p>
        </w:tc>
        <w:tc>
          <w:tcPr>
            <w:tcW w:w="6662" w:type="dxa"/>
            <w:vMerge/>
            <w:vAlign w:val="center"/>
          </w:tcPr>
          <w:p w14:paraId="0D1FE5DA" w14:textId="77777777" w:rsidR="00CC54C8" w:rsidRPr="00745B15" w:rsidRDefault="00CC54C8" w:rsidP="000C490B">
            <w:pPr>
              <w:autoSpaceDE w:val="0"/>
              <w:autoSpaceDN w:val="0"/>
              <w:adjustRightInd w:val="0"/>
              <w:spacing w:before="120"/>
              <w:jc w:val="both"/>
              <w:rPr>
                <w:rFonts w:asciiTheme="minorHAnsi" w:hAnsiTheme="minorHAnsi" w:cstheme="minorHAnsi"/>
                <w:b/>
                <w:color w:val="000000"/>
                <w:szCs w:val="20"/>
              </w:rPr>
            </w:pPr>
          </w:p>
        </w:tc>
        <w:tc>
          <w:tcPr>
            <w:tcW w:w="1984" w:type="dxa"/>
            <w:vAlign w:val="center"/>
          </w:tcPr>
          <w:p w14:paraId="6B9A8C30" w14:textId="6B875B6C" w:rsidR="00CC54C8" w:rsidRPr="00745B15" w:rsidRDefault="00CC54C8"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 xml:space="preserve">Podstawowy poziom dofinansowania, intensywność dofinansowania </w:t>
            </w:r>
            <w:r w:rsidRPr="00745B15">
              <w:rPr>
                <w:rFonts w:asciiTheme="minorHAnsi" w:hAnsiTheme="minorHAnsi" w:cstheme="minorHAnsi"/>
                <w:b/>
                <w:bCs/>
                <w:color w:val="000000"/>
                <w:szCs w:val="20"/>
              </w:rPr>
              <w:br/>
              <w:t xml:space="preserve">do </w:t>
            </w:r>
            <w:r w:rsidR="005A4622" w:rsidRPr="00745B15">
              <w:rPr>
                <w:rFonts w:asciiTheme="minorHAnsi" w:hAnsiTheme="minorHAnsi" w:cstheme="minorHAnsi"/>
                <w:b/>
                <w:bCs/>
                <w:color w:val="000000"/>
                <w:szCs w:val="20"/>
              </w:rPr>
              <w:t>40</w:t>
            </w:r>
            <w:r w:rsidRPr="00745B15">
              <w:rPr>
                <w:rFonts w:asciiTheme="minorHAnsi" w:hAnsiTheme="minorHAnsi" w:cstheme="minorHAnsi"/>
                <w:b/>
                <w:bCs/>
                <w:color w:val="000000"/>
                <w:szCs w:val="20"/>
              </w:rPr>
              <w:t>% kosztów kwalifikowanych</w:t>
            </w:r>
          </w:p>
        </w:tc>
        <w:tc>
          <w:tcPr>
            <w:tcW w:w="1843" w:type="dxa"/>
            <w:vAlign w:val="center"/>
          </w:tcPr>
          <w:p w14:paraId="230107CC" w14:textId="3A116D89" w:rsidR="00CC54C8" w:rsidRPr="00745B15" w:rsidRDefault="00CC54C8" w:rsidP="000C490B">
            <w:pPr>
              <w:autoSpaceDE w:val="0"/>
              <w:autoSpaceDN w:val="0"/>
              <w:adjustRightInd w:val="0"/>
              <w:spacing w:line="276" w:lineRule="auto"/>
              <w:ind w:left="-113" w:right="-114"/>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 xml:space="preserve">Podwyższony poziom dofinansowania, intensywność dofinansowania </w:t>
            </w:r>
            <w:r w:rsidRPr="00745B15">
              <w:rPr>
                <w:rFonts w:asciiTheme="minorHAnsi" w:hAnsiTheme="minorHAnsi" w:cstheme="minorHAnsi"/>
                <w:b/>
                <w:bCs/>
                <w:color w:val="000000"/>
                <w:szCs w:val="20"/>
              </w:rPr>
              <w:br/>
              <w:t>do 70% kosztów kwalifikowanych</w:t>
            </w:r>
          </w:p>
        </w:tc>
        <w:tc>
          <w:tcPr>
            <w:tcW w:w="1985" w:type="dxa"/>
            <w:vAlign w:val="center"/>
          </w:tcPr>
          <w:p w14:paraId="7994E869" w14:textId="736AF165" w:rsidR="00CC54C8" w:rsidRPr="00745B15" w:rsidRDefault="00CC54C8"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 xml:space="preserve">Najwyższy poziom dofinansowania, intensywność dofinansowania </w:t>
            </w:r>
            <w:r w:rsidRPr="00745B15">
              <w:rPr>
                <w:rFonts w:asciiTheme="minorHAnsi" w:hAnsiTheme="minorHAnsi" w:cstheme="minorHAnsi"/>
                <w:b/>
                <w:bCs/>
                <w:color w:val="000000"/>
                <w:szCs w:val="20"/>
              </w:rPr>
              <w:br/>
              <w:t>do 100% kosztów kwalifikowanych</w:t>
            </w:r>
          </w:p>
        </w:tc>
      </w:tr>
      <w:tr w:rsidR="00C87663" w:rsidRPr="00745B15" w14:paraId="77465EDF" w14:textId="77777777" w:rsidTr="000C490B">
        <w:trPr>
          <w:trHeight w:val="3175"/>
        </w:trPr>
        <w:tc>
          <w:tcPr>
            <w:tcW w:w="562" w:type="dxa"/>
            <w:vAlign w:val="center"/>
          </w:tcPr>
          <w:p w14:paraId="16C06356" w14:textId="6AB2D7AD" w:rsidR="00CC54C8" w:rsidRPr="00745B15" w:rsidRDefault="002336CB" w:rsidP="000C490B">
            <w:pPr>
              <w:autoSpaceDE w:val="0"/>
              <w:autoSpaceDN w:val="0"/>
              <w:adjustRightInd w:val="0"/>
              <w:spacing w:before="120"/>
              <w:rPr>
                <w:rFonts w:asciiTheme="minorHAnsi" w:hAnsiTheme="minorHAnsi" w:cstheme="minorHAnsi"/>
                <w:b/>
                <w:color w:val="000000"/>
                <w:szCs w:val="20"/>
              </w:rPr>
            </w:pPr>
            <w:r w:rsidRPr="00745B15">
              <w:rPr>
                <w:rFonts w:asciiTheme="minorHAnsi" w:hAnsiTheme="minorHAnsi" w:cstheme="minorHAnsi"/>
                <w:b/>
                <w:color w:val="000000"/>
                <w:szCs w:val="20"/>
              </w:rPr>
              <w:t>1</w:t>
            </w:r>
          </w:p>
        </w:tc>
        <w:tc>
          <w:tcPr>
            <w:tcW w:w="1985" w:type="dxa"/>
            <w:vAlign w:val="center"/>
          </w:tcPr>
          <w:p w14:paraId="6DAF98B6" w14:textId="2E67FDB9" w:rsidR="00CC54C8" w:rsidRPr="00745B15" w:rsidRDefault="00CC54C8"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 xml:space="preserve">Ocieplenie </w:t>
            </w:r>
            <w:r w:rsidR="00BB40EF" w:rsidRPr="00745B15">
              <w:rPr>
                <w:rFonts w:asciiTheme="minorHAnsi" w:hAnsiTheme="minorHAnsi" w:cstheme="minorHAnsi"/>
                <w:color w:val="000000"/>
                <w:szCs w:val="20"/>
              </w:rPr>
              <w:t>stropów/poddaszy</w:t>
            </w:r>
          </w:p>
        </w:tc>
        <w:tc>
          <w:tcPr>
            <w:tcW w:w="6662" w:type="dxa"/>
            <w:vAlign w:val="center"/>
          </w:tcPr>
          <w:p w14:paraId="51B6798E" w14:textId="598D01CB" w:rsidR="00147E06" w:rsidRPr="00745B15" w:rsidRDefault="00CC54C8"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materiałów budowlanych wykorzystywanych do ocieplenia</w:t>
            </w:r>
            <w:r w:rsidR="00217458" w:rsidRPr="00745B15">
              <w:rPr>
                <w:rFonts w:asciiTheme="minorHAnsi" w:hAnsiTheme="minorHAnsi" w:cstheme="minorHAnsi"/>
                <w:color w:val="000000"/>
                <w:szCs w:val="20"/>
              </w:rPr>
              <w:t xml:space="preserve"> przegród budowlanych</w:t>
            </w:r>
            <w:r w:rsidR="00147E06" w:rsidRPr="00745B15">
              <w:rPr>
                <w:rFonts w:asciiTheme="minorHAnsi" w:hAnsiTheme="minorHAnsi" w:cstheme="minorHAnsi"/>
                <w:color w:val="000000"/>
                <w:szCs w:val="20"/>
              </w:rPr>
              <w:t>:</w:t>
            </w:r>
          </w:p>
          <w:p w14:paraId="51A93838" w14:textId="760B8652" w:rsidR="00147E06" w:rsidRPr="00745B15" w:rsidRDefault="00CC54C8" w:rsidP="000C490B">
            <w:pPr>
              <w:pStyle w:val="Akapitzlist"/>
              <w:numPr>
                <w:ilvl w:val="0"/>
                <w:numId w:val="18"/>
              </w:numPr>
              <w:autoSpaceDE w:val="0"/>
              <w:autoSpaceDN w:val="0"/>
              <w:adjustRightInd w:val="0"/>
              <w:spacing w:before="120"/>
              <w:ind w:left="312"/>
              <w:contextualSpacing w:val="0"/>
              <w:jc w:val="both"/>
              <w:rPr>
                <w:rFonts w:asciiTheme="minorHAnsi" w:hAnsiTheme="minorHAnsi" w:cstheme="minorHAnsi"/>
                <w:color w:val="000000"/>
                <w:szCs w:val="20"/>
              </w:rPr>
            </w:pPr>
            <w:r w:rsidRPr="00745B15">
              <w:rPr>
                <w:rFonts w:asciiTheme="minorHAnsi" w:hAnsiTheme="minorHAnsi" w:cstheme="minorHAnsi"/>
                <w:color w:val="000000"/>
                <w:szCs w:val="20"/>
              </w:rPr>
              <w:t>wewnętrznych oddzielających pomieszczenia ogrzewane od nieogrzewanych</w:t>
            </w:r>
            <w:r w:rsidR="00230FB2" w:rsidRPr="00745B15">
              <w:rPr>
                <w:rFonts w:asciiTheme="minorHAnsi" w:hAnsiTheme="minorHAnsi" w:cstheme="minorHAnsi"/>
                <w:color w:val="000000"/>
                <w:szCs w:val="20"/>
              </w:rPr>
              <w:t xml:space="preserve"> –</w:t>
            </w:r>
            <w:r w:rsidRPr="00745B15">
              <w:rPr>
                <w:rFonts w:asciiTheme="minorHAnsi" w:hAnsiTheme="minorHAnsi" w:cstheme="minorHAnsi"/>
                <w:color w:val="000000"/>
                <w:szCs w:val="20"/>
              </w:rPr>
              <w:t xml:space="preserve"> stropów pod nieogrzewanymi poddaszami</w:t>
            </w:r>
            <w:r w:rsidR="00147E06" w:rsidRPr="00745B15">
              <w:rPr>
                <w:rFonts w:asciiTheme="minorHAnsi" w:hAnsiTheme="minorHAnsi" w:cstheme="minorHAnsi"/>
                <w:color w:val="000000"/>
                <w:szCs w:val="20"/>
              </w:rPr>
              <w:t xml:space="preserve"> albo</w:t>
            </w:r>
          </w:p>
          <w:p w14:paraId="0BAD21CB" w14:textId="0EE8DF4D" w:rsidR="00CC54C8" w:rsidRPr="00745B15" w:rsidRDefault="00147E06" w:rsidP="000C490B">
            <w:pPr>
              <w:pStyle w:val="Akapitzlist"/>
              <w:numPr>
                <w:ilvl w:val="0"/>
                <w:numId w:val="18"/>
              </w:numPr>
              <w:autoSpaceDE w:val="0"/>
              <w:autoSpaceDN w:val="0"/>
              <w:adjustRightInd w:val="0"/>
              <w:spacing w:before="120"/>
              <w:ind w:left="312"/>
              <w:contextualSpacing w:val="0"/>
              <w:jc w:val="both"/>
              <w:rPr>
                <w:rFonts w:asciiTheme="minorHAnsi" w:hAnsiTheme="minorHAnsi" w:cstheme="minorHAnsi"/>
                <w:color w:val="000000"/>
                <w:szCs w:val="20"/>
              </w:rPr>
            </w:pPr>
            <w:r w:rsidRPr="00745B15">
              <w:rPr>
                <w:rFonts w:asciiTheme="minorHAnsi" w:hAnsiTheme="minorHAnsi" w:cstheme="minorHAnsi"/>
                <w:color w:val="000000"/>
                <w:szCs w:val="20"/>
              </w:rPr>
              <w:t>zewnętrznych –</w:t>
            </w:r>
            <w:r w:rsidR="00230FB2" w:rsidRPr="00745B15">
              <w:rPr>
                <w:rFonts w:asciiTheme="minorHAnsi" w:hAnsiTheme="minorHAnsi" w:cstheme="minorHAnsi"/>
                <w:color w:val="000000"/>
                <w:szCs w:val="20"/>
              </w:rPr>
              <w:t xml:space="preserve"> ocieplenie dach</w:t>
            </w:r>
            <w:r w:rsidR="00BB40EF" w:rsidRPr="00745B15">
              <w:rPr>
                <w:rFonts w:asciiTheme="minorHAnsi" w:hAnsiTheme="minorHAnsi" w:cstheme="minorHAnsi"/>
                <w:color w:val="000000"/>
                <w:szCs w:val="20"/>
              </w:rPr>
              <w:t>u</w:t>
            </w:r>
            <w:r w:rsidRPr="00745B15">
              <w:rPr>
                <w:rFonts w:asciiTheme="minorHAnsi" w:hAnsiTheme="minorHAnsi" w:cstheme="minorHAnsi"/>
                <w:color w:val="000000"/>
                <w:szCs w:val="20"/>
              </w:rPr>
              <w:t xml:space="preserve"> </w:t>
            </w:r>
            <w:r w:rsidR="00230FB2" w:rsidRPr="00745B15">
              <w:rPr>
                <w:rFonts w:asciiTheme="minorHAnsi" w:hAnsiTheme="minorHAnsi" w:cstheme="minorHAnsi"/>
                <w:color w:val="000000"/>
                <w:szCs w:val="20"/>
              </w:rPr>
              <w:t xml:space="preserve">(w przypadku gdy </w:t>
            </w:r>
            <w:r w:rsidRPr="00745B15">
              <w:rPr>
                <w:rFonts w:asciiTheme="minorHAnsi" w:hAnsiTheme="minorHAnsi" w:cstheme="minorHAnsi"/>
                <w:color w:val="000000"/>
                <w:szCs w:val="20"/>
              </w:rPr>
              <w:t>pomieszczeni</w:t>
            </w:r>
            <w:r w:rsidR="00217458" w:rsidRPr="00745B15">
              <w:rPr>
                <w:rFonts w:asciiTheme="minorHAnsi" w:hAnsiTheme="minorHAnsi" w:cstheme="minorHAnsi"/>
                <w:color w:val="000000"/>
                <w:szCs w:val="20"/>
              </w:rPr>
              <w:t>a</w:t>
            </w:r>
            <w:r w:rsidRPr="00745B15">
              <w:rPr>
                <w:rFonts w:asciiTheme="minorHAnsi" w:hAnsiTheme="minorHAnsi" w:cstheme="minorHAnsi"/>
                <w:color w:val="000000"/>
                <w:szCs w:val="20"/>
              </w:rPr>
              <w:t xml:space="preserve"> na ostatniej kondygnacji w budynku </w:t>
            </w:r>
            <w:r w:rsidR="00361230" w:rsidRPr="00745B15">
              <w:rPr>
                <w:rFonts w:asciiTheme="minorHAnsi" w:hAnsiTheme="minorHAnsi" w:cstheme="minorHAnsi"/>
                <w:color w:val="000000"/>
                <w:szCs w:val="20"/>
              </w:rPr>
              <w:t>są</w:t>
            </w:r>
            <w:r w:rsidR="00230FB2" w:rsidRPr="00745B15">
              <w:rPr>
                <w:rFonts w:asciiTheme="minorHAnsi" w:hAnsiTheme="minorHAnsi" w:cstheme="minorHAnsi"/>
                <w:color w:val="000000"/>
                <w:szCs w:val="20"/>
              </w:rPr>
              <w:t xml:space="preserve"> ogrzewane)</w:t>
            </w:r>
            <w:r w:rsidR="00DD658C" w:rsidRPr="00745B15">
              <w:rPr>
                <w:rFonts w:asciiTheme="minorHAnsi" w:hAnsiTheme="minorHAnsi" w:cstheme="minorHAnsi"/>
                <w:color w:val="000000"/>
                <w:szCs w:val="20"/>
              </w:rPr>
              <w:t>.</w:t>
            </w:r>
          </w:p>
          <w:p w14:paraId="041BA12C" w14:textId="5D80BE13" w:rsidR="00DD658C" w:rsidRPr="00745B15" w:rsidRDefault="00DD658C"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w:t>
            </w:r>
            <w:r w:rsidR="002D509D" w:rsidRPr="00745B15">
              <w:rPr>
                <w:rFonts w:asciiTheme="minorHAnsi" w:hAnsiTheme="minorHAnsi" w:cstheme="minorHAnsi"/>
                <w:color w:val="000000"/>
                <w:szCs w:val="20"/>
              </w:rPr>
              <w:t>/</w:t>
            </w:r>
            <w:r w:rsidRPr="00745B15">
              <w:rPr>
                <w:rFonts w:asciiTheme="minorHAnsi" w:hAnsiTheme="minorHAnsi" w:cstheme="minorHAnsi"/>
                <w:color w:val="000000"/>
                <w:szCs w:val="20"/>
              </w:rPr>
              <w:t>montaż materiałów budowlanych w celu przeprowadzenia niezbędnych prac towarzyszących.</w:t>
            </w:r>
          </w:p>
          <w:p w14:paraId="0482728A" w14:textId="5325ECDB" w:rsidR="00DD658C" w:rsidRPr="00745B15" w:rsidRDefault="00963777"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Ocieplone</w:t>
            </w:r>
            <w:r w:rsidR="00973F62" w:rsidRPr="00745B15">
              <w:rPr>
                <w:rFonts w:asciiTheme="minorHAnsi" w:hAnsiTheme="minorHAnsi" w:cstheme="minorHAnsi"/>
                <w:color w:val="000000"/>
                <w:szCs w:val="20"/>
              </w:rPr>
              <w:t xml:space="preserve"> w ramach zadania</w:t>
            </w:r>
            <w:r w:rsidRPr="00745B15">
              <w:rPr>
                <w:rFonts w:asciiTheme="minorHAnsi" w:hAnsiTheme="minorHAnsi" w:cstheme="minorHAnsi"/>
                <w:color w:val="000000"/>
                <w:szCs w:val="20"/>
              </w:rPr>
              <w:t xml:space="preserve"> p</w:t>
            </w:r>
            <w:r w:rsidR="008868C5" w:rsidRPr="00745B15">
              <w:rPr>
                <w:rFonts w:asciiTheme="minorHAnsi" w:hAnsiTheme="minorHAnsi" w:cstheme="minorHAnsi"/>
                <w:color w:val="000000"/>
                <w:szCs w:val="20"/>
              </w:rPr>
              <w:t>rzegr</w:t>
            </w:r>
            <w:r w:rsidRPr="00745B15">
              <w:rPr>
                <w:rFonts w:asciiTheme="minorHAnsi" w:hAnsiTheme="minorHAnsi" w:cstheme="minorHAnsi"/>
                <w:color w:val="000000"/>
                <w:szCs w:val="20"/>
              </w:rPr>
              <w:t>ody</w:t>
            </w:r>
            <w:r w:rsidR="008868C5" w:rsidRPr="00745B15">
              <w:rPr>
                <w:rFonts w:asciiTheme="minorHAnsi" w:hAnsiTheme="minorHAnsi" w:cstheme="minorHAnsi"/>
                <w:color w:val="000000"/>
                <w:szCs w:val="20"/>
              </w:rPr>
              <w:t xml:space="preserve"> budowlan</w:t>
            </w:r>
            <w:r w:rsidRPr="00745B15">
              <w:rPr>
                <w:rFonts w:asciiTheme="minorHAnsi" w:hAnsiTheme="minorHAnsi" w:cstheme="minorHAnsi"/>
                <w:color w:val="000000"/>
                <w:szCs w:val="20"/>
              </w:rPr>
              <w:t>e</w:t>
            </w:r>
            <w:r w:rsidR="00DD658C" w:rsidRPr="00745B15">
              <w:rPr>
                <w:rFonts w:asciiTheme="minorHAnsi" w:hAnsiTheme="minorHAnsi" w:cstheme="minorHAnsi"/>
                <w:color w:val="000000"/>
                <w:szCs w:val="20"/>
              </w:rPr>
              <w:t xml:space="preserve"> </w:t>
            </w:r>
            <w:r w:rsidR="008868C5" w:rsidRPr="00745B15">
              <w:rPr>
                <w:rFonts w:asciiTheme="minorHAnsi" w:hAnsiTheme="minorHAnsi" w:cstheme="minorHAnsi"/>
                <w:color w:val="000000"/>
                <w:szCs w:val="20"/>
              </w:rPr>
              <w:t>mus</w:t>
            </w:r>
            <w:r w:rsidRPr="00745B15">
              <w:rPr>
                <w:rFonts w:asciiTheme="minorHAnsi" w:hAnsiTheme="minorHAnsi" w:cstheme="minorHAnsi"/>
                <w:color w:val="000000"/>
                <w:szCs w:val="20"/>
              </w:rPr>
              <w:t>zą</w:t>
            </w:r>
            <w:r w:rsidR="00DD658C" w:rsidRPr="00745B15">
              <w:rPr>
                <w:rFonts w:asciiTheme="minorHAnsi" w:hAnsiTheme="minorHAnsi" w:cstheme="minorHAnsi"/>
                <w:color w:val="000000"/>
                <w:szCs w:val="20"/>
              </w:rPr>
              <w:t xml:space="preserve"> spełni</w:t>
            </w:r>
            <w:r w:rsidRPr="00745B15">
              <w:rPr>
                <w:rFonts w:asciiTheme="minorHAnsi" w:hAnsiTheme="minorHAnsi" w:cstheme="minorHAnsi"/>
                <w:color w:val="000000"/>
                <w:szCs w:val="20"/>
              </w:rPr>
              <w:t>a</w:t>
            </w:r>
            <w:r w:rsidR="00DD658C" w:rsidRPr="00745B15">
              <w:rPr>
                <w:rFonts w:asciiTheme="minorHAnsi" w:hAnsiTheme="minorHAnsi" w:cstheme="minorHAnsi"/>
                <w:color w:val="000000"/>
                <w:szCs w:val="20"/>
              </w:rPr>
              <w:t xml:space="preserve">ć wymagania minimalne dotyczące energooszczędności i ochrony cieplnej </w:t>
            </w:r>
            <w:r w:rsidR="00E82001" w:rsidRPr="00745B15">
              <w:rPr>
                <w:rFonts w:asciiTheme="minorHAnsi" w:hAnsiTheme="minorHAnsi" w:cstheme="minorHAnsi"/>
                <w:color w:val="000000"/>
                <w:szCs w:val="20"/>
              </w:rPr>
              <w:t xml:space="preserve">określone </w:t>
            </w:r>
            <w:r w:rsidR="00DD658C" w:rsidRPr="00745B15">
              <w:rPr>
                <w:rFonts w:asciiTheme="minorHAnsi" w:hAnsiTheme="minorHAnsi" w:cstheme="minorHAnsi"/>
                <w:color w:val="000000"/>
                <w:szCs w:val="20"/>
              </w:rPr>
              <w:t>w przepisach techniczno-budowlanych</w:t>
            </w:r>
            <w:r w:rsidR="008868C5" w:rsidRPr="00745B15">
              <w:rPr>
                <w:rFonts w:asciiTheme="minorHAnsi" w:hAnsiTheme="minorHAnsi" w:cstheme="minorHAnsi"/>
                <w:color w:val="000000"/>
                <w:szCs w:val="20"/>
              </w:rPr>
              <w:t xml:space="preserve">, wskazanych pod tabelą w </w:t>
            </w:r>
            <w:r w:rsidR="00973F62" w:rsidRPr="00745B15">
              <w:rPr>
                <w:rFonts w:asciiTheme="minorHAnsi" w:hAnsiTheme="minorHAnsi" w:cstheme="minorHAnsi"/>
                <w:color w:val="000000"/>
                <w:szCs w:val="20"/>
              </w:rPr>
              <w:t xml:space="preserve">pkt </w:t>
            </w:r>
            <w:r w:rsidR="00C65D22" w:rsidRPr="00745B15">
              <w:rPr>
                <w:rFonts w:asciiTheme="minorHAnsi" w:hAnsiTheme="minorHAnsi" w:cstheme="minorHAnsi"/>
                <w:color w:val="000000"/>
                <w:szCs w:val="20"/>
              </w:rPr>
              <w:t>12</w:t>
            </w:r>
            <w:r w:rsidR="008868C5" w:rsidRPr="00745B15">
              <w:rPr>
                <w:rFonts w:asciiTheme="minorHAnsi" w:hAnsiTheme="minorHAnsi" w:cstheme="minorHAnsi"/>
                <w:color w:val="000000"/>
                <w:szCs w:val="20"/>
              </w:rPr>
              <w:t xml:space="preserve">. </w:t>
            </w:r>
          </w:p>
        </w:tc>
        <w:tc>
          <w:tcPr>
            <w:tcW w:w="1984" w:type="dxa"/>
            <w:vAlign w:val="center"/>
          </w:tcPr>
          <w:p w14:paraId="53FD51CA" w14:textId="2CAF8530" w:rsidR="00CC54C8" w:rsidRPr="00745B15" w:rsidRDefault="00C437D6"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 xml:space="preserve">80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w:t>
            </w:r>
            <w:r w:rsidR="00CC54C8" w:rsidRPr="00745B15">
              <w:rPr>
                <w:rFonts w:asciiTheme="minorHAnsi" w:hAnsiTheme="minorHAnsi" w:cstheme="minorHAnsi"/>
                <w:color w:val="000000"/>
                <w:szCs w:val="20"/>
              </w:rPr>
              <w:t>m</w:t>
            </w:r>
            <w:r w:rsidR="00CC54C8" w:rsidRPr="00745B15">
              <w:rPr>
                <w:rFonts w:asciiTheme="minorHAnsi" w:hAnsiTheme="minorHAnsi" w:cstheme="minorHAnsi"/>
                <w:color w:val="000000"/>
                <w:szCs w:val="20"/>
                <w:vertAlign w:val="superscript"/>
              </w:rPr>
              <w:t>2</w:t>
            </w:r>
            <w:r w:rsidR="00CC54C8" w:rsidRPr="00745B15">
              <w:rPr>
                <w:rFonts w:asciiTheme="minorHAnsi" w:hAnsiTheme="minorHAnsi" w:cstheme="minorHAnsi"/>
                <w:color w:val="000000"/>
                <w:szCs w:val="20"/>
              </w:rPr>
              <w:t xml:space="preserve"> </w:t>
            </w:r>
          </w:p>
        </w:tc>
        <w:tc>
          <w:tcPr>
            <w:tcW w:w="1843" w:type="dxa"/>
            <w:vAlign w:val="center"/>
          </w:tcPr>
          <w:p w14:paraId="07330C41" w14:textId="68523866" w:rsidR="00CC54C8" w:rsidRPr="00745B15" w:rsidRDefault="00C437D6"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140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w:t>
            </w:r>
            <w:r w:rsidR="00CC54C8" w:rsidRPr="00745B15">
              <w:rPr>
                <w:rFonts w:asciiTheme="minorHAnsi" w:hAnsiTheme="minorHAnsi" w:cstheme="minorHAnsi"/>
                <w:color w:val="000000"/>
                <w:szCs w:val="20"/>
              </w:rPr>
              <w:t xml:space="preserve"> m</w:t>
            </w:r>
            <w:r w:rsidR="00CC54C8" w:rsidRPr="00745B15">
              <w:rPr>
                <w:rFonts w:asciiTheme="minorHAnsi" w:hAnsiTheme="minorHAnsi" w:cstheme="minorHAnsi"/>
                <w:color w:val="000000"/>
                <w:szCs w:val="20"/>
                <w:vertAlign w:val="superscript"/>
              </w:rPr>
              <w:t>2</w:t>
            </w:r>
            <w:r w:rsidR="00CC54C8" w:rsidRPr="00745B15">
              <w:rPr>
                <w:rFonts w:asciiTheme="minorHAnsi" w:hAnsiTheme="minorHAnsi" w:cstheme="minorHAnsi"/>
                <w:color w:val="000000"/>
                <w:szCs w:val="20"/>
              </w:rPr>
              <w:t xml:space="preserve"> </w:t>
            </w:r>
          </w:p>
        </w:tc>
        <w:tc>
          <w:tcPr>
            <w:tcW w:w="1985" w:type="dxa"/>
            <w:vAlign w:val="center"/>
          </w:tcPr>
          <w:p w14:paraId="383783AE" w14:textId="7A99B524" w:rsidR="00CC54C8" w:rsidRPr="00745B15" w:rsidRDefault="00C437D6"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 xml:space="preserve">200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w:t>
            </w:r>
            <w:r w:rsidR="00CC54C8" w:rsidRPr="00745B15">
              <w:rPr>
                <w:rFonts w:asciiTheme="minorHAnsi" w:hAnsiTheme="minorHAnsi" w:cstheme="minorHAnsi"/>
                <w:color w:val="000000"/>
                <w:szCs w:val="20"/>
              </w:rPr>
              <w:t>m</w:t>
            </w:r>
            <w:r w:rsidR="00CC54C8" w:rsidRPr="00745B15">
              <w:rPr>
                <w:rFonts w:asciiTheme="minorHAnsi" w:hAnsiTheme="minorHAnsi" w:cstheme="minorHAnsi"/>
                <w:color w:val="000000"/>
                <w:szCs w:val="20"/>
                <w:vertAlign w:val="superscript"/>
              </w:rPr>
              <w:t>2</w:t>
            </w:r>
            <w:r w:rsidR="00CC54C8" w:rsidRPr="00745B15">
              <w:rPr>
                <w:rFonts w:asciiTheme="minorHAnsi" w:hAnsiTheme="minorHAnsi" w:cstheme="minorHAnsi"/>
                <w:color w:val="000000"/>
                <w:szCs w:val="20"/>
              </w:rPr>
              <w:t xml:space="preserve"> </w:t>
            </w:r>
          </w:p>
        </w:tc>
      </w:tr>
      <w:tr w:rsidR="00C87663" w:rsidRPr="00745B15" w14:paraId="6EC8E00F" w14:textId="77777777" w:rsidTr="000C490B">
        <w:trPr>
          <w:trHeight w:val="20"/>
        </w:trPr>
        <w:tc>
          <w:tcPr>
            <w:tcW w:w="562" w:type="dxa"/>
            <w:vAlign w:val="center"/>
          </w:tcPr>
          <w:p w14:paraId="1E02D197" w14:textId="1524920C" w:rsidR="00CC54C8" w:rsidRPr="00745B15" w:rsidRDefault="002336CB" w:rsidP="000C490B">
            <w:pPr>
              <w:autoSpaceDE w:val="0"/>
              <w:autoSpaceDN w:val="0"/>
              <w:adjustRightInd w:val="0"/>
              <w:spacing w:before="120"/>
              <w:rPr>
                <w:rFonts w:asciiTheme="minorHAnsi" w:hAnsiTheme="minorHAnsi" w:cstheme="minorHAnsi"/>
                <w:b/>
                <w:color w:val="000000"/>
                <w:szCs w:val="20"/>
              </w:rPr>
            </w:pPr>
            <w:r w:rsidRPr="00745B15">
              <w:rPr>
                <w:rFonts w:asciiTheme="minorHAnsi" w:hAnsiTheme="minorHAnsi" w:cstheme="minorHAnsi"/>
                <w:b/>
                <w:color w:val="000000"/>
                <w:szCs w:val="20"/>
              </w:rPr>
              <w:t>2</w:t>
            </w:r>
          </w:p>
        </w:tc>
        <w:tc>
          <w:tcPr>
            <w:tcW w:w="1985" w:type="dxa"/>
            <w:vAlign w:val="center"/>
          </w:tcPr>
          <w:p w14:paraId="6D2F51E3" w14:textId="01E22EFE" w:rsidR="00CC54C8" w:rsidRPr="00745B15" w:rsidRDefault="00CC54C8"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 xml:space="preserve">Ocieplenie </w:t>
            </w:r>
            <w:r w:rsidR="00230FB2" w:rsidRPr="00745B15">
              <w:rPr>
                <w:rFonts w:asciiTheme="minorHAnsi" w:hAnsiTheme="minorHAnsi" w:cstheme="minorHAnsi"/>
                <w:color w:val="000000"/>
                <w:szCs w:val="20"/>
              </w:rPr>
              <w:t>podłóg</w:t>
            </w:r>
          </w:p>
        </w:tc>
        <w:tc>
          <w:tcPr>
            <w:tcW w:w="6662" w:type="dxa"/>
            <w:vAlign w:val="center"/>
          </w:tcPr>
          <w:p w14:paraId="24DBE7E1" w14:textId="77777777" w:rsidR="00217458" w:rsidRPr="00745B15" w:rsidRDefault="00CC54C8"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materiałów budowlanych wykorzystywanych do ocieplenia przegród budowlanych</w:t>
            </w:r>
            <w:r w:rsidR="00217458" w:rsidRPr="00745B15">
              <w:rPr>
                <w:rFonts w:asciiTheme="minorHAnsi" w:hAnsiTheme="minorHAnsi" w:cstheme="minorHAnsi"/>
                <w:color w:val="000000"/>
                <w:szCs w:val="20"/>
              </w:rPr>
              <w:t>:</w:t>
            </w:r>
          </w:p>
          <w:p w14:paraId="66301CF7" w14:textId="68741FEC" w:rsidR="00217458" w:rsidRPr="00745B15" w:rsidRDefault="00CC54C8" w:rsidP="000C490B">
            <w:pPr>
              <w:pStyle w:val="Akapitzlist"/>
              <w:numPr>
                <w:ilvl w:val="0"/>
                <w:numId w:val="20"/>
              </w:numPr>
              <w:autoSpaceDE w:val="0"/>
              <w:autoSpaceDN w:val="0"/>
              <w:adjustRightInd w:val="0"/>
              <w:spacing w:before="120"/>
              <w:ind w:left="312"/>
              <w:contextualSpacing w:val="0"/>
              <w:jc w:val="both"/>
              <w:rPr>
                <w:rFonts w:asciiTheme="minorHAnsi" w:hAnsiTheme="minorHAnsi" w:cstheme="minorHAnsi"/>
                <w:color w:val="000000"/>
                <w:szCs w:val="20"/>
              </w:rPr>
            </w:pPr>
            <w:r w:rsidRPr="00745B15">
              <w:rPr>
                <w:rFonts w:asciiTheme="minorHAnsi" w:hAnsiTheme="minorHAnsi" w:cstheme="minorHAnsi"/>
                <w:color w:val="000000"/>
                <w:szCs w:val="20"/>
              </w:rPr>
              <w:t>wewnętrznych oddzielających pomieszczenia ogrzewane od nieogrzewanych</w:t>
            </w:r>
            <w:r w:rsidR="00230FB2" w:rsidRPr="00745B15">
              <w:rPr>
                <w:rFonts w:asciiTheme="minorHAnsi" w:hAnsiTheme="minorHAnsi" w:cstheme="minorHAnsi"/>
                <w:color w:val="000000"/>
                <w:szCs w:val="20"/>
              </w:rPr>
              <w:t xml:space="preserve"> –</w:t>
            </w:r>
            <w:r w:rsidRPr="00745B15">
              <w:rPr>
                <w:rFonts w:asciiTheme="minorHAnsi" w:hAnsiTheme="minorHAnsi" w:cstheme="minorHAnsi"/>
                <w:color w:val="000000"/>
                <w:szCs w:val="20"/>
              </w:rPr>
              <w:t xml:space="preserve"> stropów nad pomieszczeniami nieogrzewanymi i zamkniętymi przestrzeniami podpodłogowymi</w:t>
            </w:r>
            <w:r w:rsidR="00697BC1" w:rsidRPr="00745B15">
              <w:rPr>
                <w:rFonts w:asciiTheme="minorHAnsi" w:hAnsiTheme="minorHAnsi" w:cstheme="minorHAnsi"/>
                <w:color w:val="000000"/>
                <w:szCs w:val="20"/>
              </w:rPr>
              <w:t xml:space="preserve"> </w:t>
            </w:r>
            <w:r w:rsidR="00217458" w:rsidRPr="00745B15">
              <w:rPr>
                <w:rFonts w:asciiTheme="minorHAnsi" w:hAnsiTheme="minorHAnsi" w:cstheme="minorHAnsi"/>
                <w:color w:val="000000"/>
                <w:szCs w:val="20"/>
              </w:rPr>
              <w:t>albo</w:t>
            </w:r>
          </w:p>
          <w:p w14:paraId="1683A269" w14:textId="70F61A5C" w:rsidR="00CC54C8" w:rsidRPr="00745B15" w:rsidRDefault="00217458" w:rsidP="000C490B">
            <w:pPr>
              <w:pStyle w:val="Akapitzlist"/>
              <w:numPr>
                <w:ilvl w:val="0"/>
                <w:numId w:val="20"/>
              </w:numPr>
              <w:autoSpaceDE w:val="0"/>
              <w:autoSpaceDN w:val="0"/>
              <w:adjustRightInd w:val="0"/>
              <w:spacing w:before="120"/>
              <w:ind w:left="312"/>
              <w:contextualSpacing w:val="0"/>
              <w:jc w:val="both"/>
              <w:rPr>
                <w:rFonts w:asciiTheme="minorHAnsi" w:hAnsiTheme="minorHAnsi" w:cstheme="minorHAnsi"/>
                <w:color w:val="000000"/>
                <w:szCs w:val="20"/>
              </w:rPr>
            </w:pPr>
            <w:r w:rsidRPr="00745B15">
              <w:rPr>
                <w:rFonts w:asciiTheme="minorHAnsi" w:hAnsiTheme="minorHAnsi" w:cstheme="minorHAnsi"/>
                <w:color w:val="000000"/>
                <w:szCs w:val="20"/>
              </w:rPr>
              <w:t>zewnętrznych – podłóg na gruncie.</w:t>
            </w:r>
          </w:p>
          <w:p w14:paraId="5D7BD2F3" w14:textId="5952C18C" w:rsidR="00DD658C" w:rsidRPr="00745B15" w:rsidRDefault="00DD658C"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w:t>
            </w:r>
            <w:r w:rsidR="002D509D" w:rsidRPr="00745B15">
              <w:rPr>
                <w:rFonts w:asciiTheme="minorHAnsi" w:hAnsiTheme="minorHAnsi" w:cstheme="minorHAnsi"/>
                <w:color w:val="000000"/>
                <w:szCs w:val="20"/>
              </w:rPr>
              <w:t>/</w:t>
            </w:r>
            <w:r w:rsidRPr="00745B15">
              <w:rPr>
                <w:rFonts w:asciiTheme="minorHAnsi" w:hAnsiTheme="minorHAnsi" w:cstheme="minorHAnsi"/>
                <w:color w:val="000000"/>
                <w:szCs w:val="20"/>
              </w:rPr>
              <w:t xml:space="preserve">montaż materiałów budowlanych w celu przeprowadzenia niezbędnych prac towarzyszących. </w:t>
            </w:r>
          </w:p>
          <w:p w14:paraId="4B656EF8" w14:textId="0EB0823F" w:rsidR="00DD658C" w:rsidRPr="00745B15" w:rsidRDefault="00973F62"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 xml:space="preserve">Ocieplone w ramach zadania przegrody budowlane muszą spełniać wymagania minimalne dotyczące energooszczędności i ochrony cieplnej </w:t>
            </w:r>
            <w:r w:rsidR="00E82001" w:rsidRPr="00745B15">
              <w:rPr>
                <w:rFonts w:asciiTheme="minorHAnsi" w:hAnsiTheme="minorHAnsi" w:cstheme="minorHAnsi"/>
                <w:color w:val="000000"/>
                <w:szCs w:val="20"/>
              </w:rPr>
              <w:t xml:space="preserve">określone </w:t>
            </w:r>
            <w:r w:rsidRPr="00745B15">
              <w:rPr>
                <w:rFonts w:asciiTheme="minorHAnsi" w:hAnsiTheme="minorHAnsi" w:cstheme="minorHAnsi"/>
                <w:color w:val="000000"/>
                <w:szCs w:val="20"/>
              </w:rPr>
              <w:t xml:space="preserve">w przepisach techniczno-budowlanych, wskazanych pod tabelą w pkt </w:t>
            </w:r>
            <w:r w:rsidR="00C65D22" w:rsidRPr="00745B15">
              <w:rPr>
                <w:rFonts w:asciiTheme="minorHAnsi" w:hAnsiTheme="minorHAnsi" w:cstheme="minorHAnsi"/>
                <w:color w:val="000000"/>
                <w:szCs w:val="20"/>
              </w:rPr>
              <w:t>12</w:t>
            </w:r>
            <w:r w:rsidRPr="00745B15">
              <w:rPr>
                <w:rFonts w:asciiTheme="minorHAnsi" w:hAnsiTheme="minorHAnsi" w:cstheme="minorHAnsi"/>
                <w:color w:val="000000"/>
                <w:szCs w:val="20"/>
              </w:rPr>
              <w:t>.</w:t>
            </w:r>
          </w:p>
        </w:tc>
        <w:tc>
          <w:tcPr>
            <w:tcW w:w="1984" w:type="dxa"/>
            <w:vAlign w:val="center"/>
          </w:tcPr>
          <w:p w14:paraId="111706F2" w14:textId="1391F600" w:rsidR="00CC54C8"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 xml:space="preserve">60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F52565" w:rsidRPr="00745B15">
              <w:rPr>
                <w:rFonts w:asciiTheme="minorHAnsi" w:hAnsiTheme="minorHAnsi" w:cstheme="minorHAnsi"/>
                <w:color w:val="000000"/>
                <w:szCs w:val="20"/>
              </w:rPr>
              <w:t xml:space="preserve"> </w:t>
            </w:r>
          </w:p>
        </w:tc>
        <w:tc>
          <w:tcPr>
            <w:tcW w:w="1843" w:type="dxa"/>
            <w:vAlign w:val="center"/>
          </w:tcPr>
          <w:p w14:paraId="3B722E88" w14:textId="2BDB5671" w:rsidR="00CC54C8"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105</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F52565" w:rsidRPr="00745B15">
              <w:rPr>
                <w:rFonts w:asciiTheme="minorHAnsi" w:hAnsiTheme="minorHAnsi" w:cstheme="minorHAnsi"/>
                <w:color w:val="000000"/>
                <w:szCs w:val="20"/>
              </w:rPr>
              <w:t xml:space="preserve"> </w:t>
            </w:r>
          </w:p>
        </w:tc>
        <w:tc>
          <w:tcPr>
            <w:tcW w:w="1985" w:type="dxa"/>
            <w:vAlign w:val="center"/>
          </w:tcPr>
          <w:p w14:paraId="266FEF39" w14:textId="49FCA26F" w:rsidR="00CC54C8"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150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F52565" w:rsidRPr="00745B15">
              <w:rPr>
                <w:rFonts w:asciiTheme="minorHAnsi" w:hAnsiTheme="minorHAnsi" w:cstheme="minorHAnsi"/>
                <w:color w:val="000000"/>
                <w:szCs w:val="20"/>
              </w:rPr>
              <w:t xml:space="preserve"> </w:t>
            </w:r>
          </w:p>
        </w:tc>
      </w:tr>
      <w:tr w:rsidR="00C87663" w:rsidRPr="00745B15" w14:paraId="014A133A" w14:textId="77777777" w:rsidTr="000C490B">
        <w:trPr>
          <w:trHeight w:val="20"/>
        </w:trPr>
        <w:tc>
          <w:tcPr>
            <w:tcW w:w="562" w:type="dxa"/>
            <w:vAlign w:val="center"/>
          </w:tcPr>
          <w:p w14:paraId="32780D14" w14:textId="1FB580A2" w:rsidR="002336CB" w:rsidRPr="00745B15"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3</w:t>
            </w:r>
          </w:p>
        </w:tc>
        <w:tc>
          <w:tcPr>
            <w:tcW w:w="1985" w:type="dxa"/>
            <w:vAlign w:val="center"/>
          </w:tcPr>
          <w:p w14:paraId="429A92DB" w14:textId="55886194" w:rsidR="002336CB" w:rsidRPr="00745B15" w:rsidRDefault="002336CB"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 xml:space="preserve">Ocieplenie </w:t>
            </w:r>
            <w:r w:rsidR="00B43974" w:rsidRPr="00745B15">
              <w:rPr>
                <w:rFonts w:asciiTheme="minorHAnsi" w:hAnsiTheme="minorHAnsi" w:cstheme="minorHAnsi"/>
                <w:color w:val="000000"/>
                <w:szCs w:val="20"/>
              </w:rPr>
              <w:t>ścian</w:t>
            </w:r>
            <w:r w:rsidRPr="00745B15">
              <w:rPr>
                <w:rFonts w:asciiTheme="minorHAnsi" w:hAnsiTheme="minorHAnsi" w:cstheme="minorHAnsi"/>
                <w:color w:val="000000"/>
                <w:szCs w:val="20"/>
              </w:rPr>
              <w:t xml:space="preserve"> </w:t>
            </w:r>
          </w:p>
        </w:tc>
        <w:tc>
          <w:tcPr>
            <w:tcW w:w="6662" w:type="dxa"/>
            <w:vAlign w:val="center"/>
          </w:tcPr>
          <w:p w14:paraId="1C96FC3E" w14:textId="46C20C41"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 xml:space="preserve">Zakup/montaż materiałów budowlanych wykorzystywanych do ocieplenia </w:t>
            </w:r>
            <w:r w:rsidR="005F7210" w:rsidRPr="00745B15">
              <w:rPr>
                <w:rFonts w:asciiTheme="minorHAnsi" w:hAnsiTheme="minorHAnsi" w:cstheme="minorHAnsi"/>
                <w:color w:val="000000"/>
                <w:szCs w:val="20"/>
              </w:rPr>
              <w:t>ścian</w:t>
            </w:r>
            <w:r w:rsidRPr="00745B15">
              <w:rPr>
                <w:rFonts w:asciiTheme="minorHAnsi" w:hAnsiTheme="minorHAnsi" w:cstheme="minorHAnsi"/>
                <w:color w:val="000000"/>
                <w:szCs w:val="20"/>
              </w:rPr>
              <w:t xml:space="preserve"> zewnętrznych i wewnętrznych oddzielających pomieszczenia ogrzewane od nieogrzewanych, płyt balkonowych, fundamentów itp. wchodzących w skład </w:t>
            </w:r>
            <w:r w:rsidRPr="00745B15">
              <w:rPr>
                <w:rFonts w:asciiTheme="minorHAnsi" w:hAnsiTheme="minorHAnsi" w:cstheme="minorHAnsi"/>
                <w:color w:val="000000"/>
                <w:szCs w:val="20"/>
              </w:rPr>
              <w:lastRenderedPageBreak/>
              <w:t>systemów dociepleń lub wykorzystywanych do zabezpieczenia przed zawilgoceniem.</w:t>
            </w:r>
            <w:r w:rsidR="00C87663" w:rsidRPr="00745B15">
              <w:rPr>
                <w:rFonts w:asciiTheme="minorHAnsi" w:hAnsiTheme="minorHAnsi" w:cstheme="minorHAnsi"/>
                <w:color w:val="000000"/>
                <w:szCs w:val="20"/>
              </w:rPr>
              <w:t xml:space="preserve"> </w:t>
            </w:r>
            <w:r w:rsidRPr="00745B15">
              <w:rPr>
                <w:rFonts w:asciiTheme="minorHAnsi" w:hAnsiTheme="minorHAnsi" w:cstheme="minorHAnsi"/>
                <w:color w:val="000000"/>
                <w:szCs w:val="20"/>
              </w:rPr>
              <w:t xml:space="preserve">Ocieplenia nie stanowi położenie wyłącznie farb/tynków </w:t>
            </w:r>
            <w:proofErr w:type="spellStart"/>
            <w:r w:rsidRPr="00745B15">
              <w:rPr>
                <w:rFonts w:asciiTheme="minorHAnsi" w:hAnsiTheme="minorHAnsi" w:cstheme="minorHAnsi"/>
                <w:color w:val="000000"/>
                <w:szCs w:val="20"/>
              </w:rPr>
              <w:t>termorefleksyjnych</w:t>
            </w:r>
            <w:proofErr w:type="spellEnd"/>
            <w:r w:rsidRPr="00745B15">
              <w:rPr>
                <w:rFonts w:asciiTheme="minorHAnsi" w:hAnsiTheme="minorHAnsi" w:cstheme="minorHAnsi"/>
                <w:color w:val="000000"/>
                <w:szCs w:val="20"/>
              </w:rPr>
              <w:t xml:space="preserve"> lub termoizolacyjnych. </w:t>
            </w:r>
          </w:p>
          <w:p w14:paraId="5303CD98" w14:textId="7B5C502B" w:rsidR="00DD658C" w:rsidRPr="00745B15" w:rsidRDefault="00DD658C"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w:t>
            </w:r>
            <w:r w:rsidR="002D509D" w:rsidRPr="00745B15">
              <w:rPr>
                <w:rFonts w:asciiTheme="minorHAnsi" w:hAnsiTheme="minorHAnsi" w:cstheme="minorHAnsi"/>
                <w:color w:val="000000"/>
                <w:szCs w:val="20"/>
              </w:rPr>
              <w:t>/</w:t>
            </w:r>
            <w:r w:rsidRPr="00745B15">
              <w:rPr>
                <w:rFonts w:asciiTheme="minorHAnsi" w:hAnsiTheme="minorHAnsi" w:cstheme="minorHAnsi"/>
                <w:color w:val="000000"/>
                <w:szCs w:val="20"/>
              </w:rPr>
              <w:t>montaż materiałów budowlanych w celu przeprowadzenia niezbędnych prac towarzyszących. Są to np.</w:t>
            </w:r>
            <w:r w:rsidR="002D509D" w:rsidRPr="00745B15">
              <w:rPr>
                <w:rFonts w:asciiTheme="minorHAnsi" w:hAnsiTheme="minorHAnsi" w:cstheme="minorHAnsi"/>
                <w:color w:val="000000"/>
                <w:szCs w:val="20"/>
              </w:rPr>
              <w:t>:</w:t>
            </w:r>
            <w:r w:rsidRPr="00745B15">
              <w:rPr>
                <w:rFonts w:asciiTheme="minorHAnsi" w:hAnsiTheme="minorHAnsi" w:cstheme="minorHAnsi"/>
                <w:color w:val="000000"/>
                <w:szCs w:val="20"/>
              </w:rPr>
              <w:t xml:space="preserve"> wymiana parapetów zewnętrznych, orynnowania, osuszanie fundamentów. </w:t>
            </w:r>
          </w:p>
          <w:p w14:paraId="3F00A630" w14:textId="574D618D" w:rsidR="002336CB" w:rsidRPr="00745B15" w:rsidRDefault="00973F62"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 xml:space="preserve">Ocieplone w ramach zadania przegrody budowlane muszą spełniać wymagania minimalne dotyczące energooszczędności i ochrony cieplnej </w:t>
            </w:r>
            <w:r w:rsidR="00E82001" w:rsidRPr="00745B15">
              <w:rPr>
                <w:rFonts w:asciiTheme="minorHAnsi" w:hAnsiTheme="minorHAnsi" w:cstheme="minorHAnsi"/>
                <w:color w:val="000000"/>
                <w:szCs w:val="20"/>
              </w:rPr>
              <w:t xml:space="preserve">określone </w:t>
            </w:r>
            <w:r w:rsidRPr="00745B15">
              <w:rPr>
                <w:rFonts w:asciiTheme="minorHAnsi" w:hAnsiTheme="minorHAnsi" w:cstheme="minorHAnsi"/>
                <w:color w:val="000000"/>
                <w:szCs w:val="20"/>
              </w:rPr>
              <w:t xml:space="preserve">w przepisach techniczno-budowlanych, wskazanych pod tabelą w pkt </w:t>
            </w:r>
            <w:r w:rsidR="00C65D22" w:rsidRPr="00745B15">
              <w:rPr>
                <w:rFonts w:asciiTheme="minorHAnsi" w:hAnsiTheme="minorHAnsi" w:cstheme="minorHAnsi"/>
                <w:color w:val="000000"/>
                <w:szCs w:val="20"/>
              </w:rPr>
              <w:t>12</w:t>
            </w:r>
            <w:r w:rsidRPr="00745B15">
              <w:rPr>
                <w:rFonts w:asciiTheme="minorHAnsi" w:hAnsiTheme="minorHAnsi" w:cstheme="minorHAnsi"/>
                <w:color w:val="000000"/>
                <w:szCs w:val="20"/>
              </w:rPr>
              <w:t>.</w:t>
            </w:r>
          </w:p>
        </w:tc>
        <w:tc>
          <w:tcPr>
            <w:tcW w:w="1984" w:type="dxa"/>
            <w:vAlign w:val="center"/>
          </w:tcPr>
          <w:p w14:paraId="16F455FC" w14:textId="60910333" w:rsidR="002336CB"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lastRenderedPageBreak/>
              <w:t>100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F52565" w:rsidRPr="00745B15">
              <w:rPr>
                <w:rFonts w:asciiTheme="minorHAnsi" w:hAnsiTheme="minorHAnsi" w:cstheme="minorHAnsi"/>
                <w:color w:val="000000"/>
                <w:szCs w:val="20"/>
              </w:rPr>
              <w:t xml:space="preserve"> </w:t>
            </w:r>
          </w:p>
        </w:tc>
        <w:tc>
          <w:tcPr>
            <w:tcW w:w="1843" w:type="dxa"/>
            <w:vAlign w:val="center"/>
          </w:tcPr>
          <w:p w14:paraId="36935028" w14:textId="0F37C4A9" w:rsidR="002336CB"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175</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2336CB" w:rsidRPr="00745B15">
              <w:rPr>
                <w:rFonts w:asciiTheme="minorHAnsi" w:hAnsiTheme="minorHAnsi" w:cstheme="minorHAnsi"/>
                <w:color w:val="000000"/>
                <w:szCs w:val="20"/>
              </w:rPr>
              <w:t xml:space="preserve"> </w:t>
            </w:r>
          </w:p>
        </w:tc>
        <w:tc>
          <w:tcPr>
            <w:tcW w:w="1985" w:type="dxa"/>
            <w:vAlign w:val="center"/>
          </w:tcPr>
          <w:p w14:paraId="4C76DD6E" w14:textId="1E6BCAD8" w:rsidR="002336CB" w:rsidRPr="00745B15" w:rsidRDefault="002336CB"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 </w:t>
            </w:r>
            <w:r w:rsidR="00B70805" w:rsidRPr="00745B15">
              <w:rPr>
                <w:rFonts w:asciiTheme="minorHAnsi" w:hAnsiTheme="minorHAnsi" w:cstheme="minorHAnsi"/>
                <w:color w:val="000000"/>
                <w:szCs w:val="20"/>
              </w:rPr>
              <w:t>250</w:t>
            </w:r>
            <w:r w:rsidR="00B70805"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m</w:t>
            </w:r>
            <w:r w:rsidR="00F52565" w:rsidRPr="00745B15">
              <w:rPr>
                <w:rFonts w:asciiTheme="minorHAnsi" w:hAnsiTheme="minorHAnsi" w:cstheme="minorHAnsi"/>
                <w:color w:val="000000"/>
                <w:szCs w:val="20"/>
                <w:vertAlign w:val="superscript"/>
              </w:rPr>
              <w:t>2</w:t>
            </w:r>
            <w:r w:rsidR="00F52565" w:rsidRPr="00745B15">
              <w:rPr>
                <w:rFonts w:asciiTheme="minorHAnsi" w:hAnsiTheme="minorHAnsi" w:cstheme="minorHAnsi"/>
                <w:color w:val="000000"/>
                <w:szCs w:val="20"/>
              </w:rPr>
              <w:t xml:space="preserve"> </w:t>
            </w:r>
          </w:p>
        </w:tc>
      </w:tr>
      <w:tr w:rsidR="00C87663" w:rsidRPr="00745B15" w14:paraId="0A590F3E" w14:textId="77777777" w:rsidTr="000C490B">
        <w:trPr>
          <w:trHeight w:val="20"/>
        </w:trPr>
        <w:tc>
          <w:tcPr>
            <w:tcW w:w="562" w:type="dxa"/>
            <w:vAlign w:val="center"/>
          </w:tcPr>
          <w:p w14:paraId="20093B20" w14:textId="428E39FB" w:rsidR="004E64C3" w:rsidRPr="00745B15" w:rsidRDefault="004E64C3"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4</w:t>
            </w:r>
          </w:p>
        </w:tc>
        <w:tc>
          <w:tcPr>
            <w:tcW w:w="1985" w:type="dxa"/>
            <w:vAlign w:val="center"/>
          </w:tcPr>
          <w:p w14:paraId="1D2E01E2" w14:textId="77777777" w:rsidR="004E64C3" w:rsidRPr="00745B15" w:rsidRDefault="004E64C3"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Stolarka okienna</w:t>
            </w:r>
          </w:p>
        </w:tc>
        <w:tc>
          <w:tcPr>
            <w:tcW w:w="6662" w:type="dxa"/>
            <w:vAlign w:val="center"/>
          </w:tcPr>
          <w:p w14:paraId="01018D27" w14:textId="42E07F7C" w:rsidR="004E64C3" w:rsidRPr="00745B15" w:rsidRDefault="004E64C3" w:rsidP="000C490B">
            <w:pPr>
              <w:autoSpaceDE w:val="0"/>
              <w:autoSpaceDN w:val="0"/>
              <w:adjustRightInd w:val="0"/>
              <w:spacing w:before="120"/>
              <w:rPr>
                <w:rFonts w:asciiTheme="minorHAnsi" w:hAnsiTheme="minorHAnsi" w:cstheme="minorHAnsi"/>
                <w:color w:val="000000"/>
                <w:szCs w:val="20"/>
              </w:rPr>
            </w:pPr>
            <w:r w:rsidRPr="00745B15">
              <w:rPr>
                <w:rFonts w:asciiTheme="minorHAnsi" w:hAnsiTheme="minorHAnsi" w:cstheme="minorHAnsi"/>
                <w:color w:val="000000"/>
                <w:szCs w:val="20"/>
              </w:rPr>
              <w:t>Zakup/montaż stolarki okiennej w tym okna/drzwi balkonowe, okna połaciowe, powierzchnie przezroczyste nieotwieralne wraz z systemami montażowymi.</w:t>
            </w:r>
          </w:p>
          <w:p w14:paraId="7B356148" w14:textId="3D7E7143" w:rsidR="004E64C3" w:rsidRPr="00745B15" w:rsidRDefault="004E64C3" w:rsidP="000C490B">
            <w:pPr>
              <w:autoSpaceDE w:val="0"/>
              <w:autoSpaceDN w:val="0"/>
              <w:adjustRightInd w:val="0"/>
              <w:spacing w:before="120"/>
              <w:rPr>
                <w:rFonts w:asciiTheme="minorHAnsi" w:hAnsiTheme="minorHAnsi" w:cstheme="minorHAnsi"/>
                <w:color w:val="000000"/>
                <w:szCs w:val="20"/>
              </w:rPr>
            </w:pPr>
            <w:r w:rsidRPr="00745B15">
              <w:rPr>
                <w:rFonts w:asciiTheme="minorHAnsi" w:hAnsiTheme="minorHAnsi" w:cstheme="minorHAnsi"/>
                <w:color w:val="000000"/>
                <w:szCs w:val="20"/>
              </w:rPr>
              <w:t>Zakup/montaż stolarki okiennej dopuszcza się jedynie w przypadku wymiany w pomieszczeniach ogrzewanych.</w:t>
            </w:r>
          </w:p>
          <w:p w14:paraId="07B0E46D" w14:textId="42CB4122" w:rsidR="004E64C3" w:rsidRPr="00745B15" w:rsidRDefault="004E64C3" w:rsidP="000C490B">
            <w:pPr>
              <w:autoSpaceDE w:val="0"/>
              <w:autoSpaceDN w:val="0"/>
              <w:adjustRightInd w:val="0"/>
              <w:spacing w:before="120"/>
              <w:rPr>
                <w:rFonts w:asciiTheme="minorHAnsi" w:hAnsiTheme="minorHAnsi" w:cstheme="minorHAnsi"/>
                <w:color w:val="000000"/>
                <w:szCs w:val="20"/>
              </w:rPr>
            </w:pPr>
            <w:r w:rsidRPr="00745B15">
              <w:rPr>
                <w:rFonts w:asciiTheme="minorHAnsi" w:hAnsiTheme="minorHAnsi" w:cstheme="minorHAnsi"/>
                <w:color w:val="000000"/>
                <w:szCs w:val="20"/>
              </w:rPr>
              <w:t>Zakupion</w:t>
            </w:r>
            <w:r w:rsidR="002738A7" w:rsidRPr="00745B15">
              <w:rPr>
                <w:rFonts w:asciiTheme="minorHAnsi" w:hAnsiTheme="minorHAnsi" w:cstheme="minorHAnsi"/>
                <w:color w:val="000000"/>
                <w:szCs w:val="20"/>
              </w:rPr>
              <w:t>a,</w:t>
            </w:r>
            <w:r w:rsidRPr="00745B15">
              <w:rPr>
                <w:rFonts w:asciiTheme="minorHAnsi" w:hAnsiTheme="minorHAnsi" w:cstheme="minorHAnsi"/>
                <w:color w:val="000000"/>
                <w:szCs w:val="20"/>
              </w:rPr>
              <w:t xml:space="preserve"> </w:t>
            </w:r>
            <w:r w:rsidR="00944DAE" w:rsidRPr="00745B15">
              <w:rPr>
                <w:rFonts w:asciiTheme="minorHAnsi" w:hAnsiTheme="minorHAnsi" w:cstheme="minorHAnsi"/>
                <w:color w:val="000000"/>
                <w:szCs w:val="20"/>
              </w:rPr>
              <w:t>w ramach zadania</w:t>
            </w:r>
            <w:r w:rsidR="002738A7" w:rsidRPr="00745B15">
              <w:rPr>
                <w:rFonts w:asciiTheme="minorHAnsi" w:hAnsiTheme="minorHAnsi" w:cstheme="minorHAnsi"/>
                <w:color w:val="000000"/>
                <w:szCs w:val="20"/>
              </w:rPr>
              <w:t>,</w:t>
            </w:r>
            <w:r w:rsidR="00944DAE" w:rsidRPr="00745B15">
              <w:rPr>
                <w:rFonts w:asciiTheme="minorHAnsi" w:hAnsiTheme="minorHAnsi" w:cstheme="minorHAnsi"/>
                <w:color w:val="000000"/>
                <w:szCs w:val="20"/>
              </w:rPr>
              <w:t xml:space="preserve"> </w:t>
            </w:r>
            <w:r w:rsidR="002738A7" w:rsidRPr="00745B15">
              <w:rPr>
                <w:rFonts w:asciiTheme="minorHAnsi" w:hAnsiTheme="minorHAnsi" w:cstheme="minorHAnsi"/>
                <w:color w:val="000000"/>
                <w:szCs w:val="20"/>
              </w:rPr>
              <w:t>stolarka okienna</w:t>
            </w:r>
            <w:r w:rsidRPr="00745B15">
              <w:rPr>
                <w:rFonts w:asciiTheme="minorHAnsi" w:hAnsiTheme="minorHAnsi" w:cstheme="minorHAnsi"/>
                <w:color w:val="000000"/>
                <w:szCs w:val="20"/>
              </w:rPr>
              <w:t xml:space="preserve"> mus</w:t>
            </w:r>
            <w:r w:rsidR="002738A7" w:rsidRPr="00745B15">
              <w:rPr>
                <w:rFonts w:asciiTheme="minorHAnsi" w:hAnsiTheme="minorHAnsi" w:cstheme="minorHAnsi"/>
                <w:color w:val="000000"/>
                <w:szCs w:val="20"/>
              </w:rPr>
              <w:t>i</w:t>
            </w:r>
            <w:r w:rsidRPr="00745B15">
              <w:rPr>
                <w:rFonts w:asciiTheme="minorHAnsi" w:hAnsiTheme="minorHAnsi" w:cstheme="minorHAnsi"/>
                <w:color w:val="000000"/>
                <w:szCs w:val="20"/>
              </w:rPr>
              <w:t xml:space="preserve"> spełniać wymagania techniczne dla przenikalności cieplnej</w:t>
            </w:r>
            <w:r w:rsidR="008868C5" w:rsidRPr="00745B15">
              <w:rPr>
                <w:rFonts w:asciiTheme="minorHAnsi" w:hAnsiTheme="minorHAnsi" w:cstheme="minorHAnsi"/>
                <w:color w:val="000000"/>
                <w:szCs w:val="20"/>
              </w:rPr>
              <w:t xml:space="preserve"> </w:t>
            </w:r>
            <w:r w:rsidR="00E82001" w:rsidRPr="00745B15">
              <w:rPr>
                <w:rFonts w:asciiTheme="minorHAnsi" w:hAnsiTheme="minorHAnsi" w:cstheme="minorHAnsi"/>
                <w:color w:val="000000"/>
                <w:szCs w:val="20"/>
              </w:rPr>
              <w:t>określone</w:t>
            </w:r>
            <w:r w:rsidR="008868C5" w:rsidRPr="00745B15">
              <w:rPr>
                <w:rFonts w:asciiTheme="minorHAnsi" w:hAnsiTheme="minorHAnsi" w:cstheme="minorHAnsi"/>
                <w:color w:val="000000"/>
                <w:szCs w:val="20"/>
              </w:rPr>
              <w:t xml:space="preserve"> w przepisach techniczno-budowlanych, wskazanych pod tabelą </w:t>
            </w:r>
            <w:r w:rsidR="00973F62" w:rsidRPr="00745B15">
              <w:rPr>
                <w:rFonts w:asciiTheme="minorHAnsi" w:hAnsiTheme="minorHAnsi" w:cstheme="minorHAnsi"/>
                <w:color w:val="000000"/>
                <w:szCs w:val="20"/>
              </w:rPr>
              <w:t xml:space="preserve">w pkt. </w:t>
            </w:r>
            <w:r w:rsidR="00C65D22" w:rsidRPr="00745B15">
              <w:rPr>
                <w:rFonts w:asciiTheme="minorHAnsi" w:hAnsiTheme="minorHAnsi" w:cstheme="minorHAnsi"/>
                <w:color w:val="000000"/>
                <w:szCs w:val="20"/>
              </w:rPr>
              <w:t>12</w:t>
            </w:r>
            <w:r w:rsidR="008868C5" w:rsidRPr="00745B15">
              <w:rPr>
                <w:rFonts w:asciiTheme="minorHAnsi" w:hAnsiTheme="minorHAnsi" w:cstheme="minorHAnsi"/>
                <w:color w:val="000000"/>
                <w:szCs w:val="20"/>
              </w:rPr>
              <w:t>.</w:t>
            </w:r>
          </w:p>
        </w:tc>
        <w:tc>
          <w:tcPr>
            <w:tcW w:w="1984" w:type="dxa"/>
            <w:vAlign w:val="center"/>
          </w:tcPr>
          <w:p w14:paraId="34DD7A60" w14:textId="664BF19F" w:rsidR="004E64C3"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480</w:t>
            </w:r>
            <w:r w:rsidR="004E64C3" w:rsidRPr="00745B15">
              <w:rPr>
                <w:rFonts w:asciiTheme="minorHAnsi" w:hAnsiTheme="minorHAnsi" w:cstheme="minorHAnsi"/>
                <w:bCs/>
                <w:color w:val="000000"/>
                <w:szCs w:val="20"/>
              </w:rPr>
              <w:t>zł</w:t>
            </w:r>
            <w:r w:rsidR="004E64C3" w:rsidRPr="00745B15">
              <w:rPr>
                <w:rFonts w:asciiTheme="minorHAnsi" w:hAnsiTheme="minorHAnsi" w:cstheme="minorHAnsi"/>
                <w:color w:val="000000"/>
                <w:szCs w:val="20"/>
              </w:rPr>
              <w:t xml:space="preserve"> / m</w:t>
            </w:r>
            <w:r w:rsidR="004E64C3" w:rsidRPr="00745B15">
              <w:rPr>
                <w:rFonts w:asciiTheme="minorHAnsi" w:hAnsiTheme="minorHAnsi" w:cstheme="minorHAnsi"/>
                <w:color w:val="000000"/>
                <w:szCs w:val="20"/>
                <w:vertAlign w:val="superscript"/>
              </w:rPr>
              <w:t>2</w:t>
            </w:r>
            <w:r w:rsidR="004E64C3" w:rsidRPr="00745B15">
              <w:rPr>
                <w:rFonts w:asciiTheme="minorHAnsi" w:hAnsiTheme="minorHAnsi" w:cstheme="minorHAnsi"/>
                <w:color w:val="000000"/>
                <w:szCs w:val="20"/>
              </w:rPr>
              <w:t xml:space="preserve"> </w:t>
            </w:r>
          </w:p>
        </w:tc>
        <w:tc>
          <w:tcPr>
            <w:tcW w:w="1843" w:type="dxa"/>
            <w:vAlign w:val="center"/>
          </w:tcPr>
          <w:p w14:paraId="0F80D8F7" w14:textId="699B8681" w:rsidR="004E64C3"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840</w:t>
            </w:r>
            <w:r w:rsidRPr="00745B15">
              <w:rPr>
                <w:rFonts w:asciiTheme="minorHAnsi" w:hAnsiTheme="minorHAnsi" w:cstheme="minorHAnsi"/>
                <w:bCs/>
                <w:color w:val="000000"/>
                <w:szCs w:val="20"/>
              </w:rPr>
              <w:t xml:space="preserve"> </w:t>
            </w:r>
            <w:r w:rsidR="004E64C3" w:rsidRPr="00745B15">
              <w:rPr>
                <w:rFonts w:asciiTheme="minorHAnsi" w:hAnsiTheme="minorHAnsi" w:cstheme="minorHAnsi"/>
                <w:bCs/>
                <w:color w:val="000000"/>
                <w:szCs w:val="20"/>
              </w:rPr>
              <w:t>zł</w:t>
            </w:r>
            <w:r w:rsidR="004E64C3" w:rsidRPr="00745B15">
              <w:rPr>
                <w:rFonts w:asciiTheme="minorHAnsi" w:hAnsiTheme="minorHAnsi" w:cstheme="minorHAnsi"/>
                <w:color w:val="000000"/>
                <w:szCs w:val="20"/>
              </w:rPr>
              <w:t xml:space="preserve"> / m</w:t>
            </w:r>
            <w:r w:rsidR="004E64C3" w:rsidRPr="00745B15">
              <w:rPr>
                <w:rFonts w:asciiTheme="minorHAnsi" w:hAnsiTheme="minorHAnsi" w:cstheme="minorHAnsi"/>
                <w:color w:val="000000"/>
                <w:szCs w:val="20"/>
                <w:vertAlign w:val="superscript"/>
              </w:rPr>
              <w:t>2</w:t>
            </w:r>
            <w:r w:rsidR="004E64C3" w:rsidRPr="00745B15">
              <w:rPr>
                <w:rFonts w:asciiTheme="minorHAnsi" w:hAnsiTheme="minorHAnsi" w:cstheme="minorHAnsi"/>
                <w:color w:val="000000"/>
                <w:szCs w:val="20"/>
              </w:rPr>
              <w:t xml:space="preserve"> </w:t>
            </w:r>
          </w:p>
        </w:tc>
        <w:tc>
          <w:tcPr>
            <w:tcW w:w="1985" w:type="dxa"/>
            <w:vAlign w:val="center"/>
          </w:tcPr>
          <w:p w14:paraId="2FAC9190" w14:textId="393C75CF" w:rsidR="004E64C3"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1200</w:t>
            </w:r>
            <w:r w:rsidRPr="00745B15">
              <w:rPr>
                <w:rFonts w:asciiTheme="minorHAnsi" w:hAnsiTheme="minorHAnsi" w:cstheme="minorHAnsi"/>
                <w:bCs/>
                <w:color w:val="000000"/>
                <w:szCs w:val="20"/>
              </w:rPr>
              <w:t xml:space="preserve"> </w:t>
            </w:r>
            <w:r w:rsidR="004E64C3" w:rsidRPr="00745B15">
              <w:rPr>
                <w:rFonts w:asciiTheme="minorHAnsi" w:hAnsiTheme="minorHAnsi" w:cstheme="minorHAnsi"/>
                <w:bCs/>
                <w:color w:val="000000"/>
                <w:szCs w:val="20"/>
              </w:rPr>
              <w:t>zł</w:t>
            </w:r>
            <w:r w:rsidR="004E64C3" w:rsidRPr="00745B15">
              <w:rPr>
                <w:rFonts w:asciiTheme="minorHAnsi" w:hAnsiTheme="minorHAnsi" w:cstheme="minorHAnsi"/>
                <w:color w:val="000000"/>
                <w:szCs w:val="20"/>
              </w:rPr>
              <w:t xml:space="preserve"> / m</w:t>
            </w:r>
            <w:r w:rsidR="004E64C3" w:rsidRPr="00745B15">
              <w:rPr>
                <w:rFonts w:asciiTheme="minorHAnsi" w:hAnsiTheme="minorHAnsi" w:cstheme="minorHAnsi"/>
                <w:color w:val="000000"/>
                <w:szCs w:val="20"/>
                <w:vertAlign w:val="superscript"/>
              </w:rPr>
              <w:t>2</w:t>
            </w:r>
            <w:r w:rsidR="004E64C3" w:rsidRPr="00745B15">
              <w:rPr>
                <w:rFonts w:asciiTheme="minorHAnsi" w:hAnsiTheme="minorHAnsi" w:cstheme="minorHAnsi"/>
                <w:color w:val="000000"/>
                <w:szCs w:val="20"/>
              </w:rPr>
              <w:t xml:space="preserve"> </w:t>
            </w:r>
          </w:p>
        </w:tc>
      </w:tr>
      <w:tr w:rsidR="00C87663" w:rsidRPr="00745B15" w14:paraId="34FEB69A" w14:textId="77777777" w:rsidTr="000C490B">
        <w:trPr>
          <w:trHeight w:val="1757"/>
        </w:trPr>
        <w:tc>
          <w:tcPr>
            <w:tcW w:w="562" w:type="dxa"/>
            <w:vAlign w:val="center"/>
          </w:tcPr>
          <w:p w14:paraId="216508F8" w14:textId="15E59B26" w:rsidR="004E64C3" w:rsidRPr="00745B15" w:rsidDel="00CD56BA" w:rsidRDefault="004E64C3"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4a</w:t>
            </w:r>
          </w:p>
        </w:tc>
        <w:tc>
          <w:tcPr>
            <w:tcW w:w="1985" w:type="dxa"/>
            <w:vAlign w:val="center"/>
          </w:tcPr>
          <w:p w14:paraId="3C15CDE3" w14:textId="3575E10F" w:rsidR="004E64C3" w:rsidRPr="00745B15" w:rsidRDefault="004E64C3"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Niezbędne prace towarzyszące przy montażu stolarki okiennej</w:t>
            </w:r>
          </w:p>
        </w:tc>
        <w:tc>
          <w:tcPr>
            <w:tcW w:w="6662" w:type="dxa"/>
            <w:vAlign w:val="center"/>
          </w:tcPr>
          <w:p w14:paraId="2B88555B" w14:textId="5F80614F" w:rsidR="004E64C3" w:rsidRPr="00745B15" w:rsidRDefault="004E64C3"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materiałów budowlanych w celu przeprowadzenia niezbędnych prac towarzyszących. Jest to np. wymiana parapetów wewnętrznych</w:t>
            </w:r>
            <w:r w:rsidR="00A5105C" w:rsidRPr="00745B15">
              <w:rPr>
                <w:rFonts w:asciiTheme="minorHAnsi" w:hAnsiTheme="minorHAnsi" w:cstheme="minorHAnsi"/>
                <w:color w:val="000000"/>
                <w:szCs w:val="20"/>
              </w:rPr>
              <w:t xml:space="preserve"> i zewnętrznych</w:t>
            </w:r>
            <w:r w:rsidRPr="00745B15">
              <w:rPr>
                <w:rFonts w:asciiTheme="minorHAnsi" w:hAnsiTheme="minorHAnsi" w:cstheme="minorHAnsi"/>
                <w:color w:val="000000"/>
                <w:szCs w:val="20"/>
              </w:rPr>
              <w:t>.</w:t>
            </w:r>
            <w:r w:rsidR="001C3B12" w:rsidRPr="00745B15">
              <w:rPr>
                <w:rFonts w:asciiTheme="minorHAnsi" w:hAnsiTheme="minorHAnsi" w:cstheme="minorHAnsi"/>
                <w:szCs w:val="20"/>
              </w:rPr>
              <w:t xml:space="preserve"> </w:t>
            </w:r>
            <w:r w:rsidR="001C3B12" w:rsidRPr="00745B15">
              <w:rPr>
                <w:rFonts w:asciiTheme="minorHAnsi" w:hAnsiTheme="minorHAnsi" w:cstheme="minorHAnsi"/>
                <w:color w:val="000000"/>
                <w:szCs w:val="20"/>
              </w:rPr>
              <w:t xml:space="preserve">Dotacja do poniesionych kosztów na prace towarzyszące nie może przekroczyć 10% kwoty dotacji wyliczonej z poniesionych kosztów kwalifikowanych określonych w pkt 4 </w:t>
            </w:r>
          </w:p>
        </w:tc>
        <w:tc>
          <w:tcPr>
            <w:tcW w:w="1984" w:type="dxa"/>
            <w:vAlign w:val="center"/>
          </w:tcPr>
          <w:p w14:paraId="14F29EE7" w14:textId="5B220F1B" w:rsidR="003A2A1B" w:rsidRPr="00745B15" w:rsidRDefault="00B70805" w:rsidP="000C490B">
            <w:pPr>
              <w:autoSpaceDE w:val="0"/>
              <w:autoSpaceDN w:val="0"/>
              <w:adjustRightInd w:val="0"/>
              <w:spacing w:line="276" w:lineRule="auto"/>
              <w:jc w:val="center"/>
              <w:rPr>
                <w:rFonts w:asciiTheme="minorHAnsi" w:hAnsiTheme="minorHAnsi" w:cstheme="minorHAnsi"/>
                <w:color w:val="000000"/>
                <w:szCs w:val="20"/>
                <w:vertAlign w:val="superscript"/>
              </w:rPr>
            </w:pPr>
            <w:r w:rsidRPr="00745B15">
              <w:rPr>
                <w:rFonts w:asciiTheme="minorHAnsi" w:hAnsiTheme="minorHAnsi" w:cstheme="minorHAnsi"/>
                <w:color w:val="000000"/>
                <w:szCs w:val="20"/>
              </w:rPr>
              <w:t>48</w:t>
            </w:r>
            <w:r w:rsidR="00CA7614" w:rsidRPr="00745B15">
              <w:rPr>
                <w:rFonts w:asciiTheme="minorHAnsi" w:hAnsiTheme="minorHAnsi" w:cstheme="minorHAnsi"/>
                <w:color w:val="000000"/>
                <w:szCs w:val="20"/>
              </w:rPr>
              <w:t xml:space="preserve"> zł/m</w:t>
            </w:r>
            <w:r w:rsidR="00CA7614" w:rsidRPr="00745B15">
              <w:rPr>
                <w:rFonts w:asciiTheme="minorHAnsi" w:hAnsiTheme="minorHAnsi" w:cstheme="minorHAnsi"/>
                <w:color w:val="000000"/>
                <w:szCs w:val="20"/>
                <w:vertAlign w:val="superscript"/>
              </w:rPr>
              <w:t xml:space="preserve">2 </w:t>
            </w:r>
          </w:p>
          <w:p w14:paraId="2260EDF6" w14:textId="25464C87" w:rsidR="004E64C3" w:rsidRPr="00745B15" w:rsidRDefault="00CA7614"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przy czym kwota zawiera się w</w:t>
            </w:r>
            <w:r w:rsidR="003A2A1B" w:rsidRPr="00745B15">
              <w:rPr>
                <w:rFonts w:asciiTheme="minorHAnsi" w:hAnsiTheme="minorHAnsi" w:cstheme="minorHAnsi"/>
                <w:color w:val="000000"/>
                <w:szCs w:val="20"/>
              </w:rPr>
              <w:t> </w:t>
            </w:r>
            <w:r w:rsidRPr="00745B15">
              <w:rPr>
                <w:rFonts w:asciiTheme="minorHAnsi" w:hAnsiTheme="minorHAnsi" w:cstheme="minorHAnsi"/>
                <w:color w:val="000000"/>
                <w:szCs w:val="20"/>
              </w:rPr>
              <w:t>maksymalnej kwocie dotacji wskazanej w pkt 4</w:t>
            </w:r>
          </w:p>
        </w:tc>
        <w:tc>
          <w:tcPr>
            <w:tcW w:w="1843" w:type="dxa"/>
            <w:vAlign w:val="center"/>
          </w:tcPr>
          <w:p w14:paraId="7593028F" w14:textId="44AA5EDE" w:rsidR="003A2A1B" w:rsidRPr="00745B15" w:rsidRDefault="00B70805" w:rsidP="000C490B">
            <w:pPr>
              <w:autoSpaceDE w:val="0"/>
              <w:autoSpaceDN w:val="0"/>
              <w:adjustRightInd w:val="0"/>
              <w:spacing w:line="276" w:lineRule="auto"/>
              <w:ind w:left="-103"/>
              <w:jc w:val="center"/>
              <w:rPr>
                <w:rFonts w:asciiTheme="minorHAnsi" w:hAnsiTheme="minorHAnsi" w:cstheme="minorHAnsi"/>
                <w:color w:val="000000"/>
                <w:szCs w:val="20"/>
              </w:rPr>
            </w:pPr>
            <w:r w:rsidRPr="00745B15">
              <w:rPr>
                <w:rFonts w:asciiTheme="minorHAnsi" w:hAnsiTheme="minorHAnsi" w:cstheme="minorHAnsi"/>
                <w:color w:val="000000"/>
                <w:szCs w:val="20"/>
              </w:rPr>
              <w:t>84</w:t>
            </w:r>
            <w:r w:rsidR="00CA7614" w:rsidRPr="00745B15">
              <w:rPr>
                <w:rFonts w:asciiTheme="minorHAnsi" w:hAnsiTheme="minorHAnsi" w:cstheme="minorHAnsi"/>
                <w:color w:val="000000"/>
                <w:szCs w:val="20"/>
              </w:rPr>
              <w:t xml:space="preserve"> zł/m</w:t>
            </w:r>
            <w:r w:rsidR="00CA7614" w:rsidRPr="00745B15">
              <w:rPr>
                <w:rFonts w:asciiTheme="minorHAnsi" w:hAnsiTheme="minorHAnsi" w:cstheme="minorHAnsi"/>
                <w:color w:val="000000"/>
                <w:szCs w:val="20"/>
                <w:vertAlign w:val="superscript"/>
              </w:rPr>
              <w:t>2</w:t>
            </w:r>
            <w:r w:rsidR="00CA7614" w:rsidRPr="00745B15">
              <w:rPr>
                <w:rFonts w:asciiTheme="minorHAnsi" w:hAnsiTheme="minorHAnsi" w:cstheme="minorHAnsi"/>
                <w:color w:val="000000"/>
                <w:szCs w:val="20"/>
              </w:rPr>
              <w:t xml:space="preserve"> </w:t>
            </w:r>
          </w:p>
          <w:p w14:paraId="7B95BAD9" w14:textId="3AC6BED0" w:rsidR="004E64C3" w:rsidRPr="00745B15" w:rsidRDefault="00CA7614" w:rsidP="000C490B">
            <w:pPr>
              <w:autoSpaceDE w:val="0"/>
              <w:autoSpaceDN w:val="0"/>
              <w:adjustRightInd w:val="0"/>
              <w:spacing w:line="276" w:lineRule="auto"/>
              <w:ind w:left="-103"/>
              <w:jc w:val="center"/>
              <w:rPr>
                <w:rFonts w:asciiTheme="minorHAnsi" w:hAnsiTheme="minorHAnsi" w:cstheme="minorHAnsi"/>
                <w:color w:val="000000"/>
                <w:szCs w:val="20"/>
              </w:rPr>
            </w:pPr>
            <w:r w:rsidRPr="00745B15">
              <w:rPr>
                <w:rFonts w:asciiTheme="minorHAnsi" w:hAnsiTheme="minorHAnsi" w:cstheme="minorHAnsi"/>
                <w:color w:val="000000"/>
                <w:szCs w:val="20"/>
              </w:rPr>
              <w:t>przy czym kwota zawiera się w</w:t>
            </w:r>
            <w:r w:rsidR="003A2A1B" w:rsidRPr="00745B15">
              <w:rPr>
                <w:rFonts w:asciiTheme="minorHAnsi" w:hAnsiTheme="minorHAnsi" w:cstheme="minorHAnsi"/>
                <w:color w:val="000000"/>
                <w:szCs w:val="20"/>
              </w:rPr>
              <w:t> </w:t>
            </w:r>
            <w:r w:rsidRPr="00745B15">
              <w:rPr>
                <w:rFonts w:asciiTheme="minorHAnsi" w:hAnsiTheme="minorHAnsi" w:cstheme="minorHAnsi"/>
                <w:color w:val="000000"/>
                <w:szCs w:val="20"/>
              </w:rPr>
              <w:t>maksymalnej kwocie dotacji wskazanej w pkt 4</w:t>
            </w:r>
          </w:p>
        </w:tc>
        <w:tc>
          <w:tcPr>
            <w:tcW w:w="1985" w:type="dxa"/>
            <w:vAlign w:val="center"/>
          </w:tcPr>
          <w:p w14:paraId="6617BCA5" w14:textId="57063F3E" w:rsidR="003A2A1B" w:rsidRPr="00745B15" w:rsidRDefault="00B70805" w:rsidP="000C490B">
            <w:pPr>
              <w:autoSpaceDE w:val="0"/>
              <w:autoSpaceDN w:val="0"/>
              <w:adjustRightInd w:val="0"/>
              <w:spacing w:line="276" w:lineRule="auto"/>
              <w:jc w:val="center"/>
              <w:rPr>
                <w:rFonts w:asciiTheme="minorHAnsi" w:hAnsiTheme="minorHAnsi" w:cstheme="minorHAnsi"/>
                <w:color w:val="000000"/>
                <w:szCs w:val="20"/>
                <w:vertAlign w:val="superscript"/>
              </w:rPr>
            </w:pPr>
            <w:r w:rsidRPr="00745B15">
              <w:rPr>
                <w:rFonts w:asciiTheme="minorHAnsi" w:hAnsiTheme="minorHAnsi" w:cstheme="minorHAnsi"/>
                <w:color w:val="000000"/>
                <w:szCs w:val="20"/>
              </w:rPr>
              <w:t>120</w:t>
            </w:r>
            <w:r w:rsidR="00CA7614" w:rsidRPr="00745B15">
              <w:rPr>
                <w:rFonts w:asciiTheme="minorHAnsi" w:hAnsiTheme="minorHAnsi" w:cstheme="minorHAnsi"/>
                <w:color w:val="000000"/>
                <w:szCs w:val="20"/>
              </w:rPr>
              <w:t xml:space="preserve"> zł/m</w:t>
            </w:r>
            <w:r w:rsidR="00CA7614" w:rsidRPr="00745B15">
              <w:rPr>
                <w:rFonts w:asciiTheme="minorHAnsi" w:hAnsiTheme="minorHAnsi" w:cstheme="minorHAnsi"/>
                <w:color w:val="000000"/>
                <w:szCs w:val="20"/>
                <w:vertAlign w:val="superscript"/>
              </w:rPr>
              <w:t xml:space="preserve">2 </w:t>
            </w:r>
          </w:p>
          <w:p w14:paraId="3A2E17C9" w14:textId="23D60F5A" w:rsidR="004E64C3" w:rsidRPr="00745B15" w:rsidRDefault="00CA7614"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przy czym kwota zawiera się w</w:t>
            </w:r>
            <w:r w:rsidR="003A2A1B" w:rsidRPr="00745B15">
              <w:rPr>
                <w:rFonts w:asciiTheme="minorHAnsi" w:hAnsiTheme="minorHAnsi" w:cstheme="minorHAnsi"/>
                <w:color w:val="000000"/>
                <w:szCs w:val="20"/>
              </w:rPr>
              <w:t> </w:t>
            </w:r>
            <w:r w:rsidRPr="00745B15">
              <w:rPr>
                <w:rFonts w:asciiTheme="minorHAnsi" w:hAnsiTheme="minorHAnsi" w:cstheme="minorHAnsi"/>
                <w:color w:val="000000"/>
                <w:szCs w:val="20"/>
              </w:rPr>
              <w:t>maksymalnej kwocie dotacji wskazanej w pkt 4</w:t>
            </w:r>
          </w:p>
        </w:tc>
      </w:tr>
      <w:tr w:rsidR="00C87663" w:rsidRPr="00745B15" w14:paraId="6666E9B3" w14:textId="77777777" w:rsidTr="000C490B">
        <w:trPr>
          <w:trHeight w:val="2381"/>
        </w:trPr>
        <w:tc>
          <w:tcPr>
            <w:tcW w:w="562" w:type="dxa"/>
            <w:vAlign w:val="center"/>
          </w:tcPr>
          <w:p w14:paraId="15AA6D68" w14:textId="64AA7ACD" w:rsidR="002336CB" w:rsidRPr="00745B15"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lastRenderedPageBreak/>
              <w:t>5</w:t>
            </w:r>
          </w:p>
        </w:tc>
        <w:tc>
          <w:tcPr>
            <w:tcW w:w="1985" w:type="dxa"/>
            <w:vAlign w:val="center"/>
          </w:tcPr>
          <w:p w14:paraId="4633E4E1" w14:textId="77777777" w:rsidR="002336CB" w:rsidRPr="00745B15" w:rsidRDefault="002336CB"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Stolarka drzwiowa</w:t>
            </w:r>
          </w:p>
        </w:tc>
        <w:tc>
          <w:tcPr>
            <w:tcW w:w="6662" w:type="dxa"/>
            <w:vAlign w:val="center"/>
          </w:tcPr>
          <w:p w14:paraId="23AC50F0" w14:textId="3FA47D91" w:rsidR="00902795"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stolarki drzwiowej tj. drzwi zewnętrznych oddzielających</w:t>
            </w:r>
            <w:r w:rsidR="00C36047" w:rsidRPr="00745B15">
              <w:rPr>
                <w:rFonts w:asciiTheme="minorHAnsi" w:hAnsiTheme="minorHAnsi" w:cstheme="minorHAnsi"/>
                <w:color w:val="000000"/>
                <w:szCs w:val="20"/>
              </w:rPr>
              <w:t xml:space="preserve"> pomieszczenia ogrzewane</w:t>
            </w:r>
            <w:r w:rsidRPr="00745B15">
              <w:rPr>
                <w:rFonts w:asciiTheme="minorHAnsi" w:hAnsiTheme="minorHAnsi" w:cstheme="minorHAnsi"/>
                <w:color w:val="000000"/>
                <w:szCs w:val="20"/>
              </w:rPr>
              <w:t xml:space="preserve"> od przestrzeni nieogrzewanej lub środowiska zewnętrznego.</w:t>
            </w:r>
          </w:p>
          <w:p w14:paraId="645ACD4B" w14:textId="6CCEFC7D"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w:t>
            </w:r>
            <w:r w:rsidR="00902795" w:rsidRPr="00745B15">
              <w:rPr>
                <w:rFonts w:asciiTheme="minorHAnsi" w:hAnsiTheme="minorHAnsi" w:cstheme="minorHAnsi"/>
                <w:color w:val="000000"/>
                <w:szCs w:val="20"/>
              </w:rPr>
              <w:t>/</w:t>
            </w:r>
            <w:r w:rsidRPr="00745B15">
              <w:rPr>
                <w:rFonts w:asciiTheme="minorHAnsi" w:hAnsiTheme="minorHAnsi" w:cstheme="minorHAnsi"/>
                <w:color w:val="000000"/>
                <w:szCs w:val="20"/>
              </w:rPr>
              <w:t>montaż materiałów budowlanych w celu przeprowadzenia niezbędnych prac towarzyszących.</w:t>
            </w:r>
          </w:p>
          <w:p w14:paraId="4FE06B1F" w14:textId="25B50A23"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Zakupion</w:t>
            </w:r>
            <w:r w:rsidR="000C2DFA" w:rsidRPr="00745B15">
              <w:rPr>
                <w:rFonts w:asciiTheme="minorHAnsi" w:hAnsiTheme="minorHAnsi" w:cstheme="minorHAnsi"/>
                <w:color w:val="000000"/>
                <w:szCs w:val="20"/>
              </w:rPr>
              <w:t>a, w ramach zadania, stolarka drzwiowa</w:t>
            </w:r>
            <w:r w:rsidRPr="00745B15">
              <w:rPr>
                <w:rFonts w:asciiTheme="minorHAnsi" w:hAnsiTheme="minorHAnsi" w:cstheme="minorHAnsi"/>
                <w:color w:val="000000"/>
                <w:szCs w:val="20"/>
              </w:rPr>
              <w:t xml:space="preserve"> mus</w:t>
            </w:r>
            <w:r w:rsidR="000C2DFA" w:rsidRPr="00745B15">
              <w:rPr>
                <w:rFonts w:asciiTheme="minorHAnsi" w:hAnsiTheme="minorHAnsi" w:cstheme="minorHAnsi"/>
                <w:color w:val="000000"/>
                <w:szCs w:val="20"/>
              </w:rPr>
              <w:t xml:space="preserve">i </w:t>
            </w:r>
            <w:r w:rsidRPr="00745B15">
              <w:rPr>
                <w:rFonts w:asciiTheme="minorHAnsi" w:hAnsiTheme="minorHAnsi" w:cstheme="minorHAnsi"/>
                <w:color w:val="000000"/>
                <w:szCs w:val="20"/>
              </w:rPr>
              <w:t xml:space="preserve">spełniać wymagania techniczne dla przenikalności cieplnej </w:t>
            </w:r>
            <w:r w:rsidR="000C2DFA" w:rsidRPr="00745B15">
              <w:rPr>
                <w:rFonts w:asciiTheme="minorHAnsi" w:hAnsiTheme="minorHAnsi" w:cstheme="minorHAnsi"/>
                <w:color w:val="000000"/>
                <w:szCs w:val="20"/>
              </w:rPr>
              <w:t>określone</w:t>
            </w:r>
            <w:r w:rsidR="008868C5" w:rsidRPr="00745B15">
              <w:rPr>
                <w:rFonts w:asciiTheme="minorHAnsi" w:hAnsiTheme="minorHAnsi" w:cstheme="minorHAnsi"/>
                <w:color w:val="000000"/>
                <w:szCs w:val="20"/>
              </w:rPr>
              <w:t xml:space="preserve"> w przepisach techniczno-budowlanych, wskazanych pod tabelą w </w:t>
            </w:r>
            <w:r w:rsidR="000C2DFA" w:rsidRPr="00745B15">
              <w:rPr>
                <w:rFonts w:asciiTheme="minorHAnsi" w:hAnsiTheme="minorHAnsi" w:cstheme="minorHAnsi"/>
                <w:color w:val="000000"/>
                <w:szCs w:val="20"/>
              </w:rPr>
              <w:t xml:space="preserve">pkt. </w:t>
            </w:r>
            <w:r w:rsidR="00C65D22" w:rsidRPr="00745B15">
              <w:rPr>
                <w:rFonts w:asciiTheme="minorHAnsi" w:hAnsiTheme="minorHAnsi" w:cstheme="minorHAnsi"/>
                <w:color w:val="000000"/>
                <w:szCs w:val="20"/>
              </w:rPr>
              <w:t>12</w:t>
            </w:r>
            <w:r w:rsidR="008868C5" w:rsidRPr="00745B15">
              <w:rPr>
                <w:rFonts w:asciiTheme="minorHAnsi" w:hAnsiTheme="minorHAnsi" w:cstheme="minorHAnsi"/>
                <w:color w:val="000000"/>
                <w:szCs w:val="20"/>
              </w:rPr>
              <w:t>.</w:t>
            </w:r>
          </w:p>
        </w:tc>
        <w:tc>
          <w:tcPr>
            <w:tcW w:w="1984" w:type="dxa"/>
            <w:vAlign w:val="center"/>
          </w:tcPr>
          <w:p w14:paraId="45C92DFC" w14:textId="0674DD48" w:rsidR="002336CB"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1 000</w:t>
            </w:r>
            <w:r w:rsidR="00F52565" w:rsidRPr="00745B15">
              <w:rPr>
                <w:rFonts w:asciiTheme="minorHAnsi" w:hAnsiTheme="minorHAnsi" w:cstheme="minorHAnsi"/>
                <w:color w:val="000000"/>
                <w:szCs w:val="20"/>
              </w:rPr>
              <w:t>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c>
          <w:tcPr>
            <w:tcW w:w="1843" w:type="dxa"/>
            <w:vAlign w:val="center"/>
          </w:tcPr>
          <w:p w14:paraId="52098940" w14:textId="3BD37931" w:rsidR="002336CB" w:rsidRPr="00745B15" w:rsidRDefault="00B70805" w:rsidP="000C490B">
            <w:pPr>
              <w:autoSpaceDE w:val="0"/>
              <w:autoSpaceDN w:val="0"/>
              <w:adjustRightInd w:val="0"/>
              <w:spacing w:line="276" w:lineRule="auto"/>
              <w:ind w:hanging="282"/>
              <w:jc w:val="center"/>
              <w:rPr>
                <w:rFonts w:asciiTheme="minorHAnsi" w:hAnsiTheme="minorHAnsi" w:cstheme="minorHAnsi"/>
                <w:color w:val="000000"/>
                <w:szCs w:val="20"/>
              </w:rPr>
            </w:pPr>
            <w:r w:rsidRPr="00745B15">
              <w:rPr>
                <w:rFonts w:asciiTheme="minorHAnsi" w:hAnsiTheme="minorHAnsi" w:cstheme="minorHAnsi"/>
                <w:color w:val="000000"/>
                <w:szCs w:val="20"/>
              </w:rPr>
              <w:t>1 750</w:t>
            </w:r>
            <w:r w:rsidR="00F52565" w:rsidRPr="00745B15">
              <w:rPr>
                <w:rFonts w:asciiTheme="minorHAnsi" w:hAnsiTheme="minorHAnsi" w:cstheme="minorHAnsi"/>
                <w:color w:val="000000"/>
                <w:szCs w:val="20"/>
              </w:rPr>
              <w:t xml:space="preserve"> 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c>
          <w:tcPr>
            <w:tcW w:w="1985" w:type="dxa"/>
            <w:vAlign w:val="center"/>
          </w:tcPr>
          <w:p w14:paraId="51F60692" w14:textId="2E847436" w:rsidR="002336CB"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2 500</w:t>
            </w:r>
            <w:r w:rsidR="00F52565" w:rsidRPr="00745B15">
              <w:rPr>
                <w:rFonts w:asciiTheme="minorHAnsi" w:hAnsiTheme="minorHAnsi" w:cstheme="minorHAnsi"/>
                <w:color w:val="000000"/>
                <w:szCs w:val="20"/>
              </w:rPr>
              <w:t xml:space="preserve"> 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r>
      <w:tr w:rsidR="00C87663" w:rsidRPr="00745B15" w14:paraId="356B2505" w14:textId="77777777" w:rsidTr="000C490B">
        <w:trPr>
          <w:trHeight w:val="1984"/>
        </w:trPr>
        <w:tc>
          <w:tcPr>
            <w:tcW w:w="562" w:type="dxa"/>
            <w:vAlign w:val="center"/>
          </w:tcPr>
          <w:p w14:paraId="15206FFE" w14:textId="52AB1578" w:rsidR="002336CB" w:rsidRPr="00745B15"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6</w:t>
            </w:r>
          </w:p>
        </w:tc>
        <w:tc>
          <w:tcPr>
            <w:tcW w:w="1985" w:type="dxa"/>
            <w:vAlign w:val="center"/>
          </w:tcPr>
          <w:p w14:paraId="18750F56" w14:textId="0376A88C" w:rsidR="002336CB" w:rsidRPr="00745B15" w:rsidRDefault="002336CB"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Bramy garażowe</w:t>
            </w:r>
          </w:p>
        </w:tc>
        <w:tc>
          <w:tcPr>
            <w:tcW w:w="6662" w:type="dxa"/>
            <w:vAlign w:val="center"/>
          </w:tcPr>
          <w:p w14:paraId="45ED9231" w14:textId="3DA3B78C" w:rsidR="00C55CC4"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bram garażowych.</w:t>
            </w:r>
            <w:r w:rsidRPr="00745B15">
              <w:rPr>
                <w:rFonts w:asciiTheme="minorHAnsi" w:hAnsiTheme="minorHAnsi" w:cstheme="minorHAnsi"/>
                <w:szCs w:val="20"/>
              </w:rPr>
              <w:t xml:space="preserve"> </w:t>
            </w:r>
          </w:p>
          <w:p w14:paraId="092186DD" w14:textId="6490D2C4"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w:t>
            </w:r>
            <w:r w:rsidR="00C55CC4" w:rsidRPr="00745B15">
              <w:rPr>
                <w:rFonts w:asciiTheme="minorHAnsi" w:hAnsiTheme="minorHAnsi" w:cstheme="minorHAnsi"/>
                <w:color w:val="000000"/>
                <w:szCs w:val="20"/>
              </w:rPr>
              <w:t>/</w:t>
            </w:r>
            <w:r w:rsidRPr="00745B15">
              <w:rPr>
                <w:rFonts w:asciiTheme="minorHAnsi" w:hAnsiTheme="minorHAnsi" w:cstheme="minorHAnsi"/>
                <w:color w:val="000000"/>
                <w:szCs w:val="20"/>
              </w:rPr>
              <w:t>montaż materiałów budowlanych w celu przeprowadzenia niezbędnych prac towarzyszących.</w:t>
            </w:r>
          </w:p>
          <w:p w14:paraId="5DDA0239" w14:textId="442F67E7" w:rsidR="00D42D35"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Zakupione</w:t>
            </w:r>
            <w:r w:rsidR="00F71990" w:rsidRPr="00745B15">
              <w:rPr>
                <w:rFonts w:asciiTheme="minorHAnsi" w:hAnsiTheme="minorHAnsi" w:cstheme="minorHAnsi"/>
                <w:color w:val="000000"/>
                <w:szCs w:val="20"/>
              </w:rPr>
              <w:t>, w ramach zadania,</w:t>
            </w:r>
            <w:r w:rsidRPr="00745B15">
              <w:rPr>
                <w:rFonts w:asciiTheme="minorHAnsi" w:hAnsiTheme="minorHAnsi" w:cstheme="minorHAnsi"/>
                <w:color w:val="000000"/>
                <w:szCs w:val="20"/>
              </w:rPr>
              <w:t xml:space="preserve"> bramy garażowe muszą spełniać wymagania techniczne dla przenikalności cieplnej </w:t>
            </w:r>
            <w:r w:rsidR="008868C5" w:rsidRPr="00745B15">
              <w:rPr>
                <w:rFonts w:asciiTheme="minorHAnsi" w:hAnsiTheme="minorHAnsi" w:cstheme="minorHAnsi"/>
                <w:color w:val="000000"/>
                <w:szCs w:val="20"/>
              </w:rPr>
              <w:t>przewidziane w</w:t>
            </w:r>
            <w:r w:rsidR="003A2A1B" w:rsidRPr="00745B15">
              <w:rPr>
                <w:rFonts w:asciiTheme="minorHAnsi" w:hAnsiTheme="minorHAnsi" w:cstheme="minorHAnsi"/>
                <w:color w:val="000000"/>
                <w:szCs w:val="20"/>
              </w:rPr>
              <w:t> </w:t>
            </w:r>
            <w:r w:rsidR="008868C5" w:rsidRPr="00745B15">
              <w:rPr>
                <w:rFonts w:asciiTheme="minorHAnsi" w:hAnsiTheme="minorHAnsi" w:cstheme="minorHAnsi"/>
                <w:color w:val="000000"/>
                <w:szCs w:val="20"/>
              </w:rPr>
              <w:t xml:space="preserve">przepisach techniczno-budowlanych, wskazanych pod tabelą w </w:t>
            </w:r>
            <w:r w:rsidR="00F71990" w:rsidRPr="00745B15">
              <w:rPr>
                <w:rFonts w:asciiTheme="minorHAnsi" w:hAnsiTheme="minorHAnsi" w:cstheme="minorHAnsi"/>
                <w:color w:val="000000"/>
                <w:szCs w:val="20"/>
              </w:rPr>
              <w:t xml:space="preserve">pkt. </w:t>
            </w:r>
            <w:r w:rsidR="00C65D22" w:rsidRPr="00745B15">
              <w:rPr>
                <w:rFonts w:asciiTheme="minorHAnsi" w:hAnsiTheme="minorHAnsi" w:cstheme="minorHAnsi"/>
                <w:color w:val="000000"/>
                <w:szCs w:val="20"/>
              </w:rPr>
              <w:t>12</w:t>
            </w:r>
            <w:r w:rsidR="008868C5" w:rsidRPr="00745B15">
              <w:rPr>
                <w:rFonts w:asciiTheme="minorHAnsi" w:hAnsiTheme="minorHAnsi" w:cstheme="minorHAnsi"/>
                <w:color w:val="000000"/>
                <w:szCs w:val="20"/>
              </w:rPr>
              <w:t>.</w:t>
            </w:r>
          </w:p>
        </w:tc>
        <w:tc>
          <w:tcPr>
            <w:tcW w:w="1984" w:type="dxa"/>
            <w:vAlign w:val="center"/>
          </w:tcPr>
          <w:p w14:paraId="43F9A947" w14:textId="0952A8BB" w:rsidR="002336CB" w:rsidRPr="00745B15"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600</w:t>
            </w:r>
            <w:r w:rsidR="00F52565" w:rsidRPr="00745B15">
              <w:rPr>
                <w:rFonts w:asciiTheme="minorHAnsi" w:hAnsiTheme="minorHAnsi" w:cstheme="minorHAnsi"/>
                <w:color w:val="000000"/>
                <w:szCs w:val="20"/>
              </w:rPr>
              <w:t xml:space="preserve"> 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c>
          <w:tcPr>
            <w:tcW w:w="1843" w:type="dxa"/>
            <w:vAlign w:val="center"/>
          </w:tcPr>
          <w:p w14:paraId="74454381" w14:textId="36014F03" w:rsidR="002336CB" w:rsidRPr="00745B15" w:rsidDel="00A97AF7" w:rsidRDefault="00B70805" w:rsidP="000C490B">
            <w:pPr>
              <w:autoSpaceDE w:val="0"/>
              <w:autoSpaceDN w:val="0"/>
              <w:adjustRightInd w:val="0"/>
              <w:spacing w:line="276" w:lineRule="auto"/>
              <w:ind w:hanging="282"/>
              <w:jc w:val="center"/>
              <w:rPr>
                <w:rFonts w:asciiTheme="minorHAnsi" w:hAnsiTheme="minorHAnsi" w:cstheme="minorHAnsi"/>
                <w:color w:val="000000"/>
                <w:szCs w:val="20"/>
              </w:rPr>
            </w:pPr>
            <w:r w:rsidRPr="00745B15">
              <w:rPr>
                <w:rFonts w:asciiTheme="minorHAnsi" w:hAnsiTheme="minorHAnsi" w:cstheme="minorHAnsi"/>
                <w:color w:val="000000"/>
                <w:szCs w:val="20"/>
              </w:rPr>
              <w:t>1 050</w:t>
            </w:r>
            <w:r w:rsidR="00F52565" w:rsidRPr="00745B15">
              <w:rPr>
                <w:rFonts w:asciiTheme="minorHAnsi" w:hAnsiTheme="minorHAnsi" w:cstheme="minorHAnsi"/>
                <w:color w:val="000000"/>
                <w:szCs w:val="20"/>
              </w:rPr>
              <w:t xml:space="preserve"> 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c>
          <w:tcPr>
            <w:tcW w:w="1985" w:type="dxa"/>
            <w:vAlign w:val="center"/>
          </w:tcPr>
          <w:p w14:paraId="5BDFD7EA" w14:textId="23A67034" w:rsidR="002336CB" w:rsidRPr="00745B15" w:rsidDel="00BE4C3A" w:rsidRDefault="00B70805"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1 500</w:t>
            </w:r>
            <w:r w:rsidR="00F52565" w:rsidRPr="00745B15">
              <w:rPr>
                <w:rFonts w:asciiTheme="minorHAnsi" w:hAnsiTheme="minorHAnsi" w:cstheme="minorHAnsi"/>
                <w:color w:val="000000"/>
                <w:szCs w:val="20"/>
              </w:rPr>
              <w:t xml:space="preserve"> zł</w:t>
            </w:r>
            <w:r w:rsidRPr="00745B15">
              <w:rPr>
                <w:rFonts w:asciiTheme="minorHAnsi" w:hAnsiTheme="minorHAnsi" w:cstheme="minorHAnsi"/>
                <w:color w:val="000000"/>
                <w:szCs w:val="20"/>
              </w:rPr>
              <w:t xml:space="preserve"> / m</w:t>
            </w:r>
            <w:r w:rsidRPr="00745B15">
              <w:rPr>
                <w:rFonts w:asciiTheme="minorHAnsi" w:hAnsiTheme="minorHAnsi" w:cstheme="minorHAnsi"/>
                <w:color w:val="000000"/>
                <w:szCs w:val="20"/>
                <w:vertAlign w:val="superscript"/>
              </w:rPr>
              <w:t>2</w:t>
            </w:r>
          </w:p>
        </w:tc>
      </w:tr>
      <w:tr w:rsidR="00C87663" w:rsidRPr="00745B15" w14:paraId="2BB533C5" w14:textId="77777777" w:rsidTr="000C490B">
        <w:trPr>
          <w:trHeight w:val="20"/>
        </w:trPr>
        <w:tc>
          <w:tcPr>
            <w:tcW w:w="562" w:type="dxa"/>
            <w:vAlign w:val="center"/>
          </w:tcPr>
          <w:p w14:paraId="4A32AD6B" w14:textId="47876C44" w:rsidR="002336CB" w:rsidRPr="00745B15"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7</w:t>
            </w:r>
          </w:p>
        </w:tc>
        <w:tc>
          <w:tcPr>
            <w:tcW w:w="1985" w:type="dxa"/>
            <w:vAlign w:val="center"/>
          </w:tcPr>
          <w:p w14:paraId="1533C95A" w14:textId="155F9BEE" w:rsidR="002336CB" w:rsidRPr="00745B15" w:rsidRDefault="002336CB" w:rsidP="000C490B">
            <w:pPr>
              <w:autoSpaceDE w:val="0"/>
              <w:autoSpaceDN w:val="0"/>
              <w:adjustRightInd w:val="0"/>
              <w:spacing w:line="276" w:lineRule="auto"/>
              <w:rPr>
                <w:rFonts w:asciiTheme="minorHAnsi" w:hAnsiTheme="minorHAnsi" w:cstheme="minorHAnsi"/>
                <w:color w:val="000000"/>
                <w:szCs w:val="20"/>
              </w:rPr>
            </w:pPr>
            <w:r w:rsidRPr="00745B15">
              <w:rPr>
                <w:rFonts w:asciiTheme="minorHAnsi" w:hAnsiTheme="minorHAnsi" w:cstheme="minorHAnsi"/>
                <w:color w:val="000000"/>
                <w:szCs w:val="20"/>
              </w:rPr>
              <w:t>Wentylacja mechaniczna z odzyskiem ciepła</w:t>
            </w:r>
          </w:p>
        </w:tc>
        <w:tc>
          <w:tcPr>
            <w:tcW w:w="6662" w:type="dxa"/>
            <w:vAlign w:val="center"/>
          </w:tcPr>
          <w:p w14:paraId="54E792C3" w14:textId="77777777"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r w:rsidRPr="00745B15">
              <w:rPr>
                <w:rFonts w:asciiTheme="minorHAnsi" w:hAnsiTheme="minorHAnsi" w:cstheme="minorHAnsi"/>
                <w:color w:val="000000"/>
                <w:szCs w:val="20"/>
              </w:rPr>
              <w:t>Zakup/montaż materiałów instalacyjnych składających się na system wentylacji mechanicznej z odzyskiem ciepła (wentylacja z centralą wentylacyjną, rekuperatory ścienne).</w:t>
            </w:r>
          </w:p>
          <w:p w14:paraId="7EC02F40" w14:textId="4059F80F" w:rsidR="002336CB" w:rsidRPr="00745B15" w:rsidRDefault="002336CB" w:rsidP="000C490B">
            <w:pPr>
              <w:autoSpaceDE w:val="0"/>
              <w:autoSpaceDN w:val="0"/>
              <w:adjustRightInd w:val="0"/>
              <w:spacing w:before="120"/>
              <w:jc w:val="both"/>
              <w:rPr>
                <w:rFonts w:asciiTheme="minorHAnsi" w:hAnsiTheme="minorHAnsi" w:cstheme="minorHAnsi"/>
                <w:color w:val="000000"/>
                <w:szCs w:val="20"/>
              </w:rPr>
            </w:pPr>
          </w:p>
        </w:tc>
        <w:tc>
          <w:tcPr>
            <w:tcW w:w="1984" w:type="dxa"/>
            <w:vAlign w:val="center"/>
          </w:tcPr>
          <w:p w14:paraId="42191B22" w14:textId="37F47C2C" w:rsidR="002336CB" w:rsidRPr="00745B15" w:rsidRDefault="006807A1"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6 680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w:t>
            </w:r>
            <w:r w:rsidRPr="00745B15">
              <w:rPr>
                <w:rFonts w:asciiTheme="minorHAnsi" w:hAnsiTheme="minorHAnsi" w:cstheme="minorHAnsi"/>
                <w:color w:val="000000"/>
                <w:szCs w:val="20"/>
              </w:rPr>
              <w:t>zestaw</w:t>
            </w:r>
            <w:r w:rsidR="00D70018" w:rsidRPr="00745B15">
              <w:rPr>
                <w:rFonts w:asciiTheme="minorHAnsi" w:hAnsiTheme="minorHAnsi" w:cstheme="minorHAnsi"/>
                <w:color w:val="000000"/>
                <w:szCs w:val="20"/>
              </w:rPr>
              <w:t>, w</w:t>
            </w:r>
            <w:r w:rsidR="003A2A1B" w:rsidRPr="00745B15">
              <w:rPr>
                <w:rFonts w:asciiTheme="minorHAnsi" w:hAnsiTheme="minorHAnsi" w:cstheme="minorHAnsi"/>
                <w:color w:val="000000"/>
                <w:szCs w:val="20"/>
              </w:rPr>
              <w:t> </w:t>
            </w:r>
            <w:r w:rsidR="00D70018" w:rsidRPr="00745B15">
              <w:rPr>
                <w:rFonts w:asciiTheme="minorHAnsi" w:hAnsiTheme="minorHAnsi" w:cstheme="minorHAnsi"/>
                <w:color w:val="000000"/>
                <w:szCs w:val="20"/>
              </w:rPr>
              <w:t xml:space="preserve">tym </w:t>
            </w:r>
            <w:r w:rsidRPr="00745B15">
              <w:rPr>
                <w:rFonts w:asciiTheme="minorHAnsi" w:hAnsiTheme="minorHAnsi" w:cstheme="minorHAnsi"/>
                <w:color w:val="000000"/>
                <w:szCs w:val="20"/>
              </w:rPr>
              <w:t>800</w:t>
            </w:r>
            <w:r w:rsidR="00D70018" w:rsidRPr="00745B15">
              <w:rPr>
                <w:rFonts w:asciiTheme="minorHAnsi" w:hAnsiTheme="minorHAnsi" w:cstheme="minorHAnsi"/>
                <w:color w:val="000000"/>
                <w:szCs w:val="20"/>
              </w:rPr>
              <w:t xml:space="preserve"> zł/szt</w:t>
            </w:r>
            <w:r w:rsidR="008B470F" w:rsidRPr="00745B15">
              <w:rPr>
                <w:rFonts w:asciiTheme="minorHAnsi" w:hAnsiTheme="minorHAnsi" w:cstheme="minorHAnsi"/>
                <w:color w:val="000000"/>
                <w:szCs w:val="20"/>
              </w:rPr>
              <w:t>.</w:t>
            </w:r>
            <w:r w:rsidR="00D70018" w:rsidRPr="00745B15">
              <w:rPr>
                <w:rFonts w:asciiTheme="minorHAnsi" w:hAnsiTheme="minorHAnsi" w:cstheme="minorHAnsi"/>
                <w:color w:val="000000"/>
                <w:szCs w:val="20"/>
              </w:rPr>
              <w:t xml:space="preserve"> w</w:t>
            </w:r>
            <w:r w:rsidR="003A2A1B" w:rsidRPr="00745B15">
              <w:rPr>
                <w:rFonts w:asciiTheme="minorHAnsi" w:hAnsiTheme="minorHAnsi" w:cstheme="minorHAnsi"/>
                <w:color w:val="000000"/>
                <w:szCs w:val="20"/>
              </w:rPr>
              <w:t> </w:t>
            </w:r>
            <w:r w:rsidR="00D70018" w:rsidRPr="00745B15">
              <w:rPr>
                <w:rFonts w:asciiTheme="minorHAnsi" w:hAnsiTheme="minorHAnsi" w:cstheme="minorHAnsi"/>
                <w:color w:val="000000"/>
                <w:szCs w:val="20"/>
              </w:rPr>
              <w:t>przypadku rekuperatorów ściennych</w:t>
            </w:r>
          </w:p>
        </w:tc>
        <w:tc>
          <w:tcPr>
            <w:tcW w:w="1843" w:type="dxa"/>
            <w:vAlign w:val="center"/>
          </w:tcPr>
          <w:p w14:paraId="2A2E31FB" w14:textId="3B34A749" w:rsidR="002336CB" w:rsidRPr="00745B15" w:rsidRDefault="006807A1"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11 690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w:t>
            </w:r>
            <w:r w:rsidRPr="00745B15">
              <w:rPr>
                <w:rFonts w:asciiTheme="minorHAnsi" w:hAnsiTheme="minorHAnsi" w:cstheme="minorHAnsi"/>
                <w:color w:val="000000"/>
                <w:szCs w:val="20"/>
              </w:rPr>
              <w:t>zestaw</w:t>
            </w:r>
            <w:r w:rsidR="00887661" w:rsidRPr="00745B15">
              <w:rPr>
                <w:rFonts w:asciiTheme="minorHAnsi" w:hAnsiTheme="minorHAnsi" w:cstheme="minorHAnsi"/>
                <w:color w:val="000000"/>
                <w:szCs w:val="20"/>
              </w:rPr>
              <w:t>, w</w:t>
            </w:r>
            <w:r w:rsidR="003A2A1B" w:rsidRPr="00745B15">
              <w:rPr>
                <w:rFonts w:asciiTheme="minorHAnsi" w:hAnsiTheme="minorHAnsi" w:cstheme="minorHAnsi"/>
                <w:color w:val="000000"/>
                <w:szCs w:val="20"/>
              </w:rPr>
              <w:t> </w:t>
            </w:r>
            <w:r w:rsidR="00887661" w:rsidRPr="00745B15">
              <w:rPr>
                <w:rFonts w:asciiTheme="minorHAnsi" w:hAnsiTheme="minorHAnsi" w:cstheme="minorHAnsi"/>
                <w:color w:val="000000"/>
                <w:szCs w:val="20"/>
              </w:rPr>
              <w:t xml:space="preserve">tym </w:t>
            </w:r>
            <w:r w:rsidR="00D70018" w:rsidRPr="00745B15">
              <w:rPr>
                <w:rFonts w:asciiTheme="minorHAnsi" w:hAnsiTheme="minorHAnsi" w:cstheme="minorHAnsi"/>
                <w:color w:val="000000"/>
                <w:szCs w:val="20"/>
              </w:rPr>
              <w:t>1</w:t>
            </w:r>
            <w:r w:rsidR="009C1408" w:rsidRPr="00745B15">
              <w:rPr>
                <w:rFonts w:asciiTheme="minorHAnsi" w:hAnsiTheme="minorHAnsi" w:cstheme="minorHAnsi"/>
                <w:color w:val="000000"/>
                <w:szCs w:val="20"/>
              </w:rPr>
              <w:t> </w:t>
            </w:r>
            <w:r w:rsidR="00D70018" w:rsidRPr="00745B15">
              <w:rPr>
                <w:rFonts w:asciiTheme="minorHAnsi" w:hAnsiTheme="minorHAnsi" w:cstheme="minorHAnsi"/>
                <w:color w:val="000000"/>
                <w:szCs w:val="20"/>
              </w:rPr>
              <w:t>400 zł/szt</w:t>
            </w:r>
            <w:r w:rsidR="009C1408" w:rsidRPr="00745B15">
              <w:rPr>
                <w:rFonts w:asciiTheme="minorHAnsi" w:hAnsiTheme="minorHAnsi" w:cstheme="minorHAnsi"/>
                <w:color w:val="000000"/>
                <w:szCs w:val="20"/>
              </w:rPr>
              <w:t>.</w:t>
            </w:r>
            <w:r w:rsidR="00D70018" w:rsidRPr="00745B15">
              <w:rPr>
                <w:rFonts w:asciiTheme="minorHAnsi" w:hAnsiTheme="minorHAnsi" w:cstheme="minorHAnsi"/>
                <w:color w:val="000000"/>
                <w:szCs w:val="20"/>
              </w:rPr>
              <w:t xml:space="preserve"> w przypadku rekuperatorów ściennych</w:t>
            </w:r>
          </w:p>
        </w:tc>
        <w:tc>
          <w:tcPr>
            <w:tcW w:w="1985" w:type="dxa"/>
            <w:vAlign w:val="center"/>
          </w:tcPr>
          <w:p w14:paraId="5832C54F" w14:textId="231E1683" w:rsidR="002336CB" w:rsidRPr="00745B15" w:rsidRDefault="006807A1" w:rsidP="000C490B">
            <w:pPr>
              <w:autoSpaceDE w:val="0"/>
              <w:autoSpaceDN w:val="0"/>
              <w:adjustRightInd w:val="0"/>
              <w:spacing w:line="276" w:lineRule="auto"/>
              <w:jc w:val="center"/>
              <w:rPr>
                <w:rFonts w:asciiTheme="minorHAnsi" w:hAnsiTheme="minorHAnsi" w:cstheme="minorHAnsi"/>
                <w:color w:val="000000"/>
                <w:szCs w:val="20"/>
              </w:rPr>
            </w:pPr>
            <w:r w:rsidRPr="00745B15">
              <w:rPr>
                <w:rFonts w:asciiTheme="minorHAnsi" w:hAnsiTheme="minorHAnsi" w:cstheme="minorHAnsi"/>
                <w:color w:val="000000"/>
                <w:szCs w:val="20"/>
              </w:rPr>
              <w:t>16 700</w:t>
            </w:r>
            <w:r w:rsidRPr="00745B15">
              <w:rPr>
                <w:rFonts w:asciiTheme="minorHAnsi" w:hAnsiTheme="minorHAnsi" w:cstheme="minorHAnsi"/>
                <w:bCs/>
                <w:color w:val="000000"/>
                <w:szCs w:val="20"/>
              </w:rPr>
              <w:t xml:space="preserve"> </w:t>
            </w:r>
            <w:r w:rsidR="00F52565" w:rsidRPr="00745B15">
              <w:rPr>
                <w:rFonts w:asciiTheme="minorHAnsi" w:hAnsiTheme="minorHAnsi" w:cstheme="minorHAnsi"/>
                <w:bCs/>
                <w:color w:val="000000"/>
                <w:szCs w:val="20"/>
              </w:rPr>
              <w:t>zł</w:t>
            </w:r>
            <w:r w:rsidR="00F52565" w:rsidRPr="00745B15">
              <w:rPr>
                <w:rFonts w:asciiTheme="minorHAnsi" w:hAnsiTheme="minorHAnsi" w:cstheme="minorHAnsi"/>
                <w:color w:val="000000"/>
                <w:szCs w:val="20"/>
              </w:rPr>
              <w:t xml:space="preserve"> / </w:t>
            </w:r>
            <w:r w:rsidRPr="00745B15">
              <w:rPr>
                <w:rFonts w:asciiTheme="minorHAnsi" w:hAnsiTheme="minorHAnsi" w:cstheme="minorHAnsi"/>
                <w:color w:val="000000"/>
                <w:szCs w:val="20"/>
              </w:rPr>
              <w:t>zestaw</w:t>
            </w:r>
            <w:r w:rsidR="00FD4216" w:rsidRPr="00745B15">
              <w:rPr>
                <w:rFonts w:asciiTheme="minorHAnsi" w:hAnsiTheme="minorHAnsi" w:cstheme="minorHAnsi"/>
                <w:color w:val="000000"/>
                <w:szCs w:val="20"/>
              </w:rPr>
              <w:t>, w</w:t>
            </w:r>
            <w:r w:rsidR="003A2A1B" w:rsidRPr="00745B15">
              <w:rPr>
                <w:rFonts w:asciiTheme="minorHAnsi" w:hAnsiTheme="minorHAnsi" w:cstheme="minorHAnsi"/>
                <w:color w:val="000000"/>
                <w:szCs w:val="20"/>
              </w:rPr>
              <w:t> </w:t>
            </w:r>
            <w:r w:rsidR="00FD4216" w:rsidRPr="00745B15">
              <w:rPr>
                <w:rFonts w:asciiTheme="minorHAnsi" w:hAnsiTheme="minorHAnsi" w:cstheme="minorHAnsi"/>
                <w:color w:val="000000"/>
                <w:szCs w:val="20"/>
              </w:rPr>
              <w:t xml:space="preserve">tym </w:t>
            </w:r>
            <w:r w:rsidR="00C837E5" w:rsidRPr="00745B15">
              <w:rPr>
                <w:rFonts w:asciiTheme="minorHAnsi" w:hAnsiTheme="minorHAnsi" w:cstheme="minorHAnsi"/>
                <w:color w:val="000000"/>
                <w:szCs w:val="20"/>
              </w:rPr>
              <w:t>2</w:t>
            </w:r>
            <w:r w:rsidR="009C1408" w:rsidRPr="00745B15">
              <w:rPr>
                <w:rFonts w:asciiTheme="minorHAnsi" w:hAnsiTheme="minorHAnsi" w:cstheme="minorHAnsi"/>
                <w:color w:val="000000"/>
                <w:szCs w:val="20"/>
              </w:rPr>
              <w:t> </w:t>
            </w:r>
            <w:r w:rsidR="00C837E5" w:rsidRPr="00745B15">
              <w:rPr>
                <w:rFonts w:asciiTheme="minorHAnsi" w:hAnsiTheme="minorHAnsi" w:cstheme="minorHAnsi"/>
                <w:color w:val="000000"/>
                <w:szCs w:val="20"/>
              </w:rPr>
              <w:t>000 zł/szt</w:t>
            </w:r>
            <w:r w:rsidR="009C1408" w:rsidRPr="00745B15">
              <w:rPr>
                <w:rFonts w:asciiTheme="minorHAnsi" w:hAnsiTheme="minorHAnsi" w:cstheme="minorHAnsi"/>
                <w:color w:val="000000"/>
                <w:szCs w:val="20"/>
              </w:rPr>
              <w:t>.</w:t>
            </w:r>
            <w:r w:rsidR="00C837E5" w:rsidRPr="00745B15">
              <w:rPr>
                <w:rFonts w:asciiTheme="minorHAnsi" w:hAnsiTheme="minorHAnsi" w:cstheme="minorHAnsi"/>
                <w:color w:val="000000"/>
                <w:szCs w:val="20"/>
              </w:rPr>
              <w:t xml:space="preserve"> w</w:t>
            </w:r>
            <w:r w:rsidR="003A2A1B" w:rsidRPr="00745B15">
              <w:rPr>
                <w:rFonts w:asciiTheme="minorHAnsi" w:hAnsiTheme="minorHAnsi" w:cstheme="minorHAnsi"/>
                <w:color w:val="000000"/>
                <w:szCs w:val="20"/>
              </w:rPr>
              <w:t> </w:t>
            </w:r>
            <w:r w:rsidR="00C837E5" w:rsidRPr="00745B15">
              <w:rPr>
                <w:rFonts w:asciiTheme="minorHAnsi" w:hAnsiTheme="minorHAnsi" w:cstheme="minorHAnsi"/>
                <w:color w:val="000000"/>
                <w:szCs w:val="20"/>
              </w:rPr>
              <w:t>przypadku rekuperatorów ściennych</w:t>
            </w:r>
          </w:p>
        </w:tc>
      </w:tr>
      <w:tr w:rsidR="00C87663" w:rsidRPr="00745B15" w14:paraId="7EC92D73" w14:textId="77777777" w:rsidTr="000C490B">
        <w:trPr>
          <w:trHeight w:val="20"/>
        </w:trPr>
        <w:tc>
          <w:tcPr>
            <w:tcW w:w="562" w:type="dxa"/>
            <w:tcBorders>
              <w:top w:val="double" w:sz="4" w:space="0" w:color="auto"/>
            </w:tcBorders>
            <w:vAlign w:val="center"/>
          </w:tcPr>
          <w:p w14:paraId="4F80BB79" w14:textId="4C14DF56" w:rsidR="002336CB" w:rsidRPr="00745B15"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8</w:t>
            </w:r>
          </w:p>
        </w:tc>
        <w:tc>
          <w:tcPr>
            <w:tcW w:w="8647" w:type="dxa"/>
            <w:gridSpan w:val="2"/>
            <w:tcBorders>
              <w:top w:val="double" w:sz="4" w:space="0" w:color="auto"/>
            </w:tcBorders>
            <w:vAlign w:val="center"/>
          </w:tcPr>
          <w:p w14:paraId="38AD63C3" w14:textId="677D3E3F" w:rsidR="002336CB" w:rsidRPr="00745B15" w:rsidRDefault="002336CB" w:rsidP="000C490B">
            <w:pPr>
              <w:autoSpaceDE w:val="0"/>
              <w:autoSpaceDN w:val="0"/>
              <w:adjustRightInd w:val="0"/>
              <w:spacing w:before="120"/>
              <w:rPr>
                <w:rFonts w:asciiTheme="minorHAnsi" w:hAnsiTheme="minorHAnsi" w:cstheme="minorHAnsi"/>
                <w:b/>
                <w:bCs/>
                <w:color w:val="000000"/>
                <w:szCs w:val="20"/>
              </w:rPr>
            </w:pPr>
            <w:r w:rsidRPr="00745B15">
              <w:rPr>
                <w:rFonts w:asciiTheme="minorHAnsi" w:hAnsiTheme="minorHAnsi" w:cstheme="minorHAnsi"/>
                <w:b/>
                <w:bCs/>
                <w:color w:val="000000"/>
                <w:szCs w:val="20"/>
              </w:rPr>
              <w:t xml:space="preserve">Kwota dotacji łączna dla wszystkich kosztów kwalifikowanych wskazanych w tabeli 3 tj. </w:t>
            </w:r>
            <w:r w:rsidR="00BB2087" w:rsidRPr="00745B15">
              <w:rPr>
                <w:rFonts w:asciiTheme="minorHAnsi" w:hAnsiTheme="minorHAnsi" w:cstheme="minorHAnsi"/>
                <w:b/>
                <w:bCs/>
                <w:color w:val="000000"/>
                <w:szCs w:val="20"/>
              </w:rPr>
              <w:t xml:space="preserve">Ocieplenie przegród budowlanych, stolarka okienna i drzwiowa, bramy garażowe, wentylacja </w:t>
            </w:r>
            <w:r w:rsidRPr="00745B15">
              <w:rPr>
                <w:rFonts w:asciiTheme="minorHAnsi" w:hAnsiTheme="minorHAnsi" w:cstheme="minorHAnsi"/>
                <w:b/>
                <w:bCs/>
                <w:color w:val="000000"/>
                <w:szCs w:val="20"/>
              </w:rPr>
              <w:t xml:space="preserve">dla przedsięwzięcia </w:t>
            </w:r>
            <w:r w:rsidR="005A16F0" w:rsidRPr="00745B15">
              <w:rPr>
                <w:rFonts w:asciiTheme="minorHAnsi" w:hAnsiTheme="minorHAnsi" w:cstheme="minorHAnsi"/>
                <w:b/>
                <w:bCs/>
                <w:color w:val="000000"/>
                <w:szCs w:val="20"/>
              </w:rPr>
              <w:t>nr 2</w:t>
            </w:r>
            <w:r w:rsidR="009E04C2" w:rsidRPr="00630517">
              <w:rPr>
                <w:rFonts w:asciiTheme="minorHAnsi" w:hAnsiTheme="minorHAnsi" w:cstheme="minorHAnsi"/>
                <w:b/>
                <w:bCs/>
                <w:color w:val="00B050"/>
                <w:szCs w:val="20"/>
              </w:rPr>
              <w:t>, 2a</w:t>
            </w:r>
            <w:r w:rsidR="005A16F0" w:rsidRPr="00630517">
              <w:rPr>
                <w:rFonts w:asciiTheme="minorHAnsi" w:hAnsiTheme="minorHAnsi" w:cstheme="minorHAnsi"/>
                <w:b/>
                <w:bCs/>
                <w:color w:val="00B050"/>
                <w:szCs w:val="20"/>
              </w:rPr>
              <w:t xml:space="preserve"> </w:t>
            </w:r>
            <w:r w:rsidRPr="00745B15">
              <w:rPr>
                <w:rFonts w:asciiTheme="minorHAnsi" w:hAnsiTheme="minorHAnsi" w:cstheme="minorHAnsi"/>
                <w:b/>
                <w:bCs/>
                <w:color w:val="000000"/>
                <w:szCs w:val="20"/>
              </w:rPr>
              <w:t>opisanego</w:t>
            </w:r>
            <w:r w:rsidR="005A16F0" w:rsidRPr="00745B15">
              <w:rPr>
                <w:rFonts w:asciiTheme="minorHAnsi" w:hAnsiTheme="minorHAnsi" w:cstheme="minorHAnsi"/>
                <w:b/>
                <w:bCs/>
                <w:color w:val="000000"/>
                <w:szCs w:val="20"/>
              </w:rPr>
              <w:t xml:space="preserve"> w tabeli w ust. 9.2.2</w:t>
            </w:r>
            <w:r w:rsidRPr="00745B15">
              <w:rPr>
                <w:rFonts w:asciiTheme="minorHAnsi" w:hAnsiTheme="minorHAnsi" w:cstheme="minorHAnsi"/>
                <w:b/>
                <w:bCs/>
                <w:color w:val="000000"/>
                <w:szCs w:val="20"/>
              </w:rPr>
              <w:t xml:space="preserve"> w Programie Priorytetowym </w:t>
            </w:r>
            <w:r w:rsidR="00ED7D06" w:rsidRPr="00745B15">
              <w:rPr>
                <w:rFonts w:asciiTheme="minorHAnsi" w:hAnsiTheme="minorHAnsi" w:cstheme="minorHAnsi"/>
                <w:b/>
                <w:bCs/>
                <w:color w:val="000000"/>
                <w:szCs w:val="20"/>
              </w:rPr>
              <w:t>:</w:t>
            </w:r>
          </w:p>
        </w:tc>
        <w:tc>
          <w:tcPr>
            <w:tcW w:w="1984" w:type="dxa"/>
            <w:tcBorders>
              <w:top w:val="double" w:sz="4" w:space="0" w:color="auto"/>
            </w:tcBorders>
            <w:vAlign w:val="center"/>
          </w:tcPr>
          <w:p w14:paraId="35DFB18C" w14:textId="52A45E36" w:rsidR="002336CB" w:rsidRPr="00745B15" w:rsidRDefault="0040087D"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do</w:t>
            </w:r>
            <w:r w:rsidR="002336CB" w:rsidRPr="00745B15">
              <w:rPr>
                <w:rFonts w:asciiTheme="minorHAnsi" w:hAnsiTheme="minorHAnsi" w:cstheme="minorHAnsi"/>
                <w:b/>
                <w:bCs/>
                <w:color w:val="000000"/>
                <w:szCs w:val="20"/>
              </w:rPr>
              <w:t xml:space="preserve"> </w:t>
            </w:r>
            <w:r w:rsidR="00745B15">
              <w:rPr>
                <w:rFonts w:asciiTheme="minorHAnsi" w:hAnsiTheme="minorHAnsi" w:cstheme="minorHAnsi"/>
                <w:b/>
                <w:bCs/>
                <w:color w:val="000000"/>
                <w:szCs w:val="20"/>
              </w:rPr>
              <w:t>19</w:t>
            </w:r>
            <w:r w:rsidR="00A73804" w:rsidRPr="00745B15">
              <w:rPr>
                <w:rFonts w:asciiTheme="minorHAnsi" w:hAnsiTheme="minorHAnsi" w:cstheme="minorHAnsi"/>
                <w:b/>
                <w:bCs/>
                <w:color w:val="000000"/>
                <w:szCs w:val="20"/>
              </w:rPr>
              <w:t xml:space="preserve"> </w:t>
            </w:r>
            <w:r w:rsidR="00745B15">
              <w:rPr>
                <w:rFonts w:asciiTheme="minorHAnsi" w:hAnsiTheme="minorHAnsi" w:cstheme="minorHAnsi"/>
                <w:b/>
                <w:bCs/>
                <w:color w:val="000000"/>
                <w:szCs w:val="20"/>
              </w:rPr>
              <w:t>2</w:t>
            </w:r>
            <w:r w:rsidR="00A73804" w:rsidRPr="00745B15">
              <w:rPr>
                <w:rFonts w:asciiTheme="minorHAnsi" w:hAnsiTheme="minorHAnsi" w:cstheme="minorHAnsi"/>
                <w:b/>
                <w:bCs/>
                <w:color w:val="000000"/>
                <w:szCs w:val="20"/>
              </w:rPr>
              <w:t>00</w:t>
            </w:r>
            <w:r w:rsidR="00F52565" w:rsidRPr="00745B15">
              <w:rPr>
                <w:rFonts w:asciiTheme="minorHAnsi" w:hAnsiTheme="minorHAnsi" w:cstheme="minorHAnsi"/>
                <w:b/>
                <w:bCs/>
                <w:color w:val="000000"/>
                <w:szCs w:val="20"/>
              </w:rPr>
              <w:t xml:space="preserve"> zł</w:t>
            </w:r>
          </w:p>
        </w:tc>
        <w:tc>
          <w:tcPr>
            <w:tcW w:w="1843" w:type="dxa"/>
            <w:tcBorders>
              <w:top w:val="double" w:sz="4" w:space="0" w:color="auto"/>
            </w:tcBorders>
            <w:vAlign w:val="center"/>
          </w:tcPr>
          <w:p w14:paraId="61AB26F1" w14:textId="544B7274" w:rsidR="002336CB" w:rsidRPr="00745B15" w:rsidRDefault="0040087D"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do</w:t>
            </w:r>
            <w:r w:rsidR="002336CB" w:rsidRPr="00745B15">
              <w:rPr>
                <w:rFonts w:asciiTheme="minorHAnsi" w:hAnsiTheme="minorHAnsi" w:cstheme="minorHAnsi"/>
                <w:b/>
                <w:bCs/>
                <w:color w:val="000000"/>
                <w:szCs w:val="20"/>
              </w:rPr>
              <w:t xml:space="preserve"> </w:t>
            </w:r>
            <w:r w:rsidR="008A3FD5" w:rsidRPr="00745B15">
              <w:rPr>
                <w:rFonts w:asciiTheme="minorHAnsi" w:hAnsiTheme="minorHAnsi" w:cstheme="minorHAnsi"/>
                <w:b/>
                <w:bCs/>
                <w:color w:val="000000"/>
                <w:szCs w:val="20"/>
              </w:rPr>
              <w:t>3</w:t>
            </w:r>
            <w:r w:rsidR="00A73804" w:rsidRPr="00745B15">
              <w:rPr>
                <w:rFonts w:asciiTheme="minorHAnsi" w:hAnsiTheme="minorHAnsi" w:cstheme="minorHAnsi"/>
                <w:b/>
                <w:bCs/>
                <w:color w:val="000000"/>
                <w:szCs w:val="20"/>
              </w:rPr>
              <w:t>3</w:t>
            </w:r>
            <w:r w:rsidR="008A3FD5" w:rsidRPr="00745B15">
              <w:rPr>
                <w:rFonts w:asciiTheme="minorHAnsi" w:hAnsiTheme="minorHAnsi" w:cstheme="minorHAnsi"/>
                <w:b/>
                <w:bCs/>
                <w:color w:val="000000"/>
                <w:szCs w:val="20"/>
              </w:rPr>
              <w:t xml:space="preserve"> </w:t>
            </w:r>
            <w:r w:rsidR="00A73804" w:rsidRPr="00745B15">
              <w:rPr>
                <w:rFonts w:asciiTheme="minorHAnsi" w:hAnsiTheme="minorHAnsi" w:cstheme="minorHAnsi"/>
                <w:b/>
                <w:bCs/>
                <w:color w:val="000000"/>
                <w:szCs w:val="20"/>
              </w:rPr>
              <w:t>6</w:t>
            </w:r>
            <w:r w:rsidR="008A3FD5" w:rsidRPr="00745B15">
              <w:rPr>
                <w:rFonts w:asciiTheme="minorHAnsi" w:hAnsiTheme="minorHAnsi" w:cstheme="minorHAnsi"/>
                <w:b/>
                <w:bCs/>
                <w:color w:val="000000"/>
                <w:szCs w:val="20"/>
              </w:rPr>
              <w:t>00</w:t>
            </w:r>
            <w:r w:rsidR="00F52565" w:rsidRPr="00745B15">
              <w:rPr>
                <w:rFonts w:asciiTheme="minorHAnsi" w:hAnsiTheme="minorHAnsi" w:cstheme="minorHAnsi"/>
                <w:b/>
                <w:bCs/>
                <w:color w:val="000000"/>
                <w:szCs w:val="20"/>
              </w:rPr>
              <w:t xml:space="preserve"> zł</w:t>
            </w:r>
          </w:p>
        </w:tc>
        <w:tc>
          <w:tcPr>
            <w:tcW w:w="1985" w:type="dxa"/>
            <w:tcBorders>
              <w:top w:val="double" w:sz="4" w:space="0" w:color="auto"/>
            </w:tcBorders>
            <w:vAlign w:val="center"/>
          </w:tcPr>
          <w:p w14:paraId="7E01D8A5" w14:textId="69A9178F" w:rsidR="002336CB" w:rsidRPr="00745B15" w:rsidRDefault="008A3FD5"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nie dotyczy</w:t>
            </w:r>
          </w:p>
        </w:tc>
      </w:tr>
      <w:tr w:rsidR="00C87663" w:rsidRPr="00745B15" w14:paraId="029650EA" w14:textId="77777777" w:rsidTr="000C490B">
        <w:trPr>
          <w:trHeight w:val="20"/>
        </w:trPr>
        <w:tc>
          <w:tcPr>
            <w:tcW w:w="562" w:type="dxa"/>
            <w:vAlign w:val="center"/>
          </w:tcPr>
          <w:p w14:paraId="3C873042" w14:textId="25B37EED" w:rsidR="002336CB" w:rsidRPr="00745B15" w:rsidDel="004B42CF" w:rsidRDefault="002336CB" w:rsidP="000C490B">
            <w:pPr>
              <w:autoSpaceDE w:val="0"/>
              <w:autoSpaceDN w:val="0"/>
              <w:adjustRightInd w:val="0"/>
              <w:spacing w:line="276" w:lineRule="auto"/>
              <w:rPr>
                <w:rFonts w:asciiTheme="minorHAnsi" w:hAnsiTheme="minorHAnsi" w:cstheme="minorHAnsi"/>
                <w:b/>
                <w:color w:val="000000"/>
                <w:szCs w:val="20"/>
              </w:rPr>
            </w:pPr>
            <w:r w:rsidRPr="00745B15">
              <w:rPr>
                <w:rFonts w:asciiTheme="minorHAnsi" w:hAnsiTheme="minorHAnsi" w:cstheme="minorHAnsi"/>
                <w:b/>
                <w:color w:val="000000"/>
                <w:szCs w:val="20"/>
              </w:rPr>
              <w:t>9</w:t>
            </w:r>
          </w:p>
        </w:tc>
        <w:tc>
          <w:tcPr>
            <w:tcW w:w="8647" w:type="dxa"/>
            <w:gridSpan w:val="2"/>
            <w:vAlign w:val="center"/>
          </w:tcPr>
          <w:p w14:paraId="564EC4E9" w14:textId="515BC022" w:rsidR="002336CB" w:rsidRPr="00745B15" w:rsidRDefault="002336CB" w:rsidP="000C490B">
            <w:pPr>
              <w:autoSpaceDE w:val="0"/>
              <w:autoSpaceDN w:val="0"/>
              <w:adjustRightInd w:val="0"/>
              <w:spacing w:before="120"/>
              <w:jc w:val="both"/>
              <w:rPr>
                <w:rFonts w:asciiTheme="minorHAnsi" w:hAnsiTheme="minorHAnsi" w:cstheme="minorHAnsi"/>
                <w:b/>
                <w:bCs/>
                <w:color w:val="000000"/>
                <w:szCs w:val="20"/>
              </w:rPr>
            </w:pPr>
            <w:r w:rsidRPr="00745B15">
              <w:rPr>
                <w:rFonts w:asciiTheme="minorHAnsi" w:hAnsiTheme="minorHAnsi" w:cstheme="minorHAnsi"/>
                <w:b/>
                <w:bCs/>
                <w:color w:val="000000"/>
                <w:szCs w:val="20"/>
              </w:rPr>
              <w:t>Kwota dotacji łączna dla wszystkich kosztów kwalifikowanych wskazanych w tabeli 3 tj</w:t>
            </w:r>
            <w:r w:rsidR="00C05FB7" w:rsidRPr="00745B15">
              <w:rPr>
                <w:rFonts w:asciiTheme="minorHAnsi" w:hAnsiTheme="minorHAnsi" w:cstheme="minorHAnsi"/>
                <w:b/>
                <w:bCs/>
                <w:color w:val="000000"/>
                <w:szCs w:val="20"/>
              </w:rPr>
              <w:t>.</w:t>
            </w:r>
            <w:r w:rsidR="00BB2087" w:rsidRPr="00745B15">
              <w:rPr>
                <w:rFonts w:asciiTheme="minorHAnsi" w:hAnsiTheme="minorHAnsi" w:cstheme="minorHAnsi"/>
                <w:szCs w:val="20"/>
              </w:rPr>
              <w:t xml:space="preserve"> </w:t>
            </w:r>
            <w:r w:rsidR="00BB2087" w:rsidRPr="00745B15">
              <w:rPr>
                <w:rFonts w:asciiTheme="minorHAnsi" w:hAnsiTheme="minorHAnsi" w:cstheme="minorHAnsi"/>
                <w:b/>
                <w:bCs/>
                <w:color w:val="000000"/>
                <w:szCs w:val="20"/>
              </w:rPr>
              <w:t>Ocieplenie przegród budowlanych, stolarka okienna i drzwiowa, bramy garażowe, wentylacja</w:t>
            </w:r>
            <w:r w:rsidRPr="00745B15">
              <w:rPr>
                <w:rFonts w:asciiTheme="minorHAnsi" w:hAnsiTheme="minorHAnsi" w:cstheme="minorHAnsi"/>
                <w:b/>
                <w:bCs/>
                <w:color w:val="000000"/>
                <w:szCs w:val="20"/>
              </w:rPr>
              <w:t xml:space="preserve"> dla przedsięwzięcia</w:t>
            </w:r>
            <w:r w:rsidR="005A16F0" w:rsidRPr="00745B15">
              <w:rPr>
                <w:rFonts w:asciiTheme="minorHAnsi" w:hAnsiTheme="minorHAnsi" w:cstheme="minorHAnsi"/>
                <w:b/>
                <w:bCs/>
                <w:color w:val="000000"/>
                <w:szCs w:val="20"/>
              </w:rPr>
              <w:t xml:space="preserve"> nr 3</w:t>
            </w:r>
            <w:r w:rsidRPr="00745B15">
              <w:rPr>
                <w:rFonts w:asciiTheme="minorHAnsi" w:hAnsiTheme="minorHAnsi" w:cstheme="minorHAnsi"/>
                <w:b/>
                <w:bCs/>
                <w:color w:val="000000"/>
                <w:szCs w:val="20"/>
              </w:rPr>
              <w:t xml:space="preserve"> opisanego </w:t>
            </w:r>
            <w:r w:rsidR="005A16F0" w:rsidRPr="00745B15">
              <w:rPr>
                <w:rFonts w:asciiTheme="minorHAnsi" w:hAnsiTheme="minorHAnsi" w:cstheme="minorHAnsi"/>
                <w:b/>
                <w:bCs/>
                <w:color w:val="000000"/>
                <w:szCs w:val="20"/>
              </w:rPr>
              <w:t>w tabeli</w:t>
            </w:r>
            <w:r w:rsidR="005A16F0" w:rsidRPr="00745B15">
              <w:rPr>
                <w:rFonts w:asciiTheme="minorHAnsi" w:hAnsiTheme="minorHAnsi" w:cstheme="minorHAnsi"/>
                <w:szCs w:val="20"/>
              </w:rPr>
              <w:t xml:space="preserve"> </w:t>
            </w:r>
            <w:r w:rsidR="005A16F0" w:rsidRPr="00745B15">
              <w:rPr>
                <w:rFonts w:asciiTheme="minorHAnsi" w:hAnsiTheme="minorHAnsi" w:cstheme="minorHAnsi"/>
                <w:b/>
                <w:bCs/>
                <w:color w:val="000000"/>
                <w:szCs w:val="20"/>
              </w:rPr>
              <w:t xml:space="preserve">ust. 9.2.2 </w:t>
            </w:r>
            <w:r w:rsidRPr="00745B15">
              <w:rPr>
                <w:rFonts w:asciiTheme="minorHAnsi" w:hAnsiTheme="minorHAnsi" w:cstheme="minorHAnsi"/>
                <w:b/>
                <w:bCs/>
                <w:color w:val="000000"/>
                <w:szCs w:val="20"/>
              </w:rPr>
              <w:t xml:space="preserve">w Programie Priorytetowym </w:t>
            </w:r>
            <w:r w:rsidR="00ED7D06" w:rsidRPr="00745B15">
              <w:rPr>
                <w:rFonts w:asciiTheme="minorHAnsi" w:hAnsiTheme="minorHAnsi" w:cstheme="minorHAnsi"/>
                <w:b/>
                <w:bCs/>
                <w:color w:val="000000"/>
                <w:szCs w:val="20"/>
              </w:rPr>
              <w:t>:</w:t>
            </w:r>
          </w:p>
        </w:tc>
        <w:tc>
          <w:tcPr>
            <w:tcW w:w="1984" w:type="dxa"/>
            <w:vAlign w:val="center"/>
          </w:tcPr>
          <w:p w14:paraId="74DE15F1" w14:textId="3C02C713" w:rsidR="002336CB" w:rsidRPr="00745B15" w:rsidRDefault="0040087D"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do</w:t>
            </w:r>
            <w:r w:rsidR="002336CB" w:rsidRPr="00745B15">
              <w:rPr>
                <w:rFonts w:asciiTheme="minorHAnsi" w:hAnsiTheme="minorHAnsi" w:cstheme="minorHAnsi"/>
                <w:b/>
                <w:bCs/>
                <w:color w:val="000000"/>
                <w:szCs w:val="20"/>
              </w:rPr>
              <w:t xml:space="preserve"> </w:t>
            </w:r>
            <w:r w:rsidR="00745B15">
              <w:rPr>
                <w:rFonts w:asciiTheme="minorHAnsi" w:hAnsiTheme="minorHAnsi" w:cstheme="minorHAnsi"/>
                <w:b/>
                <w:bCs/>
                <w:color w:val="000000"/>
                <w:szCs w:val="20"/>
              </w:rPr>
              <w:t>33 2</w:t>
            </w:r>
            <w:r w:rsidR="00DB7EBE" w:rsidRPr="00745B15">
              <w:rPr>
                <w:rFonts w:asciiTheme="minorHAnsi" w:hAnsiTheme="minorHAnsi" w:cstheme="minorHAnsi"/>
                <w:b/>
                <w:bCs/>
                <w:color w:val="000000"/>
                <w:szCs w:val="20"/>
              </w:rPr>
              <w:t>00</w:t>
            </w:r>
            <w:r w:rsidR="00F52565" w:rsidRPr="00745B15">
              <w:rPr>
                <w:rFonts w:asciiTheme="minorHAnsi" w:hAnsiTheme="minorHAnsi" w:cstheme="minorHAnsi"/>
                <w:b/>
                <w:bCs/>
                <w:color w:val="000000"/>
                <w:szCs w:val="20"/>
              </w:rPr>
              <w:t xml:space="preserve"> zł</w:t>
            </w:r>
          </w:p>
        </w:tc>
        <w:tc>
          <w:tcPr>
            <w:tcW w:w="1843" w:type="dxa"/>
            <w:vAlign w:val="center"/>
          </w:tcPr>
          <w:p w14:paraId="06FCC068" w14:textId="08F9F1DE" w:rsidR="002336CB" w:rsidRPr="00745B15" w:rsidRDefault="0040087D"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do</w:t>
            </w:r>
            <w:r w:rsidR="002336CB" w:rsidRPr="00745B15">
              <w:rPr>
                <w:rFonts w:asciiTheme="minorHAnsi" w:hAnsiTheme="minorHAnsi" w:cstheme="minorHAnsi"/>
                <w:b/>
                <w:bCs/>
                <w:color w:val="000000"/>
                <w:szCs w:val="20"/>
              </w:rPr>
              <w:t xml:space="preserve"> </w:t>
            </w:r>
            <w:r w:rsidR="00A73804" w:rsidRPr="00745B15">
              <w:rPr>
                <w:rFonts w:asciiTheme="minorHAnsi" w:hAnsiTheme="minorHAnsi" w:cstheme="minorHAnsi"/>
                <w:b/>
                <w:bCs/>
                <w:color w:val="000000"/>
                <w:szCs w:val="20"/>
              </w:rPr>
              <w:t>58</w:t>
            </w:r>
            <w:r w:rsidR="008A3FD5" w:rsidRPr="00745B15">
              <w:rPr>
                <w:rFonts w:asciiTheme="minorHAnsi" w:hAnsiTheme="minorHAnsi" w:cstheme="minorHAnsi"/>
                <w:b/>
                <w:bCs/>
                <w:color w:val="000000"/>
                <w:szCs w:val="20"/>
              </w:rPr>
              <w:t xml:space="preserve"> </w:t>
            </w:r>
            <w:r w:rsidR="00A73804" w:rsidRPr="00745B15">
              <w:rPr>
                <w:rFonts w:asciiTheme="minorHAnsi" w:hAnsiTheme="minorHAnsi" w:cstheme="minorHAnsi"/>
                <w:b/>
                <w:bCs/>
                <w:color w:val="000000"/>
                <w:szCs w:val="20"/>
              </w:rPr>
              <w:t>1</w:t>
            </w:r>
            <w:r w:rsidR="008A3FD5" w:rsidRPr="00745B15">
              <w:rPr>
                <w:rFonts w:asciiTheme="minorHAnsi" w:hAnsiTheme="minorHAnsi" w:cstheme="minorHAnsi"/>
                <w:b/>
                <w:bCs/>
                <w:color w:val="000000"/>
                <w:szCs w:val="20"/>
              </w:rPr>
              <w:t>00</w:t>
            </w:r>
            <w:r w:rsidR="00F52565" w:rsidRPr="00745B15">
              <w:rPr>
                <w:rFonts w:asciiTheme="minorHAnsi" w:hAnsiTheme="minorHAnsi" w:cstheme="minorHAnsi"/>
                <w:b/>
                <w:bCs/>
                <w:color w:val="000000"/>
                <w:szCs w:val="20"/>
              </w:rPr>
              <w:t xml:space="preserve"> zł</w:t>
            </w:r>
          </w:p>
        </w:tc>
        <w:tc>
          <w:tcPr>
            <w:tcW w:w="1985" w:type="dxa"/>
            <w:vAlign w:val="center"/>
          </w:tcPr>
          <w:p w14:paraId="296E0104" w14:textId="54E975A1" w:rsidR="002336CB" w:rsidRPr="00745B15" w:rsidRDefault="0040087D" w:rsidP="000C490B">
            <w:pPr>
              <w:autoSpaceDE w:val="0"/>
              <w:autoSpaceDN w:val="0"/>
              <w:adjustRightInd w:val="0"/>
              <w:spacing w:line="276" w:lineRule="auto"/>
              <w:jc w:val="center"/>
              <w:rPr>
                <w:rFonts w:asciiTheme="minorHAnsi" w:hAnsiTheme="minorHAnsi" w:cstheme="minorHAnsi"/>
                <w:b/>
                <w:bCs/>
                <w:color w:val="000000"/>
                <w:szCs w:val="20"/>
              </w:rPr>
            </w:pPr>
            <w:r w:rsidRPr="00745B15">
              <w:rPr>
                <w:rFonts w:asciiTheme="minorHAnsi" w:hAnsiTheme="minorHAnsi" w:cstheme="minorHAnsi"/>
                <w:b/>
                <w:bCs/>
                <w:color w:val="000000"/>
                <w:szCs w:val="20"/>
              </w:rPr>
              <w:t>do</w:t>
            </w:r>
            <w:r w:rsidR="002336CB" w:rsidRPr="00745B15">
              <w:rPr>
                <w:rFonts w:asciiTheme="minorHAnsi" w:hAnsiTheme="minorHAnsi" w:cstheme="minorHAnsi"/>
                <w:b/>
                <w:bCs/>
                <w:color w:val="000000"/>
                <w:szCs w:val="20"/>
              </w:rPr>
              <w:t xml:space="preserve"> </w:t>
            </w:r>
            <w:r w:rsidR="00A73804" w:rsidRPr="00745B15">
              <w:rPr>
                <w:rFonts w:asciiTheme="minorHAnsi" w:hAnsiTheme="minorHAnsi" w:cstheme="minorHAnsi"/>
                <w:b/>
                <w:bCs/>
                <w:color w:val="000000"/>
                <w:szCs w:val="20"/>
              </w:rPr>
              <w:t>83</w:t>
            </w:r>
            <w:r w:rsidR="008A3FD5" w:rsidRPr="00745B15">
              <w:rPr>
                <w:rFonts w:asciiTheme="minorHAnsi" w:hAnsiTheme="minorHAnsi" w:cstheme="minorHAnsi"/>
                <w:b/>
                <w:bCs/>
                <w:color w:val="000000"/>
                <w:szCs w:val="20"/>
              </w:rPr>
              <w:t> </w:t>
            </w:r>
            <w:r w:rsidR="002336CB" w:rsidRPr="00745B15">
              <w:rPr>
                <w:rFonts w:asciiTheme="minorHAnsi" w:hAnsiTheme="minorHAnsi" w:cstheme="minorHAnsi"/>
                <w:b/>
                <w:bCs/>
                <w:color w:val="000000"/>
                <w:szCs w:val="20"/>
              </w:rPr>
              <w:t>000</w:t>
            </w:r>
            <w:r w:rsidR="00F52565" w:rsidRPr="00745B15">
              <w:rPr>
                <w:rFonts w:asciiTheme="minorHAnsi" w:hAnsiTheme="minorHAnsi" w:cstheme="minorHAnsi"/>
                <w:b/>
                <w:bCs/>
                <w:color w:val="000000"/>
                <w:szCs w:val="20"/>
              </w:rPr>
              <w:t xml:space="preserve"> zł</w:t>
            </w:r>
          </w:p>
        </w:tc>
      </w:tr>
    </w:tbl>
    <w:p w14:paraId="16806BC5" w14:textId="44C06EF4" w:rsidR="007E1FA1" w:rsidRPr="00163C69" w:rsidRDefault="007E1FA1" w:rsidP="00257663">
      <w:pPr>
        <w:pStyle w:val="Nagwek1"/>
      </w:pPr>
      <w:r w:rsidRPr="00163C69">
        <w:lastRenderedPageBreak/>
        <w:t>Szczegółowe wymagania prawne odnoszące się do zadań finansowanych w ramach Programu Priorytetowego Czyste Powietrze</w:t>
      </w:r>
    </w:p>
    <w:p w14:paraId="29AC64AA" w14:textId="684392DF" w:rsidR="008514F2" w:rsidRDefault="00C930D1"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Pr>
          <w:rFonts w:asciiTheme="minorHAnsi" w:hAnsiTheme="minorHAnsi" w:cstheme="minorHAnsi"/>
          <w:b/>
          <w:color w:val="000000"/>
          <w:szCs w:val="22"/>
        </w:rPr>
        <w:t xml:space="preserve">Audyt energetyczny, </w:t>
      </w:r>
      <w:r w:rsidR="00326B3A">
        <w:rPr>
          <w:rFonts w:asciiTheme="minorHAnsi" w:hAnsiTheme="minorHAnsi" w:cstheme="minorHAnsi"/>
          <w:b/>
          <w:color w:val="000000"/>
          <w:szCs w:val="22"/>
        </w:rPr>
        <w:t xml:space="preserve">Dokument podsumowujący </w:t>
      </w:r>
      <w:r>
        <w:rPr>
          <w:rFonts w:asciiTheme="minorHAnsi" w:hAnsiTheme="minorHAnsi" w:cstheme="minorHAnsi"/>
          <w:b/>
          <w:color w:val="000000"/>
          <w:szCs w:val="22"/>
        </w:rPr>
        <w:t>audyt energetyczny</w:t>
      </w:r>
      <w:r w:rsidR="00B40739">
        <w:rPr>
          <w:rFonts w:asciiTheme="minorHAnsi" w:hAnsiTheme="minorHAnsi" w:cstheme="minorHAnsi"/>
          <w:b/>
          <w:color w:val="000000"/>
          <w:szCs w:val="22"/>
        </w:rPr>
        <w:t xml:space="preserve">, </w:t>
      </w:r>
      <w:r w:rsidR="003E3181">
        <w:rPr>
          <w:rFonts w:asciiTheme="minorHAnsi" w:hAnsiTheme="minorHAnsi" w:cstheme="minorHAnsi"/>
          <w:b/>
          <w:color w:val="000000"/>
          <w:szCs w:val="22"/>
        </w:rPr>
        <w:t xml:space="preserve">świadectwo charakterystyki energetycznej </w:t>
      </w:r>
    </w:p>
    <w:p w14:paraId="6E6B3DB7" w14:textId="77777777" w:rsidR="00C930D1" w:rsidRDefault="00C930D1" w:rsidP="006C6CF2">
      <w:pPr>
        <w:autoSpaceDE w:val="0"/>
        <w:autoSpaceDN w:val="0"/>
        <w:adjustRightInd w:val="0"/>
        <w:spacing w:line="276" w:lineRule="auto"/>
        <w:jc w:val="both"/>
        <w:rPr>
          <w:rFonts w:asciiTheme="minorHAnsi" w:hAnsiTheme="minorHAnsi" w:cstheme="minorHAnsi"/>
          <w:szCs w:val="22"/>
        </w:rPr>
      </w:pPr>
      <w:r w:rsidRPr="00C930D1">
        <w:rPr>
          <w:rFonts w:asciiTheme="minorHAnsi" w:hAnsiTheme="minorHAnsi" w:cstheme="minorHAnsi"/>
          <w:szCs w:val="22"/>
        </w:rPr>
        <w:t xml:space="preserve">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w:t>
      </w:r>
      <w:proofErr w:type="spellStart"/>
      <w:r w:rsidRPr="00C930D1">
        <w:rPr>
          <w:rFonts w:asciiTheme="minorHAnsi" w:hAnsiTheme="minorHAnsi" w:cstheme="minorHAnsi"/>
          <w:szCs w:val="22"/>
        </w:rPr>
        <w:t>późn</w:t>
      </w:r>
      <w:proofErr w:type="spellEnd"/>
      <w:r w:rsidRPr="00C930D1">
        <w:rPr>
          <w:rFonts w:asciiTheme="minorHAnsi" w:hAnsiTheme="minorHAnsi" w:cstheme="minorHAnsi"/>
          <w:szCs w:val="22"/>
        </w:rPr>
        <w:t>. zm.</w:t>
      </w:r>
    </w:p>
    <w:p w14:paraId="6EEB6899" w14:textId="74704CA6" w:rsidR="00F54691" w:rsidRDefault="00723222" w:rsidP="006C6CF2">
      <w:pPr>
        <w:autoSpaceDE w:val="0"/>
        <w:autoSpaceDN w:val="0"/>
        <w:adjustRightInd w:val="0"/>
        <w:spacing w:line="276" w:lineRule="auto"/>
        <w:jc w:val="both"/>
        <w:rPr>
          <w:rFonts w:asciiTheme="minorHAnsi" w:hAnsiTheme="minorHAnsi" w:cstheme="minorHAnsi"/>
          <w:szCs w:val="22"/>
        </w:rPr>
      </w:pPr>
      <w:r>
        <w:rPr>
          <w:rFonts w:asciiTheme="minorHAnsi" w:hAnsiTheme="minorHAnsi" w:cstheme="minorHAnsi"/>
          <w:szCs w:val="22"/>
        </w:rPr>
        <w:t xml:space="preserve">Metody wskazania zaleceń </w:t>
      </w:r>
      <w:r w:rsidRPr="00723222">
        <w:rPr>
          <w:rFonts w:asciiTheme="minorHAnsi" w:hAnsiTheme="minorHAnsi" w:cstheme="minorHAnsi"/>
          <w:szCs w:val="22"/>
        </w:rPr>
        <w:t>dotyczące opłacalnej ekonomicznie i wykonalnej technicznie poprawy charakterystyki energetycznej budynku</w:t>
      </w:r>
      <w:r>
        <w:rPr>
          <w:rFonts w:asciiTheme="minorHAnsi" w:hAnsiTheme="minorHAnsi" w:cstheme="minorHAnsi"/>
          <w:szCs w:val="22"/>
        </w:rPr>
        <w:t>/lokalu mieszkalnego wskazane w d</w:t>
      </w:r>
      <w:r w:rsidR="00F54691">
        <w:rPr>
          <w:rFonts w:asciiTheme="minorHAnsi" w:hAnsiTheme="minorHAnsi" w:cstheme="minorHAnsi"/>
          <w:szCs w:val="22"/>
        </w:rPr>
        <w:t>okumen</w:t>
      </w:r>
      <w:r>
        <w:rPr>
          <w:rFonts w:asciiTheme="minorHAnsi" w:hAnsiTheme="minorHAnsi" w:cstheme="minorHAnsi"/>
          <w:szCs w:val="22"/>
        </w:rPr>
        <w:t xml:space="preserve">cie </w:t>
      </w:r>
      <w:r w:rsidR="00F54691">
        <w:rPr>
          <w:rFonts w:asciiTheme="minorHAnsi" w:hAnsiTheme="minorHAnsi" w:cstheme="minorHAnsi"/>
          <w:szCs w:val="22"/>
        </w:rPr>
        <w:t>podsumowujący</w:t>
      </w:r>
      <w:r>
        <w:rPr>
          <w:rFonts w:asciiTheme="minorHAnsi" w:hAnsiTheme="minorHAnsi" w:cstheme="minorHAnsi"/>
          <w:szCs w:val="22"/>
        </w:rPr>
        <w:t>m</w:t>
      </w:r>
      <w:r w:rsidR="00F54691">
        <w:rPr>
          <w:rFonts w:asciiTheme="minorHAnsi" w:hAnsiTheme="minorHAnsi" w:cstheme="minorHAnsi"/>
          <w:szCs w:val="22"/>
        </w:rPr>
        <w:t xml:space="preserve"> ocenę energetyczną budynku/lokalu mieszkalnego mus</w:t>
      </w:r>
      <w:r>
        <w:rPr>
          <w:rFonts w:asciiTheme="minorHAnsi" w:hAnsiTheme="minorHAnsi" w:cstheme="minorHAnsi"/>
          <w:szCs w:val="22"/>
        </w:rPr>
        <w:t xml:space="preserve">zą </w:t>
      </w:r>
      <w:r w:rsidR="00F54691">
        <w:rPr>
          <w:rFonts w:asciiTheme="minorHAnsi" w:hAnsiTheme="minorHAnsi" w:cstheme="minorHAnsi"/>
          <w:szCs w:val="22"/>
        </w:rPr>
        <w:t>być wykonan</w:t>
      </w:r>
      <w:r>
        <w:rPr>
          <w:rFonts w:asciiTheme="minorHAnsi" w:hAnsiTheme="minorHAnsi" w:cstheme="minorHAnsi"/>
          <w:szCs w:val="22"/>
        </w:rPr>
        <w:t>e</w:t>
      </w:r>
      <w:r w:rsidR="00F54691">
        <w:rPr>
          <w:rFonts w:asciiTheme="minorHAnsi" w:hAnsiTheme="minorHAnsi" w:cstheme="minorHAnsi"/>
          <w:szCs w:val="22"/>
        </w:rPr>
        <w:t xml:space="preserve"> zgodnie z Ustawą z dnia </w:t>
      </w:r>
      <w:r w:rsidR="00F54691" w:rsidRPr="00B40739">
        <w:rPr>
          <w:rFonts w:asciiTheme="minorHAnsi" w:hAnsiTheme="minorHAnsi" w:cstheme="minorHAnsi"/>
          <w:szCs w:val="22"/>
        </w:rPr>
        <w:t>z dnia 29 sierpnia 2014 r.</w:t>
      </w:r>
      <w:r w:rsidR="00F54691">
        <w:rPr>
          <w:rFonts w:asciiTheme="minorHAnsi" w:hAnsiTheme="minorHAnsi" w:cstheme="minorHAnsi"/>
          <w:szCs w:val="22"/>
        </w:rPr>
        <w:t xml:space="preserve"> </w:t>
      </w:r>
      <w:r w:rsidR="00F54691" w:rsidRPr="00B40739">
        <w:rPr>
          <w:rFonts w:asciiTheme="minorHAnsi" w:hAnsiTheme="minorHAnsi" w:cstheme="minorHAnsi"/>
          <w:szCs w:val="22"/>
        </w:rPr>
        <w:t>o charakterystyce energetycznej budynków</w:t>
      </w:r>
      <w:r w:rsidR="00F54691">
        <w:rPr>
          <w:rFonts w:asciiTheme="minorHAnsi" w:hAnsiTheme="minorHAnsi" w:cstheme="minorHAnsi"/>
          <w:szCs w:val="22"/>
        </w:rPr>
        <w:t xml:space="preserve"> (t. j. </w:t>
      </w:r>
      <w:r w:rsidR="00F54691" w:rsidRPr="00B40739">
        <w:rPr>
          <w:rFonts w:asciiTheme="minorHAnsi" w:hAnsiTheme="minorHAnsi" w:cstheme="minorHAnsi"/>
          <w:szCs w:val="22"/>
        </w:rPr>
        <w:t>Dz.U. 20</w:t>
      </w:r>
      <w:r>
        <w:rPr>
          <w:rFonts w:asciiTheme="minorHAnsi" w:hAnsiTheme="minorHAnsi" w:cstheme="minorHAnsi"/>
          <w:szCs w:val="22"/>
        </w:rPr>
        <w:t>24</w:t>
      </w:r>
      <w:r w:rsidR="00F54691" w:rsidRPr="00B40739">
        <w:rPr>
          <w:rFonts w:asciiTheme="minorHAnsi" w:hAnsiTheme="minorHAnsi" w:cstheme="minorHAnsi"/>
          <w:szCs w:val="22"/>
        </w:rPr>
        <w:t xml:space="preserve"> poz. 10</w:t>
      </w:r>
      <w:r>
        <w:rPr>
          <w:rFonts w:asciiTheme="minorHAnsi" w:hAnsiTheme="minorHAnsi" w:cstheme="minorHAnsi"/>
          <w:szCs w:val="22"/>
        </w:rPr>
        <w:t xml:space="preserve">1 z </w:t>
      </w:r>
      <w:proofErr w:type="spellStart"/>
      <w:r>
        <w:rPr>
          <w:rFonts w:asciiTheme="minorHAnsi" w:hAnsiTheme="minorHAnsi" w:cstheme="minorHAnsi"/>
          <w:szCs w:val="22"/>
        </w:rPr>
        <w:t>późn</w:t>
      </w:r>
      <w:proofErr w:type="spellEnd"/>
      <w:r>
        <w:rPr>
          <w:rFonts w:asciiTheme="minorHAnsi" w:hAnsiTheme="minorHAnsi" w:cstheme="minorHAnsi"/>
          <w:szCs w:val="22"/>
        </w:rPr>
        <w:t>. zm.</w:t>
      </w:r>
      <w:r w:rsidR="00F54691">
        <w:rPr>
          <w:rFonts w:asciiTheme="minorHAnsi" w:hAnsiTheme="minorHAnsi" w:cstheme="minorHAnsi"/>
          <w:szCs w:val="22"/>
        </w:rPr>
        <w:t xml:space="preserve">) oraz </w:t>
      </w:r>
      <w:r w:rsidRPr="00B40739">
        <w:rPr>
          <w:rFonts w:asciiTheme="minorHAnsi" w:hAnsiTheme="minorHAnsi" w:cstheme="minorHAnsi"/>
          <w:szCs w:val="22"/>
        </w:rPr>
        <w:t>Rozporządzenie</w:t>
      </w:r>
      <w:r>
        <w:rPr>
          <w:rFonts w:asciiTheme="minorHAnsi" w:hAnsiTheme="minorHAnsi" w:cstheme="minorHAnsi"/>
          <w:szCs w:val="22"/>
        </w:rPr>
        <w:t>m</w:t>
      </w:r>
      <w:r w:rsidRPr="00B40739">
        <w:rPr>
          <w:rFonts w:asciiTheme="minorHAnsi" w:hAnsiTheme="minorHAnsi" w:cstheme="minorHAnsi"/>
          <w:szCs w:val="22"/>
        </w:rPr>
        <w:t xml:space="preserve"> Ministra Infrastruktury i Rozwoju z dnia 27 lutego 2015 r. w sprawie metodologii wyznaczania charakterystyki energetycznej budynku lub części budynku oraz świadectw charakterystyki energetycznej</w:t>
      </w:r>
      <w:r>
        <w:rPr>
          <w:rFonts w:asciiTheme="minorHAnsi" w:hAnsiTheme="minorHAnsi" w:cstheme="minorHAnsi"/>
          <w:szCs w:val="22"/>
        </w:rPr>
        <w:t xml:space="preserve"> (</w:t>
      </w:r>
      <w:r w:rsidRPr="00B40739">
        <w:rPr>
          <w:rFonts w:asciiTheme="minorHAnsi" w:hAnsiTheme="minorHAnsi" w:cstheme="minorHAnsi"/>
          <w:szCs w:val="22"/>
        </w:rPr>
        <w:t>Dz.U. 2015 poz. 376</w:t>
      </w:r>
      <w:r>
        <w:rPr>
          <w:rFonts w:asciiTheme="minorHAnsi" w:hAnsiTheme="minorHAnsi" w:cstheme="minorHAnsi"/>
          <w:szCs w:val="22"/>
        </w:rPr>
        <w:t xml:space="preserve"> z </w:t>
      </w:r>
      <w:proofErr w:type="spellStart"/>
      <w:r>
        <w:rPr>
          <w:rFonts w:asciiTheme="minorHAnsi" w:hAnsiTheme="minorHAnsi" w:cstheme="minorHAnsi"/>
          <w:szCs w:val="22"/>
        </w:rPr>
        <w:t>późn</w:t>
      </w:r>
      <w:proofErr w:type="spellEnd"/>
      <w:r>
        <w:rPr>
          <w:rFonts w:asciiTheme="minorHAnsi" w:hAnsiTheme="minorHAnsi" w:cstheme="minorHAnsi"/>
          <w:szCs w:val="22"/>
        </w:rPr>
        <w:t>. zm.).</w:t>
      </w:r>
    </w:p>
    <w:p w14:paraId="72A54BCA" w14:textId="1D621075" w:rsidR="008514F2" w:rsidRDefault="00F54691" w:rsidP="00257663">
      <w:pPr>
        <w:autoSpaceDE w:val="0"/>
        <w:autoSpaceDN w:val="0"/>
        <w:adjustRightInd w:val="0"/>
        <w:spacing w:before="120" w:line="276" w:lineRule="auto"/>
        <w:jc w:val="both"/>
        <w:rPr>
          <w:rFonts w:asciiTheme="minorHAnsi" w:hAnsiTheme="minorHAnsi" w:cstheme="minorHAnsi"/>
          <w:szCs w:val="22"/>
        </w:rPr>
      </w:pPr>
      <w:r>
        <w:rPr>
          <w:rFonts w:asciiTheme="minorHAnsi" w:hAnsiTheme="minorHAnsi" w:cstheme="minorHAnsi"/>
          <w:szCs w:val="22"/>
        </w:rPr>
        <w:t>Ś</w:t>
      </w:r>
      <w:r w:rsidR="00354A3B">
        <w:rPr>
          <w:rFonts w:asciiTheme="minorHAnsi" w:hAnsiTheme="minorHAnsi" w:cstheme="minorHAnsi"/>
          <w:szCs w:val="22"/>
        </w:rPr>
        <w:t xml:space="preserve">wiadectwo charakterystyki energetycznej </w:t>
      </w:r>
      <w:r w:rsidR="00B40739">
        <w:rPr>
          <w:rFonts w:asciiTheme="minorHAnsi" w:hAnsiTheme="minorHAnsi" w:cstheme="minorHAnsi"/>
          <w:szCs w:val="22"/>
        </w:rPr>
        <w:t>musi być wykonan</w:t>
      </w:r>
      <w:r w:rsidR="00354A3B">
        <w:rPr>
          <w:rFonts w:asciiTheme="minorHAnsi" w:hAnsiTheme="minorHAnsi" w:cstheme="minorHAnsi"/>
          <w:szCs w:val="22"/>
        </w:rPr>
        <w:t>e</w:t>
      </w:r>
      <w:r w:rsidR="00B40739">
        <w:rPr>
          <w:rFonts w:asciiTheme="minorHAnsi" w:hAnsiTheme="minorHAnsi" w:cstheme="minorHAnsi"/>
          <w:szCs w:val="22"/>
        </w:rPr>
        <w:t xml:space="preserve"> zgodnie z Ustawą z dnia </w:t>
      </w:r>
      <w:r w:rsidR="00B40739" w:rsidRPr="00B40739">
        <w:rPr>
          <w:rFonts w:asciiTheme="minorHAnsi" w:hAnsiTheme="minorHAnsi" w:cstheme="minorHAnsi"/>
          <w:szCs w:val="22"/>
        </w:rPr>
        <w:t>29 sierpnia 2014 r.</w:t>
      </w:r>
      <w:r w:rsidR="00B40739">
        <w:rPr>
          <w:rFonts w:asciiTheme="minorHAnsi" w:hAnsiTheme="minorHAnsi" w:cstheme="minorHAnsi"/>
          <w:szCs w:val="22"/>
        </w:rPr>
        <w:t xml:space="preserve"> </w:t>
      </w:r>
      <w:r w:rsidR="00B40739" w:rsidRPr="00B40739">
        <w:rPr>
          <w:rFonts w:asciiTheme="minorHAnsi" w:hAnsiTheme="minorHAnsi" w:cstheme="minorHAnsi"/>
          <w:szCs w:val="22"/>
        </w:rPr>
        <w:t>o charakterystyce energetycznej budynków</w:t>
      </w:r>
      <w:r w:rsidR="00B40739">
        <w:rPr>
          <w:rFonts w:asciiTheme="minorHAnsi" w:hAnsiTheme="minorHAnsi" w:cstheme="minorHAnsi"/>
          <w:szCs w:val="22"/>
        </w:rPr>
        <w:t xml:space="preserve"> (</w:t>
      </w:r>
      <w:proofErr w:type="spellStart"/>
      <w:r w:rsidR="00B40739">
        <w:rPr>
          <w:rFonts w:asciiTheme="minorHAnsi" w:hAnsiTheme="minorHAnsi" w:cstheme="minorHAnsi"/>
          <w:szCs w:val="22"/>
        </w:rPr>
        <w:t>t.j</w:t>
      </w:r>
      <w:proofErr w:type="spellEnd"/>
      <w:r w:rsidR="00B40739">
        <w:rPr>
          <w:rFonts w:asciiTheme="minorHAnsi" w:hAnsiTheme="minorHAnsi" w:cstheme="minorHAnsi"/>
          <w:szCs w:val="22"/>
        </w:rPr>
        <w:t xml:space="preserve">. </w:t>
      </w:r>
      <w:r w:rsidR="00B40739" w:rsidRPr="00B40739">
        <w:rPr>
          <w:rFonts w:asciiTheme="minorHAnsi" w:hAnsiTheme="minorHAnsi" w:cstheme="minorHAnsi"/>
          <w:szCs w:val="22"/>
        </w:rPr>
        <w:t>Dz.U. 20</w:t>
      </w:r>
      <w:r w:rsidR="00723222">
        <w:rPr>
          <w:rFonts w:asciiTheme="minorHAnsi" w:hAnsiTheme="minorHAnsi" w:cstheme="minorHAnsi"/>
          <w:szCs w:val="22"/>
        </w:rPr>
        <w:t>24</w:t>
      </w:r>
      <w:r w:rsidR="00B40739" w:rsidRPr="00B40739">
        <w:rPr>
          <w:rFonts w:asciiTheme="minorHAnsi" w:hAnsiTheme="minorHAnsi" w:cstheme="minorHAnsi"/>
          <w:szCs w:val="22"/>
        </w:rPr>
        <w:t xml:space="preserve"> poz. 10</w:t>
      </w:r>
      <w:r w:rsidR="00723222">
        <w:rPr>
          <w:rFonts w:asciiTheme="minorHAnsi" w:hAnsiTheme="minorHAnsi" w:cstheme="minorHAnsi"/>
          <w:szCs w:val="22"/>
        </w:rPr>
        <w:t>1</w:t>
      </w:r>
      <w:r w:rsidR="00B40739">
        <w:rPr>
          <w:rFonts w:asciiTheme="minorHAnsi" w:hAnsiTheme="minorHAnsi" w:cstheme="minorHAnsi"/>
          <w:szCs w:val="22"/>
        </w:rPr>
        <w:t xml:space="preserve">) oraz </w:t>
      </w:r>
      <w:r w:rsidR="00B40739" w:rsidRPr="00B40739">
        <w:rPr>
          <w:rFonts w:asciiTheme="minorHAnsi" w:hAnsiTheme="minorHAnsi" w:cstheme="minorHAnsi"/>
          <w:szCs w:val="22"/>
        </w:rPr>
        <w:t>Rozporządzenie</w:t>
      </w:r>
      <w:r w:rsidR="00B40739">
        <w:rPr>
          <w:rFonts w:asciiTheme="minorHAnsi" w:hAnsiTheme="minorHAnsi" w:cstheme="minorHAnsi"/>
          <w:szCs w:val="22"/>
        </w:rPr>
        <w:t>m</w:t>
      </w:r>
      <w:r w:rsidR="00B40739" w:rsidRPr="00B40739">
        <w:rPr>
          <w:rFonts w:asciiTheme="minorHAnsi" w:hAnsiTheme="minorHAnsi" w:cstheme="minorHAnsi"/>
          <w:szCs w:val="22"/>
        </w:rPr>
        <w:t xml:space="preserve"> Ministra Infrastruktury i Rozwoju z dnia 27 lutego 2015 r. w sprawie metodologii wyznaczania charakterystyki energetycznej budynku lub części budynku oraz świadectw charakterystyki energetycznej</w:t>
      </w:r>
      <w:r w:rsidR="00B40739">
        <w:rPr>
          <w:rFonts w:asciiTheme="minorHAnsi" w:hAnsiTheme="minorHAnsi" w:cstheme="minorHAnsi"/>
          <w:szCs w:val="22"/>
        </w:rPr>
        <w:t xml:space="preserve"> (</w:t>
      </w:r>
      <w:r w:rsidR="00B40739" w:rsidRPr="00B40739">
        <w:rPr>
          <w:rFonts w:asciiTheme="minorHAnsi" w:hAnsiTheme="minorHAnsi" w:cstheme="minorHAnsi"/>
          <w:szCs w:val="22"/>
        </w:rPr>
        <w:t>Dz.U. 2015 poz. 376</w:t>
      </w:r>
      <w:r w:rsidR="002C0A8D">
        <w:rPr>
          <w:rFonts w:asciiTheme="minorHAnsi" w:hAnsiTheme="minorHAnsi" w:cstheme="minorHAnsi"/>
          <w:szCs w:val="22"/>
        </w:rPr>
        <w:t xml:space="preserve"> z </w:t>
      </w:r>
      <w:proofErr w:type="spellStart"/>
      <w:r w:rsidR="002C0A8D">
        <w:rPr>
          <w:rFonts w:asciiTheme="minorHAnsi" w:hAnsiTheme="minorHAnsi" w:cstheme="minorHAnsi"/>
          <w:szCs w:val="22"/>
        </w:rPr>
        <w:t>późn</w:t>
      </w:r>
      <w:proofErr w:type="spellEnd"/>
      <w:r w:rsidR="002C0A8D">
        <w:rPr>
          <w:rFonts w:asciiTheme="minorHAnsi" w:hAnsiTheme="minorHAnsi" w:cstheme="minorHAnsi"/>
          <w:szCs w:val="22"/>
        </w:rPr>
        <w:t>. zm.</w:t>
      </w:r>
      <w:r w:rsidR="00354A3B">
        <w:rPr>
          <w:rFonts w:asciiTheme="minorHAnsi" w:hAnsiTheme="minorHAnsi" w:cstheme="minorHAnsi"/>
          <w:szCs w:val="22"/>
        </w:rPr>
        <w:t>).</w:t>
      </w:r>
    </w:p>
    <w:p w14:paraId="0B7D0372" w14:textId="2E03BF5A" w:rsidR="00723222" w:rsidRDefault="00723222" w:rsidP="00257663">
      <w:pPr>
        <w:autoSpaceDE w:val="0"/>
        <w:autoSpaceDN w:val="0"/>
        <w:adjustRightInd w:val="0"/>
        <w:spacing w:before="120" w:line="276" w:lineRule="auto"/>
        <w:jc w:val="both"/>
        <w:rPr>
          <w:rFonts w:asciiTheme="minorHAnsi" w:hAnsiTheme="minorHAnsi" w:cstheme="minorHAnsi"/>
          <w:szCs w:val="22"/>
        </w:rPr>
      </w:pPr>
      <w:r>
        <w:rPr>
          <w:rFonts w:asciiTheme="minorHAnsi" w:hAnsiTheme="minorHAnsi" w:cstheme="minorHAnsi"/>
          <w:szCs w:val="22"/>
        </w:rPr>
        <w:t xml:space="preserve">Powyższe dokumenty muszą </w:t>
      </w:r>
      <w:r w:rsidRPr="00723222">
        <w:rPr>
          <w:rFonts w:asciiTheme="minorHAnsi" w:hAnsiTheme="minorHAnsi" w:cstheme="minorHAnsi"/>
          <w:szCs w:val="22"/>
        </w:rPr>
        <w:t xml:space="preserve">być </w:t>
      </w:r>
      <w:r>
        <w:rPr>
          <w:rFonts w:asciiTheme="minorHAnsi" w:hAnsiTheme="minorHAnsi" w:cstheme="minorHAnsi"/>
          <w:szCs w:val="22"/>
        </w:rPr>
        <w:t xml:space="preserve">wykonane przez osoby wpisane </w:t>
      </w:r>
      <w:r w:rsidRPr="00723222">
        <w:rPr>
          <w:rFonts w:asciiTheme="minorHAnsi" w:hAnsiTheme="minorHAnsi" w:cstheme="minorHAnsi"/>
          <w:szCs w:val="22"/>
        </w:rPr>
        <w:t>do Rejestru osób uprawnionych do sporządzania Świadectw Charakterystyki Energetycznej</w:t>
      </w:r>
      <w:r>
        <w:rPr>
          <w:rFonts w:asciiTheme="minorHAnsi" w:hAnsiTheme="minorHAnsi" w:cstheme="minorHAnsi"/>
          <w:szCs w:val="22"/>
        </w:rPr>
        <w:t>, o którym mowa w</w:t>
      </w:r>
      <w:r w:rsidRPr="00723222">
        <w:rPr>
          <w:rFonts w:asciiTheme="minorHAnsi" w:hAnsiTheme="minorHAnsi" w:cstheme="minorHAnsi"/>
          <w:szCs w:val="22"/>
        </w:rPr>
        <w:t xml:space="preserve"> art. 31 ust. 1 pkt 1 </w:t>
      </w:r>
      <w:r>
        <w:rPr>
          <w:rFonts w:asciiTheme="minorHAnsi" w:hAnsiTheme="minorHAnsi" w:cstheme="minorHAnsi"/>
          <w:szCs w:val="22"/>
        </w:rPr>
        <w:t>Ustawy z</w:t>
      </w:r>
      <w:r w:rsidRPr="00B40739">
        <w:rPr>
          <w:rFonts w:asciiTheme="minorHAnsi" w:hAnsiTheme="minorHAnsi" w:cstheme="minorHAnsi"/>
          <w:szCs w:val="22"/>
        </w:rPr>
        <w:t xml:space="preserve"> dnia 29 sierpnia 2014 r.</w:t>
      </w:r>
      <w:r>
        <w:rPr>
          <w:rFonts w:asciiTheme="minorHAnsi" w:hAnsiTheme="minorHAnsi" w:cstheme="minorHAnsi"/>
          <w:szCs w:val="22"/>
        </w:rPr>
        <w:t xml:space="preserve"> </w:t>
      </w:r>
      <w:r w:rsidRPr="00B40739">
        <w:rPr>
          <w:rFonts w:asciiTheme="minorHAnsi" w:hAnsiTheme="minorHAnsi" w:cstheme="minorHAnsi"/>
          <w:szCs w:val="22"/>
        </w:rPr>
        <w:t>o charakterystyce energetycznej budynków</w:t>
      </w:r>
      <w:r>
        <w:rPr>
          <w:rFonts w:asciiTheme="minorHAnsi" w:hAnsiTheme="minorHAnsi" w:cstheme="minorHAnsi"/>
          <w:szCs w:val="22"/>
        </w:rPr>
        <w:t xml:space="preserve"> (t. j. </w:t>
      </w:r>
      <w:r w:rsidRPr="00B40739">
        <w:rPr>
          <w:rFonts w:asciiTheme="minorHAnsi" w:hAnsiTheme="minorHAnsi" w:cstheme="minorHAnsi"/>
          <w:szCs w:val="22"/>
        </w:rPr>
        <w:t>Dz.U. 20</w:t>
      </w:r>
      <w:r>
        <w:rPr>
          <w:rFonts w:asciiTheme="minorHAnsi" w:hAnsiTheme="minorHAnsi" w:cstheme="minorHAnsi"/>
          <w:szCs w:val="22"/>
        </w:rPr>
        <w:t>24</w:t>
      </w:r>
      <w:r w:rsidRPr="00B40739">
        <w:rPr>
          <w:rFonts w:asciiTheme="minorHAnsi" w:hAnsiTheme="minorHAnsi" w:cstheme="minorHAnsi"/>
          <w:szCs w:val="22"/>
        </w:rPr>
        <w:t xml:space="preserve"> poz. 10</w:t>
      </w:r>
      <w:r>
        <w:rPr>
          <w:rFonts w:asciiTheme="minorHAnsi" w:hAnsiTheme="minorHAnsi" w:cstheme="minorHAnsi"/>
          <w:szCs w:val="22"/>
        </w:rPr>
        <w:t xml:space="preserve">1 z </w:t>
      </w:r>
      <w:proofErr w:type="spellStart"/>
      <w:r>
        <w:rPr>
          <w:rFonts w:asciiTheme="minorHAnsi" w:hAnsiTheme="minorHAnsi" w:cstheme="minorHAnsi"/>
          <w:szCs w:val="22"/>
        </w:rPr>
        <w:t>późn</w:t>
      </w:r>
      <w:proofErr w:type="spellEnd"/>
      <w:r>
        <w:rPr>
          <w:rFonts w:asciiTheme="minorHAnsi" w:hAnsiTheme="minorHAnsi" w:cstheme="minorHAnsi"/>
          <w:szCs w:val="22"/>
        </w:rPr>
        <w:t>. zm.)</w:t>
      </w:r>
      <w:r w:rsidR="00D714F5">
        <w:rPr>
          <w:rFonts w:asciiTheme="minorHAnsi" w:hAnsiTheme="minorHAnsi" w:cstheme="minorHAnsi"/>
          <w:szCs w:val="22"/>
        </w:rPr>
        <w:t>.</w:t>
      </w:r>
    </w:p>
    <w:p w14:paraId="60A435B1" w14:textId="036667F5" w:rsidR="00DB7EBE" w:rsidRPr="00482EE7" w:rsidRDefault="00DB7EBE" w:rsidP="00482EE7">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482EE7">
        <w:rPr>
          <w:rFonts w:asciiTheme="minorHAnsi" w:hAnsiTheme="minorHAnsi" w:cstheme="minorHAnsi"/>
          <w:b/>
          <w:color w:val="000000"/>
          <w:szCs w:val="22"/>
        </w:rPr>
        <w:t>Pompy ciepła powietrze/woda</w:t>
      </w:r>
    </w:p>
    <w:p w14:paraId="287F32A3" w14:textId="555D0567" w:rsidR="00D875C3" w:rsidRDefault="00D875C3" w:rsidP="00257663">
      <w:pPr>
        <w:autoSpaceDE w:val="0"/>
        <w:autoSpaceDN w:val="0"/>
        <w:adjustRightInd w:val="0"/>
        <w:spacing w:before="120" w:line="276" w:lineRule="auto"/>
        <w:jc w:val="both"/>
        <w:rPr>
          <w:rFonts w:asciiTheme="minorHAnsi" w:hAnsiTheme="minorHAnsi" w:cstheme="minorHAnsi"/>
          <w:szCs w:val="22"/>
        </w:rPr>
      </w:pPr>
      <w:r w:rsidRPr="00D875C3">
        <w:rPr>
          <w:rFonts w:asciiTheme="minorHAnsi" w:hAnsiTheme="minorHAnsi" w:cstheme="minorHAnsi"/>
          <w:szCs w:val="22"/>
        </w:rPr>
        <w:t xml:space="preserve">Zakupione i montowane pompy ciepła powietrze/woda muszą spełniać wymogi określone w Rozporządzeniu Delegowanym Komisji (UE) NR 811/2013 z dnia 18 lutego 2013 r. uzupełniającym dyrektywę Parlamentu Europejskiego i Rady 2010/30/UE w odniesieniu do etykiet efektywności energetycznej dla ogrzewaczy pomieszczeń, ogrzewaczy wielofunkcyjnych, zestawów zawierających ogrzewacz pomieszczeń, regulator temperatury i urządzenie słoneczne oraz zestawów zawierających ogrzewacz wielofunkcyjny, regulator temperatury i urządzenie słoneczne, Rozporządzeniu Delegowanym Komisji (UE) NR 813/2013 z dnia 2 sierpnia 2013 r. w sprawie wykonania dyrektywy Parlamentu Europejskiego i Rady 2009/125/WE w odniesieniu do wymogów dotyczących </w:t>
      </w:r>
      <w:proofErr w:type="spellStart"/>
      <w:r w:rsidRPr="00D875C3">
        <w:rPr>
          <w:rFonts w:asciiTheme="minorHAnsi" w:hAnsiTheme="minorHAnsi" w:cstheme="minorHAnsi"/>
          <w:szCs w:val="22"/>
        </w:rPr>
        <w:t>ekoprojektu</w:t>
      </w:r>
      <w:proofErr w:type="spellEnd"/>
      <w:r w:rsidRPr="00D875C3">
        <w:rPr>
          <w:rFonts w:asciiTheme="minorHAnsi" w:hAnsiTheme="minorHAnsi" w:cstheme="minorHAnsi"/>
          <w:szCs w:val="22"/>
        </w:rPr>
        <w:t xml:space="preserve"> dla ogrzewaczy pomieszczeń i ogrzewaczy wielofunkcyjnych oraz w Rozporządzeniu Parlamentu Europejskiego i Rady (UE) 2017/1369 z dnia 4 lipca 2017 r. ustanawiającym ramy etykietowania energetycznego i uchylającym dyrektywę 2010/30/UE. Pompy ciepła muszą spełniać w odniesieniu do ogrzewania pomieszczeń wymagania klasy efektywności energetycznej minimum A+ (dotyczy klasy energetycznej wyznaczanej w temperaturze zasilania 55</w:t>
      </w:r>
      <w:r w:rsidR="00D3287E">
        <w:rPr>
          <w:rFonts w:asciiTheme="minorHAnsi" w:hAnsiTheme="minorHAnsi" w:cstheme="minorHAnsi"/>
          <w:szCs w:val="22"/>
        </w:rPr>
        <w:t>°</w:t>
      </w:r>
      <w:r w:rsidRPr="00D875C3">
        <w:rPr>
          <w:rFonts w:asciiTheme="minorHAnsi" w:hAnsiTheme="minorHAnsi" w:cstheme="minorHAnsi"/>
          <w:szCs w:val="22"/>
        </w:rPr>
        <w:t>C) na podstawie karty produktu i etykiety energetycznej. Wpis na listę ZUM potwierdza spełnienie ww. wymogów</w:t>
      </w:r>
      <w:r w:rsidR="00CD4400">
        <w:rPr>
          <w:rFonts w:asciiTheme="minorHAnsi" w:hAnsiTheme="minorHAnsi" w:cstheme="minorHAnsi"/>
          <w:szCs w:val="22"/>
          <w:vertAlign w:val="superscript"/>
        </w:rPr>
        <w:t>5</w:t>
      </w:r>
      <w:r w:rsidR="00FB55CF">
        <w:rPr>
          <w:rFonts w:asciiTheme="minorHAnsi" w:hAnsiTheme="minorHAnsi" w:cstheme="minorHAnsi"/>
          <w:szCs w:val="22"/>
        </w:rPr>
        <w:t xml:space="preserve">. </w:t>
      </w:r>
      <w:r w:rsidR="00796B66" w:rsidRPr="00796B66">
        <w:rPr>
          <w:rFonts w:asciiTheme="minorHAnsi" w:hAnsiTheme="minorHAnsi" w:cstheme="minorHAnsi"/>
          <w:szCs w:val="22"/>
        </w:rPr>
        <w:t>Instalacja z pompą ciepła powietrze/woda musi być wyposażona w regulację pogodową umożliwiającą sterowanie krzywą grzewczą</w:t>
      </w:r>
    </w:p>
    <w:p w14:paraId="697E9F37" w14:textId="43DE0DF7" w:rsidR="001C1C50" w:rsidRPr="00482EE7" w:rsidRDefault="001C1C50" w:rsidP="00D3287E">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482EE7">
        <w:rPr>
          <w:rFonts w:asciiTheme="minorHAnsi" w:hAnsiTheme="minorHAnsi" w:cstheme="minorHAnsi"/>
          <w:b/>
          <w:color w:val="000000"/>
          <w:szCs w:val="22"/>
        </w:rPr>
        <w:lastRenderedPageBreak/>
        <w:t xml:space="preserve">Pompy ciepła powietrze/woda o podwyższonej klasie efektywności energetycznej </w:t>
      </w:r>
    </w:p>
    <w:p w14:paraId="2327BE12" w14:textId="77777777" w:rsidR="00287165" w:rsidRDefault="003D5064" w:rsidP="006C6CF2">
      <w:pPr>
        <w:autoSpaceDE w:val="0"/>
        <w:autoSpaceDN w:val="0"/>
        <w:adjustRightInd w:val="0"/>
        <w:spacing w:line="276" w:lineRule="auto"/>
        <w:jc w:val="both"/>
        <w:rPr>
          <w:rFonts w:asciiTheme="minorHAnsi" w:hAnsiTheme="minorHAnsi" w:cstheme="minorHAnsi"/>
          <w:szCs w:val="22"/>
        </w:rPr>
      </w:pPr>
      <w:r w:rsidRPr="00163C69">
        <w:rPr>
          <w:rFonts w:asciiTheme="minorHAnsi" w:hAnsiTheme="minorHAnsi" w:cstheme="minorHAnsi"/>
          <w:szCs w:val="22"/>
        </w:rPr>
        <w:t>Zakupione i montowane pompy ciepła powietrze/woda muszą spełniać wymogi określone w Rozporządzeniu Delegowanym Komisji (UE) NR 811/2013</w:t>
      </w:r>
      <w:r w:rsidR="001D532C">
        <w:rPr>
          <w:rFonts w:asciiTheme="minorHAnsi" w:hAnsiTheme="minorHAnsi" w:cstheme="minorHAnsi"/>
          <w:szCs w:val="22"/>
        </w:rPr>
        <w:t xml:space="preserve"> </w:t>
      </w:r>
      <w:r w:rsidR="001D532C" w:rsidRPr="00BF00DD">
        <w:rPr>
          <w:rFonts w:asciiTheme="minorHAnsi" w:hAnsiTheme="minorHAnsi" w:cstheme="minorHAnsi"/>
          <w:szCs w:val="22"/>
        </w:rPr>
        <w:t xml:space="preserve">z dnia 18 lutego 2013 r. </w:t>
      </w:r>
      <w:r w:rsidR="001D532C">
        <w:rPr>
          <w:rFonts w:asciiTheme="minorHAnsi" w:hAnsiTheme="minorHAnsi" w:cstheme="minorHAnsi"/>
          <w:szCs w:val="22"/>
        </w:rPr>
        <w:t>uzupełniającym</w:t>
      </w:r>
      <w:r w:rsidR="001D532C" w:rsidRPr="00BF00DD">
        <w:rPr>
          <w:rFonts w:asciiTheme="minorHAnsi" w:hAnsiTheme="minorHAnsi" w:cstheme="minorHAnsi"/>
          <w:szCs w:val="22"/>
        </w:rPr>
        <w:t xml:space="preserve"> dyrektywę Parlamentu Europejskiego i Rady 2010/30/UE w odniesieniu do etykiet efektywności energetycznej dla ogrzewaczy pomieszczeń, ogrzewaczy wielofunkcyjnych, zestawów zawierających ogrzewacz pomieszczeń, regulator temperatury i urządzenie słoneczne oraz zestawów zawierających ogrzewacz wielofunkcyjny, regulator temperatury i urządzenie słoneczne</w:t>
      </w:r>
      <w:r w:rsidR="007A3724">
        <w:rPr>
          <w:rFonts w:asciiTheme="minorHAnsi" w:hAnsiTheme="minorHAnsi" w:cstheme="minorHAnsi"/>
          <w:szCs w:val="22"/>
        </w:rPr>
        <w:t>,</w:t>
      </w:r>
      <w:r w:rsidRPr="00163C69">
        <w:rPr>
          <w:rFonts w:asciiTheme="minorHAnsi" w:hAnsiTheme="minorHAnsi" w:cstheme="minorHAnsi"/>
          <w:szCs w:val="22"/>
        </w:rPr>
        <w:t xml:space="preserve"> Rozporządzeniu Delegowanym Komisji (UE) NR 81</w:t>
      </w:r>
      <w:r w:rsidR="006B448C">
        <w:rPr>
          <w:rFonts w:asciiTheme="minorHAnsi" w:hAnsiTheme="minorHAnsi" w:cstheme="minorHAnsi"/>
          <w:szCs w:val="22"/>
        </w:rPr>
        <w:t>3</w:t>
      </w:r>
      <w:r w:rsidRPr="00163C69">
        <w:rPr>
          <w:rFonts w:asciiTheme="minorHAnsi" w:hAnsiTheme="minorHAnsi" w:cstheme="minorHAnsi"/>
          <w:szCs w:val="22"/>
        </w:rPr>
        <w:t xml:space="preserve">/2013 z dnia </w:t>
      </w:r>
      <w:r w:rsidR="006B448C">
        <w:rPr>
          <w:rFonts w:asciiTheme="minorHAnsi" w:hAnsiTheme="minorHAnsi" w:cstheme="minorHAnsi"/>
          <w:szCs w:val="22"/>
        </w:rPr>
        <w:t>2 sierpnia</w:t>
      </w:r>
      <w:r w:rsidRPr="00163C69">
        <w:rPr>
          <w:rFonts w:asciiTheme="minorHAnsi" w:hAnsiTheme="minorHAnsi" w:cstheme="minorHAnsi"/>
          <w:szCs w:val="22"/>
        </w:rPr>
        <w:t xml:space="preserve"> 2013 r.</w:t>
      </w:r>
      <w:r w:rsidR="005B7C37">
        <w:rPr>
          <w:rFonts w:asciiTheme="minorHAnsi" w:hAnsiTheme="minorHAnsi" w:cstheme="minorHAnsi"/>
          <w:szCs w:val="22"/>
        </w:rPr>
        <w:t xml:space="preserve"> </w:t>
      </w:r>
      <w:r w:rsidR="001D532C" w:rsidRPr="00BF00DD">
        <w:rPr>
          <w:rFonts w:asciiTheme="minorHAnsi" w:hAnsiTheme="minorHAnsi" w:cstheme="minorHAnsi"/>
          <w:szCs w:val="22"/>
        </w:rPr>
        <w:t xml:space="preserve">w sprawie wykonania dyrektywy Parlamentu Europejskiego i Rady 2009/125/WE w odniesieniu do wymogów dotyczących </w:t>
      </w:r>
      <w:proofErr w:type="spellStart"/>
      <w:r w:rsidR="001D532C" w:rsidRPr="00BF00DD">
        <w:rPr>
          <w:rFonts w:asciiTheme="minorHAnsi" w:hAnsiTheme="minorHAnsi" w:cstheme="minorHAnsi"/>
          <w:szCs w:val="22"/>
        </w:rPr>
        <w:t>ekoprojektu</w:t>
      </w:r>
      <w:proofErr w:type="spellEnd"/>
      <w:r w:rsidR="001D532C" w:rsidRPr="00BF00DD">
        <w:rPr>
          <w:rFonts w:asciiTheme="minorHAnsi" w:hAnsiTheme="minorHAnsi" w:cstheme="minorHAnsi"/>
          <w:szCs w:val="22"/>
        </w:rPr>
        <w:t xml:space="preserve"> dla ogrzewaczy pomieszczeń i ogrzewaczy wielofunkcyjnych </w:t>
      </w:r>
      <w:r w:rsidRPr="00163C69">
        <w:rPr>
          <w:rFonts w:asciiTheme="minorHAnsi" w:hAnsiTheme="minorHAnsi" w:cstheme="minorHAnsi"/>
          <w:szCs w:val="22"/>
        </w:rPr>
        <w:t>oraz w Rozporządzeniu Parlamentu Europejskiego i Rady (UE) 2017/1369 z dnia 4 lipca 2017 r. ustanawiającym ramy etykietowania energetycznego i uchylającym dyrektywę 2010/30/UE</w:t>
      </w:r>
      <w:r w:rsidR="001C1C50" w:rsidRPr="00163C69">
        <w:rPr>
          <w:rFonts w:asciiTheme="minorHAnsi" w:hAnsiTheme="minorHAnsi" w:cstheme="minorHAnsi"/>
          <w:szCs w:val="22"/>
        </w:rPr>
        <w:t xml:space="preserve">. </w:t>
      </w:r>
    </w:p>
    <w:p w14:paraId="39AEF5CB" w14:textId="5E505938" w:rsidR="001C1C50" w:rsidRPr="00482EE7" w:rsidRDefault="001C1C50" w:rsidP="00257663">
      <w:pPr>
        <w:autoSpaceDE w:val="0"/>
        <w:autoSpaceDN w:val="0"/>
        <w:adjustRightInd w:val="0"/>
        <w:spacing w:before="120" w:line="276" w:lineRule="auto"/>
        <w:jc w:val="both"/>
        <w:rPr>
          <w:rFonts w:asciiTheme="minorHAnsi" w:hAnsiTheme="minorHAnsi"/>
          <w:color w:val="000000"/>
        </w:rPr>
      </w:pPr>
      <w:r w:rsidRPr="00163C69">
        <w:rPr>
          <w:rFonts w:asciiTheme="minorHAnsi" w:hAnsiTheme="minorHAnsi" w:cstheme="minorHAnsi"/>
          <w:szCs w:val="22"/>
        </w:rPr>
        <w:t xml:space="preserve">Pompy ciepła muszą spełniać w odniesieniu do ogrzewania pomieszczeń wymagania </w:t>
      </w:r>
      <w:r w:rsidRPr="00163C69">
        <w:rPr>
          <w:rFonts w:asciiTheme="minorHAnsi" w:hAnsiTheme="minorHAnsi" w:cstheme="minorHAnsi"/>
          <w:b/>
          <w:szCs w:val="22"/>
        </w:rPr>
        <w:t>klasy efektywności energetycznej minimum A++</w:t>
      </w:r>
      <w:r w:rsidRPr="00163C69">
        <w:rPr>
          <w:rFonts w:asciiTheme="minorHAnsi" w:hAnsiTheme="minorHAnsi"/>
          <w:b/>
        </w:rPr>
        <w:t xml:space="preserve"> </w:t>
      </w:r>
      <w:r w:rsidR="00B0327D" w:rsidRPr="00163C69">
        <w:rPr>
          <w:rFonts w:asciiTheme="minorHAnsi" w:hAnsiTheme="minorHAnsi" w:cstheme="minorHAnsi"/>
          <w:szCs w:val="22"/>
        </w:rPr>
        <w:t>(</w:t>
      </w:r>
      <w:r w:rsidR="0010751C" w:rsidRPr="0010751C">
        <w:rPr>
          <w:rFonts w:asciiTheme="minorHAnsi" w:hAnsiTheme="minorHAnsi" w:cstheme="minorHAnsi"/>
          <w:szCs w:val="22"/>
        </w:rPr>
        <w:t>dotyczy klasy energetycznej wyznaczanej w temperaturze zasilania 55</w:t>
      </w:r>
      <w:r w:rsidR="0010751C" w:rsidRPr="0010751C">
        <w:rPr>
          <w:rFonts w:asciiTheme="minorHAnsi" w:hAnsiTheme="minorHAnsi" w:cstheme="minorHAnsi"/>
          <w:szCs w:val="22"/>
          <w:vertAlign w:val="superscript"/>
        </w:rPr>
        <w:t>o</w:t>
      </w:r>
      <w:r w:rsidR="0010751C" w:rsidRPr="0010751C">
        <w:rPr>
          <w:rFonts w:asciiTheme="minorHAnsi" w:hAnsiTheme="minorHAnsi" w:cstheme="minorHAnsi"/>
          <w:szCs w:val="22"/>
        </w:rPr>
        <w:t>C</w:t>
      </w:r>
      <w:r w:rsidR="00B0327D" w:rsidRPr="00163C69">
        <w:rPr>
          <w:rFonts w:asciiTheme="minorHAnsi" w:hAnsiTheme="minorHAnsi" w:cstheme="minorHAnsi"/>
          <w:szCs w:val="22"/>
        </w:rPr>
        <w:t xml:space="preserve">) </w:t>
      </w:r>
      <w:r w:rsidRPr="00163C69">
        <w:rPr>
          <w:rFonts w:asciiTheme="minorHAnsi" w:hAnsiTheme="minorHAnsi" w:cstheme="minorHAnsi"/>
          <w:szCs w:val="22"/>
        </w:rPr>
        <w:t>na podstawie karty produktu</w:t>
      </w:r>
      <w:r w:rsidR="00E5538B" w:rsidRPr="00163C69">
        <w:rPr>
          <w:rFonts w:asciiTheme="minorHAnsi" w:hAnsiTheme="minorHAnsi" w:cstheme="minorHAnsi"/>
          <w:szCs w:val="22"/>
        </w:rPr>
        <w:t xml:space="preserve"> i </w:t>
      </w:r>
      <w:r w:rsidRPr="00163C69">
        <w:rPr>
          <w:rFonts w:asciiTheme="minorHAnsi" w:hAnsiTheme="minorHAnsi" w:cstheme="minorHAnsi"/>
          <w:szCs w:val="22"/>
        </w:rPr>
        <w:t>etykiety energetycznej</w:t>
      </w:r>
      <w:r w:rsidR="003D5064" w:rsidRPr="00163C69">
        <w:rPr>
          <w:rFonts w:asciiTheme="minorHAnsi" w:hAnsiTheme="minorHAnsi" w:cstheme="minorHAnsi"/>
          <w:szCs w:val="22"/>
        </w:rPr>
        <w:t>.</w:t>
      </w:r>
      <w:r w:rsidRPr="00163C69">
        <w:rPr>
          <w:rFonts w:asciiTheme="minorHAnsi" w:hAnsiTheme="minorHAnsi" w:cstheme="minorHAnsi"/>
          <w:szCs w:val="22"/>
        </w:rPr>
        <w:t xml:space="preserve"> </w:t>
      </w:r>
      <w:r w:rsidR="007D1C6C" w:rsidRPr="007D1C6C">
        <w:rPr>
          <w:rFonts w:asciiTheme="minorHAnsi" w:hAnsiTheme="minorHAnsi" w:cstheme="minorHAnsi"/>
          <w:szCs w:val="22"/>
        </w:rPr>
        <w:t>Wpis na listę ZUM potwierdza spełnienie ww. wymogów.</w:t>
      </w:r>
      <w:r w:rsidR="00866CB2" w:rsidRPr="00866CB2">
        <w:rPr>
          <w:rStyle w:val="Odwoanieprzypisudolnego"/>
          <w:rFonts w:asciiTheme="minorHAnsi" w:hAnsiTheme="minorHAnsi"/>
          <w:szCs w:val="22"/>
        </w:rPr>
        <w:t xml:space="preserve"> </w:t>
      </w:r>
      <w:bookmarkStart w:id="2" w:name="_Ref177125146"/>
      <w:r w:rsidR="00866CB2">
        <w:rPr>
          <w:rStyle w:val="Odwoanieprzypisudolnego"/>
          <w:rFonts w:asciiTheme="minorHAnsi" w:hAnsiTheme="minorHAnsi"/>
          <w:szCs w:val="22"/>
        </w:rPr>
        <w:footnoteReference w:id="7"/>
      </w:r>
      <w:bookmarkEnd w:id="2"/>
      <w:r w:rsidR="00D76A6C">
        <w:rPr>
          <w:rFonts w:asciiTheme="minorHAnsi" w:hAnsiTheme="minorHAnsi"/>
          <w:szCs w:val="22"/>
        </w:rPr>
        <w:t xml:space="preserve"> </w:t>
      </w:r>
      <w:r w:rsidR="00D76A6C">
        <w:rPr>
          <w:rFonts w:asciiTheme="minorHAnsi" w:hAnsiTheme="minorHAnsi" w:cstheme="minorHAnsi"/>
          <w:szCs w:val="22"/>
        </w:rPr>
        <w:t>Instalacja z pompą ciepła powietrze/woda</w:t>
      </w:r>
      <w:r w:rsidR="00796B66">
        <w:rPr>
          <w:rFonts w:asciiTheme="minorHAnsi" w:hAnsiTheme="minorHAnsi" w:cstheme="minorHAnsi"/>
          <w:szCs w:val="22"/>
        </w:rPr>
        <w:t xml:space="preserve"> o podwyższonej klasie efektywności energetycznej</w:t>
      </w:r>
      <w:r w:rsidR="00D76A6C">
        <w:rPr>
          <w:rFonts w:asciiTheme="minorHAnsi" w:hAnsiTheme="minorHAnsi" w:cstheme="minorHAnsi"/>
          <w:szCs w:val="22"/>
        </w:rPr>
        <w:t xml:space="preserve"> musi być wyposażona w</w:t>
      </w:r>
      <w:r w:rsidR="00CC4E70">
        <w:rPr>
          <w:rFonts w:asciiTheme="minorHAnsi" w:hAnsiTheme="minorHAnsi" w:cstheme="minorHAnsi"/>
          <w:szCs w:val="22"/>
        </w:rPr>
        <w:t xml:space="preserve"> regulację pogodową</w:t>
      </w:r>
      <w:r w:rsidR="00D76A6C">
        <w:rPr>
          <w:rFonts w:asciiTheme="minorHAnsi" w:hAnsiTheme="minorHAnsi" w:cstheme="minorHAnsi"/>
          <w:szCs w:val="22"/>
        </w:rPr>
        <w:t xml:space="preserve"> </w:t>
      </w:r>
      <w:r w:rsidR="00CC4E70">
        <w:rPr>
          <w:rFonts w:asciiTheme="minorHAnsi" w:hAnsiTheme="minorHAnsi" w:cstheme="minorHAnsi"/>
          <w:szCs w:val="22"/>
        </w:rPr>
        <w:t xml:space="preserve">umożliwiającą sterowanie </w:t>
      </w:r>
      <w:r w:rsidR="00D76A6C">
        <w:rPr>
          <w:rFonts w:asciiTheme="minorHAnsi" w:hAnsiTheme="minorHAnsi" w:cstheme="minorHAnsi"/>
          <w:szCs w:val="22"/>
        </w:rPr>
        <w:t>krzyw</w:t>
      </w:r>
      <w:r w:rsidR="00CC4E70">
        <w:rPr>
          <w:rFonts w:asciiTheme="minorHAnsi" w:hAnsiTheme="minorHAnsi" w:cstheme="minorHAnsi"/>
          <w:szCs w:val="22"/>
        </w:rPr>
        <w:t xml:space="preserve">ą </w:t>
      </w:r>
      <w:r w:rsidR="00D76A6C">
        <w:rPr>
          <w:rFonts w:asciiTheme="minorHAnsi" w:hAnsiTheme="minorHAnsi" w:cstheme="minorHAnsi"/>
          <w:szCs w:val="22"/>
        </w:rPr>
        <w:t>grzewcz</w:t>
      </w:r>
      <w:r w:rsidR="00CC4E70">
        <w:rPr>
          <w:rFonts w:asciiTheme="minorHAnsi" w:hAnsiTheme="minorHAnsi" w:cstheme="minorHAnsi"/>
          <w:szCs w:val="22"/>
        </w:rPr>
        <w:t>ą</w:t>
      </w:r>
    </w:p>
    <w:p w14:paraId="275E4E66" w14:textId="77777777" w:rsidR="001C1C50" w:rsidRPr="00417D83" w:rsidRDefault="001C1C50"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417D83">
        <w:rPr>
          <w:rFonts w:asciiTheme="minorHAnsi" w:hAnsiTheme="minorHAnsi" w:cstheme="minorHAnsi"/>
          <w:b/>
          <w:color w:val="000000"/>
          <w:szCs w:val="22"/>
        </w:rPr>
        <w:t xml:space="preserve">Pompy ciepła </w:t>
      </w:r>
      <w:r w:rsidRPr="00257663">
        <w:rPr>
          <w:rFonts w:asciiTheme="minorHAnsi" w:hAnsiTheme="minorHAnsi" w:cstheme="minorHAnsi"/>
          <w:b/>
          <w:color w:val="000000"/>
          <w:szCs w:val="22"/>
        </w:rPr>
        <w:t>powietrze</w:t>
      </w:r>
      <w:r w:rsidRPr="00417D83">
        <w:rPr>
          <w:rFonts w:asciiTheme="minorHAnsi" w:hAnsiTheme="minorHAnsi" w:cstheme="minorHAnsi"/>
          <w:b/>
          <w:color w:val="000000"/>
          <w:szCs w:val="22"/>
        </w:rPr>
        <w:t>/powietrze</w:t>
      </w:r>
    </w:p>
    <w:p w14:paraId="5A687764" w14:textId="77777777" w:rsidR="00287165" w:rsidRDefault="001C1C50" w:rsidP="00257663">
      <w:pPr>
        <w:autoSpaceDE w:val="0"/>
        <w:autoSpaceDN w:val="0"/>
        <w:adjustRightInd w:val="0"/>
        <w:spacing w:line="276" w:lineRule="auto"/>
        <w:jc w:val="both"/>
        <w:rPr>
          <w:rFonts w:asciiTheme="minorHAnsi" w:hAnsiTheme="minorHAnsi" w:cstheme="minorHAnsi"/>
          <w:szCs w:val="22"/>
        </w:rPr>
      </w:pPr>
      <w:r w:rsidRPr="00163C69">
        <w:rPr>
          <w:rFonts w:asciiTheme="minorHAnsi" w:hAnsiTheme="minorHAnsi" w:cstheme="minorHAnsi"/>
          <w:szCs w:val="22"/>
        </w:rPr>
        <w:t xml:space="preserve">Zakupione i montowane pompy ciepła powietrze/powietrze muszą spełniać wymogi określone w Rozporządzeniu Delegowanym Komisji (UE) nr 626/2011 </w:t>
      </w:r>
      <w:r w:rsidR="000B6483" w:rsidRPr="00163C69">
        <w:rPr>
          <w:rFonts w:asciiTheme="minorHAnsi" w:hAnsiTheme="minorHAnsi" w:cstheme="minorHAnsi"/>
          <w:szCs w:val="22"/>
        </w:rPr>
        <w:br/>
      </w:r>
      <w:r w:rsidRPr="00163C69">
        <w:rPr>
          <w:rFonts w:asciiTheme="minorHAnsi" w:hAnsiTheme="minorHAnsi" w:cstheme="minorHAnsi"/>
          <w:szCs w:val="22"/>
        </w:rPr>
        <w:t>z dnia 4 maja 2011 r.</w:t>
      </w:r>
      <w:r w:rsidR="0090477E" w:rsidRPr="0057446A">
        <w:t xml:space="preserve"> </w:t>
      </w:r>
      <w:r w:rsidR="00BF00DD" w:rsidRPr="00BF00DD">
        <w:rPr>
          <w:rFonts w:asciiTheme="minorHAnsi" w:hAnsiTheme="minorHAnsi" w:cstheme="minorHAnsi"/>
          <w:szCs w:val="22"/>
        </w:rPr>
        <w:t xml:space="preserve">uzupełniającym dyrektywę 2010/30/UE Parlamentu Europejskiego i Rady w odniesieniu do etykiet efektywności energetycznej dla klimatyzatorów </w:t>
      </w:r>
      <w:r w:rsidR="0090477E">
        <w:rPr>
          <w:rFonts w:asciiTheme="minorHAnsi" w:hAnsiTheme="minorHAnsi" w:cstheme="minorHAnsi"/>
          <w:szCs w:val="22"/>
        </w:rPr>
        <w:t xml:space="preserve">i w </w:t>
      </w:r>
      <w:r w:rsidR="0090477E" w:rsidRPr="0090477E">
        <w:rPr>
          <w:rFonts w:asciiTheme="minorHAnsi" w:hAnsiTheme="minorHAnsi" w:cstheme="minorHAnsi"/>
          <w:szCs w:val="22"/>
        </w:rPr>
        <w:t>Rozporządzeniu Komisji nr 206/2012 z dnia 6 marca 2012 r. w sprawie wykonania dyrektywy 2009/125/WE Parlamentu Europejskiego i</w:t>
      </w:r>
      <w:r w:rsidR="00795E49">
        <w:rPr>
          <w:rFonts w:asciiTheme="minorHAnsi" w:hAnsiTheme="minorHAnsi" w:cstheme="minorHAnsi"/>
          <w:szCs w:val="22"/>
        </w:rPr>
        <w:t> </w:t>
      </w:r>
      <w:r w:rsidR="0090477E" w:rsidRPr="0090477E">
        <w:rPr>
          <w:rFonts w:asciiTheme="minorHAnsi" w:hAnsiTheme="minorHAnsi" w:cstheme="minorHAnsi"/>
          <w:szCs w:val="22"/>
        </w:rPr>
        <w:t xml:space="preserve">Rady w odniesieniu do wymogów dotyczących </w:t>
      </w:r>
      <w:proofErr w:type="spellStart"/>
      <w:r w:rsidR="0090477E" w:rsidRPr="0090477E">
        <w:rPr>
          <w:rFonts w:asciiTheme="minorHAnsi" w:hAnsiTheme="minorHAnsi" w:cstheme="minorHAnsi"/>
          <w:szCs w:val="22"/>
        </w:rPr>
        <w:t>ekoprojektu</w:t>
      </w:r>
      <w:proofErr w:type="spellEnd"/>
      <w:r w:rsidR="0090477E" w:rsidRPr="0090477E">
        <w:rPr>
          <w:rFonts w:asciiTheme="minorHAnsi" w:hAnsiTheme="minorHAnsi" w:cstheme="minorHAnsi"/>
          <w:szCs w:val="22"/>
        </w:rPr>
        <w:t xml:space="preserve"> dla klimatyzatorów i wentylatorów przenośnych</w:t>
      </w:r>
      <w:r w:rsidRPr="00163C69">
        <w:rPr>
          <w:rFonts w:asciiTheme="minorHAnsi" w:hAnsiTheme="minorHAnsi" w:cstheme="minorHAnsi"/>
          <w:szCs w:val="22"/>
        </w:rPr>
        <w:t xml:space="preserve"> oraz w Rozporządzeniu Parlamentu Europejskiego i Rady (UE) 2017/1369 z dnia 4 lipca 2017 r. ustanawiającym ramy etykietowania energetycznego i uchylającym dyrektywę 2010/30/UE w</w:t>
      </w:r>
      <w:r w:rsidR="00795E49">
        <w:rPr>
          <w:rFonts w:asciiTheme="minorHAnsi" w:hAnsiTheme="minorHAnsi" w:cstheme="minorHAnsi"/>
          <w:szCs w:val="22"/>
        </w:rPr>
        <w:t> </w:t>
      </w:r>
      <w:r w:rsidRPr="00163C69">
        <w:rPr>
          <w:rFonts w:asciiTheme="minorHAnsi" w:hAnsiTheme="minorHAnsi" w:cstheme="minorHAnsi"/>
          <w:szCs w:val="22"/>
        </w:rPr>
        <w:t xml:space="preserve">odniesieniu do etykiet efektywności energetycznej dla klimatyzatorów. </w:t>
      </w:r>
    </w:p>
    <w:p w14:paraId="67F25AB2" w14:textId="3FBE6361" w:rsidR="001C1C50" w:rsidRPr="00163C69" w:rsidRDefault="001C1C50" w:rsidP="00257663">
      <w:pPr>
        <w:autoSpaceDE w:val="0"/>
        <w:autoSpaceDN w:val="0"/>
        <w:adjustRightInd w:val="0"/>
        <w:spacing w:before="120" w:line="276" w:lineRule="auto"/>
        <w:jc w:val="both"/>
        <w:rPr>
          <w:rFonts w:asciiTheme="minorHAnsi" w:hAnsiTheme="minorHAnsi" w:cstheme="minorHAnsi"/>
          <w:color w:val="000000"/>
          <w:szCs w:val="22"/>
        </w:rPr>
      </w:pPr>
      <w:r w:rsidRPr="00163C69">
        <w:rPr>
          <w:rFonts w:asciiTheme="minorHAnsi" w:hAnsiTheme="minorHAnsi" w:cstheme="minorHAnsi"/>
          <w:szCs w:val="22"/>
        </w:rPr>
        <w:t xml:space="preserve">Pompy ciepła muszą spełniać w odniesieniu do ogrzewania pomieszczeń wymagania </w:t>
      </w:r>
      <w:r w:rsidRPr="00163C69">
        <w:rPr>
          <w:rFonts w:asciiTheme="minorHAnsi" w:hAnsiTheme="minorHAnsi" w:cstheme="minorHAnsi"/>
          <w:b/>
          <w:szCs w:val="22"/>
        </w:rPr>
        <w:t xml:space="preserve">klasy efektywności energetycznej minimum </w:t>
      </w:r>
      <w:r w:rsidR="00E025CB">
        <w:rPr>
          <w:rFonts w:asciiTheme="minorHAnsi" w:hAnsiTheme="minorHAnsi" w:cstheme="minorHAnsi"/>
          <w:b/>
          <w:szCs w:val="22"/>
        </w:rPr>
        <w:t>A++</w:t>
      </w:r>
      <w:r w:rsidR="00A06DFA">
        <w:rPr>
          <w:rStyle w:val="Odwoanieprzypisudolnego"/>
          <w:rFonts w:asciiTheme="minorHAnsi" w:hAnsiTheme="minorHAnsi"/>
          <w:b/>
          <w:szCs w:val="22"/>
        </w:rPr>
        <w:footnoteReference w:id="8"/>
      </w:r>
      <w:r w:rsidR="00DC177F" w:rsidRPr="00163C69">
        <w:rPr>
          <w:rFonts w:asciiTheme="minorHAnsi" w:hAnsiTheme="minorHAnsi" w:cstheme="minorHAnsi"/>
          <w:b/>
          <w:szCs w:val="22"/>
        </w:rPr>
        <w:t xml:space="preserve"> </w:t>
      </w:r>
      <w:r w:rsidR="003D5064" w:rsidRPr="00163C69">
        <w:rPr>
          <w:rFonts w:asciiTheme="minorHAnsi" w:hAnsiTheme="minorHAnsi" w:cstheme="minorHAnsi"/>
          <w:szCs w:val="22"/>
        </w:rPr>
        <w:t xml:space="preserve">(dla klimatu umiarkowanego) </w:t>
      </w:r>
      <w:r w:rsidRPr="00163C69">
        <w:rPr>
          <w:rFonts w:asciiTheme="minorHAnsi" w:hAnsiTheme="minorHAnsi" w:cstheme="minorHAnsi"/>
          <w:szCs w:val="22"/>
        </w:rPr>
        <w:t>na podstawie karty produktu</w:t>
      </w:r>
      <w:r w:rsidR="00E5538B" w:rsidRPr="00163C69">
        <w:rPr>
          <w:rFonts w:asciiTheme="minorHAnsi" w:hAnsiTheme="minorHAnsi" w:cstheme="minorHAnsi"/>
          <w:szCs w:val="22"/>
        </w:rPr>
        <w:t xml:space="preserve"> i </w:t>
      </w:r>
      <w:r w:rsidRPr="00163C69">
        <w:rPr>
          <w:rFonts w:asciiTheme="minorHAnsi" w:hAnsiTheme="minorHAnsi" w:cstheme="minorHAnsi"/>
          <w:szCs w:val="22"/>
        </w:rPr>
        <w:t>etykiety energetycznej</w:t>
      </w:r>
      <w:r w:rsidR="003D5064" w:rsidRPr="00163C69">
        <w:rPr>
          <w:rFonts w:asciiTheme="minorHAnsi" w:hAnsiTheme="minorHAnsi" w:cstheme="minorHAnsi"/>
          <w:szCs w:val="22"/>
        </w:rPr>
        <w:t xml:space="preserve">. </w:t>
      </w:r>
      <w:r w:rsidR="007D1C6C" w:rsidRPr="007D1C6C">
        <w:rPr>
          <w:rFonts w:asciiTheme="minorHAnsi" w:hAnsiTheme="minorHAnsi" w:cstheme="minorHAnsi"/>
          <w:szCs w:val="22"/>
        </w:rPr>
        <w:t>Wpis na listę ZUM potwierdza spełnienie ww. wymogów.</w:t>
      </w:r>
      <w:r w:rsidR="00C05FB7">
        <w:rPr>
          <w:rFonts w:asciiTheme="minorHAnsi" w:hAnsiTheme="minorHAnsi"/>
          <w:szCs w:val="22"/>
          <w:vertAlign w:val="superscript"/>
        </w:rPr>
        <w:t>7</w:t>
      </w:r>
    </w:p>
    <w:p w14:paraId="0978D7BE" w14:textId="7EABF5F7" w:rsidR="001C1C50" w:rsidRPr="00482EE7" w:rsidRDefault="001C1C50" w:rsidP="00482EE7">
      <w:pPr>
        <w:pStyle w:val="Akapitzlist"/>
        <w:keepNext/>
        <w:numPr>
          <w:ilvl w:val="0"/>
          <w:numId w:val="1"/>
        </w:numPr>
        <w:autoSpaceDE w:val="0"/>
        <w:autoSpaceDN w:val="0"/>
        <w:adjustRightInd w:val="0"/>
        <w:spacing w:before="240" w:line="276" w:lineRule="auto"/>
        <w:rPr>
          <w:rFonts w:asciiTheme="minorHAnsi" w:hAnsiTheme="minorHAnsi" w:cstheme="minorHAnsi"/>
          <w:b/>
          <w:color w:val="000000"/>
          <w:szCs w:val="22"/>
        </w:rPr>
      </w:pPr>
      <w:r w:rsidRPr="00482EE7">
        <w:rPr>
          <w:rFonts w:asciiTheme="minorHAnsi" w:hAnsiTheme="minorHAnsi" w:cstheme="minorHAnsi"/>
          <w:b/>
          <w:color w:val="000000"/>
          <w:szCs w:val="22"/>
        </w:rPr>
        <w:t xml:space="preserve">Gruntowe pompy ciepła o podwyższonej klasie efektywności energetycznej </w:t>
      </w:r>
    </w:p>
    <w:p w14:paraId="177689F4" w14:textId="60541207" w:rsidR="00287165" w:rsidRDefault="001C1C50" w:rsidP="00257663">
      <w:pPr>
        <w:spacing w:line="276" w:lineRule="auto"/>
        <w:jc w:val="both"/>
        <w:rPr>
          <w:rFonts w:asciiTheme="minorHAnsi" w:hAnsiTheme="minorHAnsi" w:cstheme="minorHAnsi"/>
          <w:szCs w:val="22"/>
        </w:rPr>
      </w:pPr>
      <w:r w:rsidRPr="00163C69">
        <w:rPr>
          <w:rFonts w:asciiTheme="minorHAnsi" w:hAnsiTheme="minorHAnsi" w:cstheme="minorHAnsi"/>
          <w:szCs w:val="22"/>
        </w:rPr>
        <w:t>Zakupione i montowane pompy ciepła muszą spełniać wymogi określone w Rozporządzeniu Delegowanym Komisji (UE) NR 811/2013</w:t>
      </w:r>
      <w:r w:rsidR="001D532C">
        <w:rPr>
          <w:rFonts w:asciiTheme="minorHAnsi" w:hAnsiTheme="minorHAnsi" w:cstheme="minorHAnsi"/>
          <w:szCs w:val="22"/>
        </w:rPr>
        <w:t xml:space="preserve"> </w:t>
      </w:r>
      <w:r w:rsidR="001D532C" w:rsidRPr="00BF00DD">
        <w:rPr>
          <w:rFonts w:asciiTheme="minorHAnsi" w:hAnsiTheme="minorHAnsi" w:cstheme="minorHAnsi"/>
          <w:szCs w:val="22"/>
        </w:rPr>
        <w:t xml:space="preserve">z dnia 18 lutego 2013 r. </w:t>
      </w:r>
      <w:r w:rsidR="001D532C">
        <w:rPr>
          <w:rFonts w:asciiTheme="minorHAnsi" w:hAnsiTheme="minorHAnsi" w:cstheme="minorHAnsi"/>
          <w:szCs w:val="22"/>
        </w:rPr>
        <w:t>uzupełniającym</w:t>
      </w:r>
      <w:r w:rsidR="001D532C" w:rsidRPr="00BF00DD">
        <w:rPr>
          <w:rFonts w:asciiTheme="minorHAnsi" w:hAnsiTheme="minorHAnsi" w:cstheme="minorHAnsi"/>
          <w:szCs w:val="22"/>
        </w:rPr>
        <w:t xml:space="preserve"> dyrektywę Parlamentu Europejskiego i Rady 2010/30/UE w odniesieniu do etykiet efektywności energetycznej dla ogrzewaczy pomieszczeń, ogrzewaczy wielofunkcyjnych, zestawów zawierających ogrzewacz pomieszczeń, regulator temperatury i urządzenie słoneczne oraz zestawów zawierających </w:t>
      </w:r>
      <w:r w:rsidR="001D532C" w:rsidRPr="00BF00DD">
        <w:rPr>
          <w:rFonts w:asciiTheme="minorHAnsi" w:hAnsiTheme="minorHAnsi" w:cstheme="minorHAnsi"/>
          <w:szCs w:val="22"/>
        </w:rPr>
        <w:lastRenderedPageBreak/>
        <w:t>ogrzewacz wielofunkcyjny, regulator temperatury i urządzenie słoneczne</w:t>
      </w:r>
      <w:r w:rsidR="007A3724">
        <w:rPr>
          <w:rFonts w:asciiTheme="minorHAnsi" w:hAnsiTheme="minorHAnsi" w:cstheme="minorHAnsi"/>
          <w:szCs w:val="22"/>
        </w:rPr>
        <w:t>,</w:t>
      </w:r>
      <w:r w:rsidRPr="00163C69">
        <w:rPr>
          <w:rFonts w:asciiTheme="minorHAnsi" w:hAnsiTheme="minorHAnsi" w:cstheme="minorHAnsi"/>
          <w:szCs w:val="22"/>
        </w:rPr>
        <w:t xml:space="preserve"> Rozporządzeniu Delegowanym Komisji (UE) NR </w:t>
      </w:r>
      <w:r w:rsidR="006B448C" w:rsidRPr="00163C69">
        <w:rPr>
          <w:rFonts w:asciiTheme="minorHAnsi" w:hAnsiTheme="minorHAnsi" w:cstheme="minorHAnsi"/>
          <w:szCs w:val="22"/>
        </w:rPr>
        <w:t>81</w:t>
      </w:r>
      <w:r w:rsidR="006B448C">
        <w:rPr>
          <w:rFonts w:asciiTheme="minorHAnsi" w:hAnsiTheme="minorHAnsi" w:cstheme="minorHAnsi"/>
          <w:szCs w:val="22"/>
        </w:rPr>
        <w:t>3</w:t>
      </w:r>
      <w:r w:rsidRPr="00163C69">
        <w:rPr>
          <w:rFonts w:asciiTheme="minorHAnsi" w:hAnsiTheme="minorHAnsi" w:cstheme="minorHAnsi"/>
          <w:szCs w:val="22"/>
        </w:rPr>
        <w:t xml:space="preserve">/2013 z dnia </w:t>
      </w:r>
      <w:r w:rsidR="006B448C">
        <w:rPr>
          <w:rFonts w:asciiTheme="minorHAnsi" w:hAnsiTheme="minorHAnsi" w:cstheme="minorHAnsi"/>
          <w:szCs w:val="22"/>
        </w:rPr>
        <w:t>2 sierpnia</w:t>
      </w:r>
      <w:r w:rsidRPr="00163C69">
        <w:rPr>
          <w:rFonts w:asciiTheme="minorHAnsi" w:hAnsiTheme="minorHAnsi" w:cstheme="minorHAnsi"/>
          <w:szCs w:val="22"/>
        </w:rPr>
        <w:t xml:space="preserve"> 2013 r. </w:t>
      </w:r>
      <w:r w:rsidR="001D532C" w:rsidRPr="00BF00DD">
        <w:rPr>
          <w:rFonts w:asciiTheme="minorHAnsi" w:hAnsiTheme="minorHAnsi" w:cstheme="minorHAnsi"/>
          <w:szCs w:val="22"/>
        </w:rPr>
        <w:t xml:space="preserve">w sprawie wykonania dyrektywy Parlamentu Europejskiego i Rady 2009/125/WE w odniesieniu do wymogów dotyczących </w:t>
      </w:r>
      <w:proofErr w:type="spellStart"/>
      <w:r w:rsidR="001D532C" w:rsidRPr="00BF00DD">
        <w:rPr>
          <w:rFonts w:asciiTheme="minorHAnsi" w:hAnsiTheme="minorHAnsi" w:cstheme="minorHAnsi"/>
          <w:szCs w:val="22"/>
        </w:rPr>
        <w:t>ekoprojektu</w:t>
      </w:r>
      <w:proofErr w:type="spellEnd"/>
      <w:r w:rsidR="001D532C" w:rsidRPr="00BF00DD">
        <w:rPr>
          <w:rFonts w:asciiTheme="minorHAnsi" w:hAnsiTheme="minorHAnsi" w:cstheme="minorHAnsi"/>
          <w:szCs w:val="22"/>
        </w:rPr>
        <w:t xml:space="preserve"> dla ogrzewaczy pomieszczeń i ogrzewaczy wielofunkcyjnych </w:t>
      </w:r>
      <w:r w:rsidRPr="00163C69">
        <w:rPr>
          <w:rFonts w:asciiTheme="minorHAnsi" w:hAnsiTheme="minorHAnsi" w:cstheme="minorHAnsi"/>
          <w:szCs w:val="22"/>
        </w:rPr>
        <w:t xml:space="preserve">oraz w Rozporządzeniu Parlamentu Europejskiego i Rady (UE) 2017/1369 z dnia 4 lipca 2017r. ustanawiającym ramy etykietowania energetycznego i uchylającym dyrektywę 2010/30/UE. </w:t>
      </w:r>
      <w:r w:rsidR="00796B66" w:rsidRPr="00796B66">
        <w:rPr>
          <w:rFonts w:asciiTheme="minorHAnsi" w:hAnsiTheme="minorHAnsi" w:cstheme="minorHAnsi"/>
          <w:szCs w:val="22"/>
        </w:rPr>
        <w:t xml:space="preserve">Instalacja z </w:t>
      </w:r>
      <w:r w:rsidR="00796B66">
        <w:rPr>
          <w:rFonts w:asciiTheme="minorHAnsi" w:hAnsiTheme="minorHAnsi" w:cstheme="minorHAnsi"/>
          <w:szCs w:val="22"/>
        </w:rPr>
        <w:t xml:space="preserve">gruntową </w:t>
      </w:r>
      <w:r w:rsidR="00796B66" w:rsidRPr="00796B66">
        <w:rPr>
          <w:rFonts w:asciiTheme="minorHAnsi" w:hAnsiTheme="minorHAnsi" w:cstheme="minorHAnsi"/>
          <w:szCs w:val="22"/>
        </w:rPr>
        <w:t>pompą ciepła musi być wyposażona w regulację pogodową umożliwiającą sterowanie krzywą grzewczą</w:t>
      </w:r>
    </w:p>
    <w:p w14:paraId="7BF93E5B" w14:textId="7D8B270D" w:rsidR="00A46C7A" w:rsidRPr="0057446A" w:rsidRDefault="001C1C50" w:rsidP="00257663">
      <w:pPr>
        <w:spacing w:before="120" w:line="276" w:lineRule="auto"/>
        <w:jc w:val="both"/>
        <w:rPr>
          <w:rFonts w:asciiTheme="minorHAnsi" w:hAnsiTheme="minorHAnsi"/>
          <w:vertAlign w:val="superscript"/>
        </w:rPr>
      </w:pPr>
      <w:r w:rsidRPr="00163C69">
        <w:rPr>
          <w:rFonts w:asciiTheme="minorHAnsi" w:hAnsiTheme="minorHAnsi" w:cstheme="minorHAnsi"/>
          <w:szCs w:val="22"/>
        </w:rPr>
        <w:t xml:space="preserve">Pompy ciepła muszą spełniać w odniesieniu do ogrzewania pomieszczeń wymagania </w:t>
      </w:r>
      <w:r w:rsidRPr="00163C69">
        <w:rPr>
          <w:rFonts w:asciiTheme="minorHAnsi" w:hAnsiTheme="minorHAnsi" w:cstheme="minorHAnsi"/>
          <w:b/>
          <w:szCs w:val="22"/>
        </w:rPr>
        <w:t>klasy efektywności energetycznej minimum A++</w:t>
      </w:r>
      <w:r w:rsidRPr="00163C69">
        <w:rPr>
          <w:rFonts w:asciiTheme="minorHAnsi" w:hAnsiTheme="minorHAnsi" w:cstheme="minorHAnsi"/>
          <w:szCs w:val="22"/>
        </w:rPr>
        <w:t xml:space="preserve"> </w:t>
      </w:r>
      <w:r w:rsidR="003D5064" w:rsidRPr="00163C69">
        <w:rPr>
          <w:rFonts w:asciiTheme="minorHAnsi" w:hAnsiTheme="minorHAnsi" w:cstheme="minorHAnsi"/>
          <w:szCs w:val="22"/>
        </w:rPr>
        <w:t>(</w:t>
      </w:r>
      <w:r w:rsidR="0010751C" w:rsidRPr="0010751C">
        <w:rPr>
          <w:rFonts w:asciiTheme="minorHAnsi" w:hAnsiTheme="minorHAnsi" w:cstheme="minorHAnsi"/>
          <w:szCs w:val="22"/>
        </w:rPr>
        <w:t>dotyczy klasy energetycznej wyznaczanej w temperaturze zasilania 55</w:t>
      </w:r>
      <w:r w:rsidR="0010751C" w:rsidRPr="0010751C">
        <w:rPr>
          <w:rFonts w:asciiTheme="minorHAnsi" w:hAnsiTheme="minorHAnsi" w:cstheme="minorHAnsi"/>
          <w:szCs w:val="22"/>
          <w:vertAlign w:val="superscript"/>
        </w:rPr>
        <w:t>o</w:t>
      </w:r>
      <w:r w:rsidR="0010751C" w:rsidRPr="0010751C">
        <w:rPr>
          <w:rFonts w:asciiTheme="minorHAnsi" w:hAnsiTheme="minorHAnsi" w:cstheme="minorHAnsi"/>
          <w:szCs w:val="22"/>
        </w:rPr>
        <w:t>C</w:t>
      </w:r>
      <w:r w:rsidR="003D5064" w:rsidRPr="00163C69">
        <w:rPr>
          <w:rFonts w:asciiTheme="minorHAnsi" w:hAnsiTheme="minorHAnsi" w:cstheme="minorHAnsi"/>
          <w:szCs w:val="22"/>
        </w:rPr>
        <w:t xml:space="preserve">) </w:t>
      </w:r>
      <w:r w:rsidRPr="00163C69">
        <w:rPr>
          <w:rFonts w:asciiTheme="minorHAnsi" w:hAnsiTheme="minorHAnsi" w:cstheme="minorHAnsi"/>
          <w:szCs w:val="22"/>
        </w:rPr>
        <w:t>na podstawie karty produktu</w:t>
      </w:r>
      <w:r w:rsidR="00E5538B" w:rsidRPr="00163C69">
        <w:rPr>
          <w:rFonts w:asciiTheme="minorHAnsi" w:hAnsiTheme="minorHAnsi" w:cstheme="minorHAnsi"/>
          <w:szCs w:val="22"/>
        </w:rPr>
        <w:t xml:space="preserve"> i </w:t>
      </w:r>
      <w:r w:rsidRPr="00163C69">
        <w:rPr>
          <w:rFonts w:asciiTheme="minorHAnsi" w:hAnsiTheme="minorHAnsi" w:cstheme="minorHAnsi"/>
          <w:szCs w:val="22"/>
        </w:rPr>
        <w:t>etykiety energetycznej</w:t>
      </w:r>
      <w:r w:rsidR="003D5064" w:rsidRPr="00163C69">
        <w:rPr>
          <w:rFonts w:asciiTheme="minorHAnsi" w:hAnsiTheme="minorHAnsi" w:cstheme="minorHAnsi"/>
          <w:szCs w:val="22"/>
        </w:rPr>
        <w:t>.</w:t>
      </w:r>
      <w:r w:rsidRPr="00163C69">
        <w:rPr>
          <w:rFonts w:asciiTheme="minorHAnsi" w:hAnsiTheme="minorHAnsi" w:cstheme="minorHAnsi"/>
          <w:szCs w:val="22"/>
        </w:rPr>
        <w:t xml:space="preserve"> </w:t>
      </w:r>
      <w:r w:rsidR="007D1C6C" w:rsidRPr="007D1C6C">
        <w:rPr>
          <w:rFonts w:asciiTheme="minorHAnsi" w:hAnsiTheme="minorHAnsi" w:cstheme="minorHAnsi"/>
          <w:szCs w:val="22"/>
        </w:rPr>
        <w:t>Wpis na listę ZUM potwierdza spełnienie ww. wymogów.</w:t>
      </w:r>
      <w:r w:rsidR="00BB29C0" w:rsidRPr="0057446A">
        <w:rPr>
          <w:rFonts w:asciiTheme="minorHAnsi" w:hAnsiTheme="minorHAnsi"/>
          <w:vertAlign w:val="superscript"/>
        </w:rPr>
        <w:t xml:space="preserve"> </w:t>
      </w:r>
      <w:bookmarkStart w:id="3" w:name="_Ref177125205"/>
      <w:r w:rsidR="00BB29C0">
        <w:rPr>
          <w:rStyle w:val="Odwoanieprzypisudolnego"/>
          <w:rFonts w:asciiTheme="minorHAnsi" w:hAnsiTheme="minorHAnsi"/>
          <w:szCs w:val="22"/>
        </w:rPr>
        <w:footnoteReference w:id="9"/>
      </w:r>
      <w:bookmarkEnd w:id="3"/>
    </w:p>
    <w:p w14:paraId="4BE94F62" w14:textId="625AEEEF" w:rsidR="007E1FA1" w:rsidRPr="00257663" w:rsidRDefault="003D5064"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EE0C73">
        <w:rPr>
          <w:rFonts w:asciiTheme="minorHAnsi" w:hAnsiTheme="minorHAnsi" w:cstheme="minorHAnsi"/>
          <w:b/>
          <w:color w:val="000000"/>
          <w:szCs w:val="22"/>
        </w:rPr>
        <w:t>K</w:t>
      </w:r>
      <w:r w:rsidR="007E1FA1" w:rsidRPr="00EE0C73">
        <w:rPr>
          <w:rFonts w:asciiTheme="minorHAnsi" w:hAnsiTheme="minorHAnsi" w:cstheme="minorHAnsi"/>
          <w:b/>
          <w:color w:val="000000"/>
          <w:szCs w:val="22"/>
        </w:rPr>
        <w:t xml:space="preserve">otły </w:t>
      </w:r>
      <w:r w:rsidR="001875A2" w:rsidRPr="00EE0C73">
        <w:rPr>
          <w:rFonts w:asciiTheme="minorHAnsi" w:hAnsiTheme="minorHAnsi" w:cstheme="minorHAnsi"/>
          <w:b/>
          <w:color w:val="000000"/>
          <w:szCs w:val="22"/>
        </w:rPr>
        <w:t>zgazowujące drewno o podwyższonym standardzie</w:t>
      </w:r>
    </w:p>
    <w:p w14:paraId="50973D1D" w14:textId="27D8B846" w:rsidR="007E1FA1" w:rsidRPr="00163C69" w:rsidRDefault="00741227" w:rsidP="006C6CF2">
      <w:pPr>
        <w:autoSpaceDE w:val="0"/>
        <w:autoSpaceDN w:val="0"/>
        <w:adjustRightInd w:val="0"/>
        <w:spacing w:line="276" w:lineRule="auto"/>
        <w:jc w:val="both"/>
        <w:rPr>
          <w:rFonts w:asciiTheme="minorHAnsi" w:hAnsiTheme="minorHAnsi" w:cstheme="minorHAnsi"/>
          <w:szCs w:val="22"/>
        </w:rPr>
      </w:pPr>
      <w:r w:rsidRPr="00163C69">
        <w:rPr>
          <w:rFonts w:asciiTheme="minorHAnsi" w:hAnsiTheme="minorHAnsi" w:cstheme="minorHAnsi"/>
          <w:szCs w:val="22"/>
        </w:rPr>
        <w:t>Z</w:t>
      </w:r>
      <w:r w:rsidR="007E1FA1" w:rsidRPr="00163C69">
        <w:rPr>
          <w:rFonts w:asciiTheme="minorHAnsi" w:hAnsiTheme="minorHAnsi" w:cstheme="minorHAnsi"/>
          <w:szCs w:val="22"/>
        </w:rPr>
        <w:t xml:space="preserve">akupione i montowane w ramach Programu </w:t>
      </w:r>
      <w:r w:rsidR="00F91170" w:rsidRPr="00F91170">
        <w:rPr>
          <w:rFonts w:asciiTheme="minorHAnsi" w:hAnsiTheme="minorHAnsi" w:cstheme="minorHAnsi"/>
          <w:szCs w:val="22"/>
        </w:rPr>
        <w:t xml:space="preserve">kotły zgazowujące </w:t>
      </w:r>
      <w:r w:rsidR="00F91170">
        <w:rPr>
          <w:rFonts w:asciiTheme="minorHAnsi" w:hAnsiTheme="minorHAnsi" w:cstheme="minorHAnsi"/>
          <w:szCs w:val="22"/>
        </w:rPr>
        <w:t>drewno</w:t>
      </w:r>
      <w:r w:rsidR="008514F2">
        <w:rPr>
          <w:rFonts w:asciiTheme="minorHAnsi" w:hAnsiTheme="minorHAnsi" w:cstheme="minorHAnsi"/>
          <w:szCs w:val="22"/>
        </w:rPr>
        <w:t xml:space="preserve"> o</w:t>
      </w:r>
      <w:r w:rsidR="00F91170">
        <w:rPr>
          <w:rFonts w:asciiTheme="minorHAnsi" w:hAnsiTheme="minorHAnsi" w:cstheme="minorHAnsi"/>
          <w:szCs w:val="22"/>
        </w:rPr>
        <w:t xml:space="preserve"> podwyższonym standardzie</w:t>
      </w:r>
      <w:r w:rsidR="007E1FA1" w:rsidRPr="00163C69">
        <w:rPr>
          <w:rFonts w:asciiTheme="minorHAnsi" w:hAnsiTheme="minorHAnsi" w:cstheme="minorHAnsi"/>
          <w:szCs w:val="22"/>
        </w:rPr>
        <w:t xml:space="preserve"> muszą spełniać co najmniej wymagania określone w</w:t>
      </w:r>
      <w:r w:rsidR="003A2A1B">
        <w:rPr>
          <w:rFonts w:asciiTheme="minorHAnsi" w:hAnsiTheme="minorHAnsi" w:cstheme="minorHAnsi"/>
          <w:szCs w:val="22"/>
        </w:rPr>
        <w:t> </w:t>
      </w:r>
      <w:r w:rsidR="007E1FA1" w:rsidRPr="00163C69">
        <w:rPr>
          <w:rFonts w:asciiTheme="minorHAnsi" w:hAnsiTheme="minorHAnsi" w:cstheme="minorHAnsi"/>
          <w:szCs w:val="22"/>
        </w:rPr>
        <w:t>rozporządzeniu Komisji (UE) 2015/1189 z dnia 28 kwietnia 2015 r. w sprawie wykonania Dyrektywy Parlamentu Europejskiego i Rady 2009/125/WE w</w:t>
      </w:r>
      <w:r w:rsidR="003A2A1B">
        <w:rPr>
          <w:rFonts w:asciiTheme="minorHAnsi" w:hAnsiTheme="minorHAnsi" w:cstheme="minorHAnsi"/>
          <w:szCs w:val="22"/>
        </w:rPr>
        <w:t> </w:t>
      </w:r>
      <w:r w:rsidR="007E1FA1" w:rsidRPr="00163C69">
        <w:rPr>
          <w:rFonts w:asciiTheme="minorHAnsi" w:hAnsiTheme="minorHAnsi" w:cstheme="minorHAnsi"/>
          <w:szCs w:val="22"/>
        </w:rPr>
        <w:t xml:space="preserve">odniesieniu do wymogów dotyczących </w:t>
      </w:r>
      <w:proofErr w:type="spellStart"/>
      <w:r w:rsidR="007E1FA1" w:rsidRPr="00163C69">
        <w:rPr>
          <w:rFonts w:asciiTheme="minorHAnsi" w:hAnsiTheme="minorHAnsi" w:cstheme="minorHAnsi"/>
          <w:b/>
          <w:szCs w:val="22"/>
        </w:rPr>
        <w:t>ekoprojektu</w:t>
      </w:r>
      <w:proofErr w:type="spellEnd"/>
      <w:r w:rsidR="007E1FA1" w:rsidRPr="00163C69">
        <w:rPr>
          <w:rFonts w:asciiTheme="minorHAnsi" w:hAnsiTheme="minorHAnsi" w:cstheme="minorHAnsi"/>
          <w:b/>
          <w:szCs w:val="22"/>
        </w:rPr>
        <w:t xml:space="preserve"> dla kotłów na paliwa stałe</w:t>
      </w:r>
      <w:r w:rsidR="007E1FA1" w:rsidRPr="00163C69">
        <w:rPr>
          <w:rFonts w:asciiTheme="minorHAnsi" w:hAnsiTheme="minorHAnsi" w:cstheme="minorHAnsi"/>
          <w:szCs w:val="22"/>
        </w:rPr>
        <w:t xml:space="preserve"> (Dz. Urz. UE L 193 z 21.07.2015, s. 100).</w:t>
      </w:r>
    </w:p>
    <w:p w14:paraId="5B2B1FA5" w14:textId="7BE312F8" w:rsidR="00687C1B" w:rsidRDefault="001121DA" w:rsidP="00257663">
      <w:pPr>
        <w:autoSpaceDE w:val="0"/>
        <w:autoSpaceDN w:val="0"/>
        <w:adjustRightInd w:val="0"/>
        <w:spacing w:before="120" w:line="276" w:lineRule="auto"/>
        <w:jc w:val="both"/>
        <w:rPr>
          <w:rFonts w:asciiTheme="minorHAnsi" w:hAnsiTheme="minorHAnsi" w:cstheme="minorHAnsi"/>
          <w:szCs w:val="22"/>
          <w:vertAlign w:val="superscript"/>
        </w:rPr>
      </w:pPr>
      <w:r w:rsidRPr="00163C69">
        <w:rPr>
          <w:rFonts w:asciiTheme="minorHAnsi" w:hAnsiTheme="minorHAnsi" w:cstheme="minorHAnsi"/>
          <w:szCs w:val="22"/>
        </w:rPr>
        <w:t>Dodatkow</w:t>
      </w:r>
      <w:r w:rsidR="00DC177F" w:rsidRPr="00163C69">
        <w:rPr>
          <w:rFonts w:asciiTheme="minorHAnsi" w:hAnsiTheme="minorHAnsi" w:cstheme="minorHAnsi"/>
          <w:szCs w:val="22"/>
        </w:rPr>
        <w:t>o</w:t>
      </w:r>
      <w:r w:rsidR="001875A2">
        <w:rPr>
          <w:rFonts w:asciiTheme="minorHAnsi" w:hAnsiTheme="minorHAnsi" w:cstheme="minorHAnsi"/>
          <w:szCs w:val="22"/>
        </w:rPr>
        <w:t xml:space="preserve"> </w:t>
      </w:r>
      <w:r w:rsidR="00F91170" w:rsidRPr="00257663">
        <w:rPr>
          <w:rFonts w:asciiTheme="minorHAnsi" w:hAnsiTheme="minorHAnsi" w:cstheme="minorHAnsi"/>
          <w:szCs w:val="22"/>
        </w:rPr>
        <w:t>kotły zgazowujące drewno o podwyższonym standardzie musza charakteryzować się obniżoną emisyjnością cząstek stałych o wartości ≤ 20 mg/m</w:t>
      </w:r>
      <w:r w:rsidR="00F91170" w:rsidRPr="00257663">
        <w:rPr>
          <w:rFonts w:asciiTheme="minorHAnsi" w:hAnsiTheme="minorHAnsi" w:cstheme="minorHAnsi"/>
          <w:szCs w:val="22"/>
          <w:vertAlign w:val="superscript"/>
        </w:rPr>
        <w:t>3</w:t>
      </w:r>
      <w:r w:rsidR="00F91170" w:rsidRPr="00257663">
        <w:rPr>
          <w:rFonts w:asciiTheme="minorHAnsi" w:hAnsiTheme="minorHAnsi" w:cstheme="minorHAnsi"/>
          <w:szCs w:val="22"/>
        </w:rPr>
        <w:t xml:space="preserve">, muszą posiadać w odniesieniu do ogrzewania pomieszczeń </w:t>
      </w:r>
      <w:r w:rsidR="00F91170" w:rsidRPr="00257663">
        <w:rPr>
          <w:rFonts w:asciiTheme="minorHAnsi" w:hAnsiTheme="minorHAnsi" w:cstheme="minorHAnsi"/>
          <w:b/>
          <w:szCs w:val="22"/>
        </w:rPr>
        <w:t xml:space="preserve">klasę efektywności energetycznej minimum A+ </w:t>
      </w:r>
      <w:r w:rsidR="00F91170" w:rsidRPr="00257663">
        <w:rPr>
          <w:rFonts w:asciiTheme="minorHAnsi" w:hAnsiTheme="minorHAnsi" w:cstheme="minorHAnsi"/>
          <w:szCs w:val="22"/>
        </w:rPr>
        <w:t>zgodną z rozporządzeniem Komisji (UE) 2015/1187 z dnia 2</w:t>
      </w:r>
      <w:r w:rsidR="004B6B17" w:rsidRPr="00257663">
        <w:rPr>
          <w:rFonts w:asciiTheme="minorHAnsi" w:hAnsiTheme="minorHAnsi" w:cstheme="minorHAnsi"/>
          <w:szCs w:val="22"/>
        </w:rPr>
        <w:t>7</w:t>
      </w:r>
      <w:r w:rsidR="00F91170" w:rsidRPr="00257663">
        <w:rPr>
          <w:rFonts w:asciiTheme="minorHAnsi" w:hAnsiTheme="minorHAnsi" w:cstheme="minorHAnsi"/>
          <w:szCs w:val="22"/>
        </w:rPr>
        <w:t xml:space="preserve"> kwietnia 2015 r.</w:t>
      </w:r>
      <w:r w:rsidR="005B7C37" w:rsidRPr="00257663">
        <w:rPr>
          <w:rFonts w:asciiTheme="minorHAnsi" w:hAnsiTheme="minorHAnsi" w:cstheme="minorHAnsi"/>
          <w:szCs w:val="22"/>
        </w:rPr>
        <w:t xml:space="preserve"> </w:t>
      </w:r>
      <w:r w:rsidR="001D532C" w:rsidRPr="00257663">
        <w:rPr>
          <w:rFonts w:asciiTheme="minorHAnsi" w:hAnsiTheme="minorHAnsi" w:cstheme="minorHAnsi"/>
          <w:szCs w:val="22"/>
        </w:rPr>
        <w:t xml:space="preserve">uzupełniającym dyrektywę Parlamentu Europejskiego i Rady 2010/30/UE w odniesieniu do etykiet efektywności energetycznej dla kotłów na paliwo stałe i zestawów zawierających kocioł na paliwo stałe, ogrzewacze dodatkowe, regulatory temperatury i urządzenia słoneczne </w:t>
      </w:r>
      <w:r w:rsidR="00F91170" w:rsidRPr="00257663">
        <w:rPr>
          <w:rFonts w:asciiTheme="minorHAnsi" w:hAnsiTheme="minorHAnsi" w:cstheme="minorHAnsi"/>
          <w:szCs w:val="22"/>
        </w:rPr>
        <w:t>na podstawie karty produktu i etykiety energetycznej.</w:t>
      </w:r>
      <w:r w:rsidR="001875A2">
        <w:rPr>
          <w:rFonts w:asciiTheme="minorHAnsi" w:hAnsiTheme="minorHAnsi" w:cstheme="minorHAnsi"/>
          <w:szCs w:val="22"/>
        </w:rPr>
        <w:t xml:space="preserve"> </w:t>
      </w:r>
      <w:r w:rsidR="009E6074" w:rsidRPr="00C77826">
        <w:rPr>
          <w:rFonts w:asciiTheme="minorHAnsi" w:hAnsiTheme="minorHAnsi" w:cstheme="minorHAnsi"/>
          <w:szCs w:val="22"/>
        </w:rPr>
        <w:t>Wpis na listę ZUM potwierdza spełnienie ww. wymogów.</w:t>
      </w:r>
      <w:r w:rsidR="00C05FB7">
        <w:rPr>
          <w:rFonts w:asciiTheme="minorHAnsi" w:hAnsiTheme="minorHAnsi"/>
          <w:szCs w:val="22"/>
          <w:vertAlign w:val="superscript"/>
        </w:rPr>
        <w:t>8</w:t>
      </w:r>
    </w:p>
    <w:p w14:paraId="312C2548" w14:textId="3B0075AA" w:rsidR="001875A2" w:rsidRPr="00257663" w:rsidRDefault="001875A2"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257663">
        <w:rPr>
          <w:rFonts w:asciiTheme="minorHAnsi" w:hAnsiTheme="minorHAnsi" w:cstheme="minorHAnsi"/>
          <w:b/>
          <w:color w:val="000000"/>
          <w:szCs w:val="22"/>
        </w:rPr>
        <w:t xml:space="preserve">Kotły </w:t>
      </w:r>
      <w:r w:rsidR="001D620A" w:rsidRPr="00257663">
        <w:rPr>
          <w:rFonts w:asciiTheme="minorHAnsi" w:hAnsiTheme="minorHAnsi" w:cstheme="minorHAnsi"/>
          <w:b/>
          <w:color w:val="000000"/>
          <w:szCs w:val="22"/>
        </w:rPr>
        <w:t xml:space="preserve">na </w:t>
      </w:r>
      <w:proofErr w:type="spellStart"/>
      <w:r w:rsidR="001D620A" w:rsidRPr="00257663">
        <w:rPr>
          <w:rFonts w:asciiTheme="minorHAnsi" w:hAnsiTheme="minorHAnsi" w:cstheme="minorHAnsi"/>
          <w:b/>
          <w:color w:val="000000"/>
          <w:szCs w:val="22"/>
        </w:rPr>
        <w:t>pellet</w:t>
      </w:r>
      <w:proofErr w:type="spellEnd"/>
      <w:r w:rsidR="001D620A" w:rsidRPr="00257663">
        <w:rPr>
          <w:rFonts w:asciiTheme="minorHAnsi" w:hAnsiTheme="minorHAnsi" w:cstheme="minorHAnsi"/>
          <w:b/>
          <w:color w:val="000000"/>
          <w:szCs w:val="22"/>
        </w:rPr>
        <w:t xml:space="preserve"> drzewny o podwyższonym standardzie</w:t>
      </w:r>
    </w:p>
    <w:p w14:paraId="059EFAB3" w14:textId="5E40CF23" w:rsidR="001875A2" w:rsidRPr="00163C69" w:rsidRDefault="001875A2" w:rsidP="00257663">
      <w:pPr>
        <w:autoSpaceDE w:val="0"/>
        <w:autoSpaceDN w:val="0"/>
        <w:adjustRightInd w:val="0"/>
        <w:spacing w:line="276" w:lineRule="auto"/>
        <w:jc w:val="both"/>
        <w:rPr>
          <w:rFonts w:asciiTheme="minorHAnsi" w:hAnsiTheme="minorHAnsi" w:cstheme="minorHAnsi"/>
          <w:szCs w:val="22"/>
        </w:rPr>
      </w:pPr>
      <w:r w:rsidRPr="00163C69">
        <w:rPr>
          <w:rFonts w:asciiTheme="minorHAnsi" w:hAnsiTheme="minorHAnsi" w:cstheme="minorHAnsi"/>
          <w:szCs w:val="22"/>
        </w:rPr>
        <w:t xml:space="preserve">Zakupione i montowane w ramach Programu </w:t>
      </w:r>
      <w:r>
        <w:rPr>
          <w:rFonts w:asciiTheme="minorHAnsi" w:hAnsiTheme="minorHAnsi" w:cstheme="minorHAnsi"/>
          <w:szCs w:val="22"/>
        </w:rPr>
        <w:t xml:space="preserve">kotły na </w:t>
      </w:r>
      <w:proofErr w:type="spellStart"/>
      <w:r w:rsidRPr="00163C69">
        <w:rPr>
          <w:rFonts w:asciiTheme="minorHAnsi" w:hAnsiTheme="minorHAnsi" w:cstheme="minorHAnsi"/>
          <w:szCs w:val="22"/>
        </w:rPr>
        <w:t>pellet</w:t>
      </w:r>
      <w:proofErr w:type="spellEnd"/>
      <w:r w:rsidRPr="00163C69">
        <w:rPr>
          <w:rFonts w:asciiTheme="minorHAnsi" w:hAnsiTheme="minorHAnsi" w:cstheme="minorHAnsi"/>
          <w:szCs w:val="22"/>
        </w:rPr>
        <w:t xml:space="preserve"> drzewny o podwyższonym standardzie, muszą spełniać co najmniej wymagania określone w</w:t>
      </w:r>
      <w:r w:rsidR="003A2A1B">
        <w:rPr>
          <w:rFonts w:asciiTheme="minorHAnsi" w:hAnsiTheme="minorHAnsi" w:cstheme="minorHAnsi"/>
          <w:szCs w:val="22"/>
        </w:rPr>
        <w:t> </w:t>
      </w:r>
      <w:r w:rsidRPr="00163C69">
        <w:rPr>
          <w:rFonts w:asciiTheme="minorHAnsi" w:hAnsiTheme="minorHAnsi" w:cstheme="minorHAnsi"/>
          <w:szCs w:val="22"/>
        </w:rPr>
        <w:t>rozporządzeniu Komisji (UE) 2015/1189 z dnia 28 kwietnia 2015 r. w sprawie wykonania Dyrektywy Parlamentu Europejskiego i Rady 2009/125/WE w</w:t>
      </w:r>
      <w:r w:rsidR="003A2A1B">
        <w:rPr>
          <w:rFonts w:asciiTheme="minorHAnsi" w:hAnsiTheme="minorHAnsi" w:cstheme="minorHAnsi"/>
          <w:szCs w:val="22"/>
        </w:rPr>
        <w:t> </w:t>
      </w:r>
      <w:r w:rsidRPr="00163C69">
        <w:rPr>
          <w:rFonts w:asciiTheme="minorHAnsi" w:hAnsiTheme="minorHAnsi" w:cstheme="minorHAnsi"/>
          <w:szCs w:val="22"/>
        </w:rPr>
        <w:t xml:space="preserve">odniesieniu do wymogów dotyczących </w:t>
      </w:r>
      <w:proofErr w:type="spellStart"/>
      <w:r w:rsidRPr="00163C69">
        <w:rPr>
          <w:rFonts w:asciiTheme="minorHAnsi" w:hAnsiTheme="minorHAnsi" w:cstheme="minorHAnsi"/>
          <w:b/>
          <w:szCs w:val="22"/>
        </w:rPr>
        <w:t>ekoprojektu</w:t>
      </w:r>
      <w:proofErr w:type="spellEnd"/>
      <w:r w:rsidRPr="00163C69">
        <w:rPr>
          <w:rFonts w:asciiTheme="minorHAnsi" w:hAnsiTheme="minorHAnsi" w:cstheme="minorHAnsi"/>
          <w:b/>
          <w:szCs w:val="22"/>
        </w:rPr>
        <w:t xml:space="preserve"> dla kotłów na paliwa stałe</w:t>
      </w:r>
      <w:r w:rsidRPr="00163C69">
        <w:rPr>
          <w:rFonts w:asciiTheme="minorHAnsi" w:hAnsiTheme="minorHAnsi" w:cstheme="minorHAnsi"/>
          <w:szCs w:val="22"/>
        </w:rPr>
        <w:t xml:space="preserve"> (Dz. Urz. UE L 193 z 21.07.2015, s. 100).</w:t>
      </w:r>
    </w:p>
    <w:p w14:paraId="297FC15E" w14:textId="76821426" w:rsidR="001875A2" w:rsidRDefault="001875A2" w:rsidP="00BB29C0">
      <w:pPr>
        <w:autoSpaceDE w:val="0"/>
        <w:autoSpaceDN w:val="0"/>
        <w:adjustRightInd w:val="0"/>
        <w:spacing w:before="120" w:line="276" w:lineRule="auto"/>
        <w:jc w:val="both"/>
        <w:rPr>
          <w:rFonts w:asciiTheme="minorHAnsi" w:hAnsiTheme="minorHAnsi" w:cstheme="minorHAnsi"/>
          <w:szCs w:val="22"/>
          <w:vertAlign w:val="superscript"/>
        </w:rPr>
      </w:pPr>
      <w:r w:rsidRPr="00163C69">
        <w:rPr>
          <w:rFonts w:asciiTheme="minorHAnsi" w:hAnsiTheme="minorHAnsi" w:cstheme="minorHAnsi"/>
          <w:szCs w:val="22"/>
        </w:rPr>
        <w:t>Dodatkowo</w:t>
      </w:r>
      <w:r>
        <w:rPr>
          <w:rFonts w:asciiTheme="minorHAnsi" w:hAnsiTheme="minorHAnsi" w:cstheme="minorHAnsi"/>
          <w:szCs w:val="22"/>
        </w:rPr>
        <w:t xml:space="preserve"> </w:t>
      </w:r>
      <w:r w:rsidRPr="006F7378">
        <w:rPr>
          <w:rFonts w:asciiTheme="minorHAnsi" w:hAnsiTheme="minorHAnsi" w:cstheme="minorHAnsi"/>
          <w:szCs w:val="22"/>
        </w:rPr>
        <w:t xml:space="preserve">kotły na </w:t>
      </w:r>
      <w:proofErr w:type="spellStart"/>
      <w:r w:rsidRPr="006F7378">
        <w:rPr>
          <w:rFonts w:asciiTheme="minorHAnsi" w:hAnsiTheme="minorHAnsi" w:cstheme="minorHAnsi"/>
          <w:szCs w:val="22"/>
        </w:rPr>
        <w:t>pellet</w:t>
      </w:r>
      <w:proofErr w:type="spellEnd"/>
      <w:r w:rsidRPr="006F7378">
        <w:rPr>
          <w:rFonts w:asciiTheme="minorHAnsi" w:hAnsiTheme="minorHAnsi" w:cstheme="minorHAnsi"/>
          <w:szCs w:val="22"/>
        </w:rPr>
        <w:t xml:space="preserve"> drzewny o podwyższonym standardzie musza charakteryzować się obniżoną emisyjnością cząstek stałych o wartości ≤ 20 mg/m</w:t>
      </w:r>
      <w:r w:rsidRPr="006F7378">
        <w:rPr>
          <w:rFonts w:asciiTheme="minorHAnsi" w:hAnsiTheme="minorHAnsi" w:cstheme="minorHAnsi"/>
          <w:szCs w:val="22"/>
          <w:vertAlign w:val="superscript"/>
        </w:rPr>
        <w:t>3</w:t>
      </w:r>
      <w:r w:rsidRPr="006F7378">
        <w:rPr>
          <w:rFonts w:asciiTheme="minorHAnsi" w:hAnsiTheme="minorHAnsi" w:cstheme="minorHAnsi"/>
          <w:szCs w:val="22"/>
        </w:rPr>
        <w:t xml:space="preserve">, muszą posiadać w odniesieniu do ogrzewania pomieszczeń </w:t>
      </w:r>
      <w:r w:rsidRPr="006F7378">
        <w:rPr>
          <w:rFonts w:asciiTheme="minorHAnsi" w:hAnsiTheme="minorHAnsi" w:cstheme="minorHAnsi"/>
          <w:b/>
          <w:szCs w:val="22"/>
        </w:rPr>
        <w:t xml:space="preserve">klasę efektywności energetycznej minimum A+ </w:t>
      </w:r>
      <w:r w:rsidRPr="006F7378">
        <w:rPr>
          <w:rFonts w:asciiTheme="minorHAnsi" w:hAnsiTheme="minorHAnsi" w:cstheme="minorHAnsi"/>
          <w:szCs w:val="22"/>
        </w:rPr>
        <w:t>zgodną z rozporządzeniem Komisji (UE) 2015/1187 z dnia 2</w:t>
      </w:r>
      <w:r>
        <w:rPr>
          <w:rFonts w:asciiTheme="minorHAnsi" w:hAnsiTheme="minorHAnsi" w:cstheme="minorHAnsi"/>
          <w:szCs w:val="22"/>
        </w:rPr>
        <w:t>7</w:t>
      </w:r>
      <w:r w:rsidRPr="006F7378">
        <w:rPr>
          <w:rFonts w:asciiTheme="minorHAnsi" w:hAnsiTheme="minorHAnsi" w:cstheme="minorHAnsi"/>
          <w:szCs w:val="22"/>
        </w:rPr>
        <w:t xml:space="preserve"> kwietnia 2015 r. </w:t>
      </w:r>
      <w:r>
        <w:rPr>
          <w:rFonts w:asciiTheme="minorHAnsi" w:hAnsiTheme="minorHAnsi" w:cstheme="minorHAnsi"/>
          <w:szCs w:val="22"/>
        </w:rPr>
        <w:t>uzupełniającym</w:t>
      </w:r>
      <w:r w:rsidRPr="001D532C">
        <w:rPr>
          <w:rFonts w:asciiTheme="minorHAnsi" w:hAnsiTheme="minorHAnsi" w:cstheme="minorHAnsi"/>
          <w:szCs w:val="22"/>
        </w:rPr>
        <w:t xml:space="preserve"> dyrektywę Parlamentu Europejskiego i Rady 2010/30/UE w odniesieniu do etykiet efektywności energetycznej dla kotłów na paliwo stałe i zestawów zawierających kocioł na paliwo stałe, ogrzewacze dodatkowe, regulatory temperatury i urządzenia słoneczne</w:t>
      </w:r>
      <w:r w:rsidRPr="006F7378">
        <w:rPr>
          <w:rFonts w:asciiTheme="minorHAnsi" w:hAnsiTheme="minorHAnsi" w:cstheme="minorHAnsi"/>
          <w:szCs w:val="22"/>
        </w:rPr>
        <w:t xml:space="preserve"> na podstawie karty produktu i etykiety energetycznej.</w:t>
      </w:r>
      <w:r w:rsidR="00BB29C0">
        <w:rPr>
          <w:rFonts w:asciiTheme="minorHAnsi" w:hAnsiTheme="minorHAnsi" w:cstheme="minorHAnsi"/>
          <w:szCs w:val="22"/>
        </w:rPr>
        <w:t xml:space="preserve"> </w:t>
      </w:r>
      <w:r w:rsidRPr="00C77826">
        <w:rPr>
          <w:rFonts w:asciiTheme="minorHAnsi" w:hAnsiTheme="minorHAnsi" w:cstheme="minorHAnsi"/>
          <w:szCs w:val="22"/>
        </w:rPr>
        <w:t>Wpis na listę ZUM potwierdza spełnienie ww. wymogów.</w:t>
      </w:r>
      <w:r w:rsidR="00CD4400">
        <w:rPr>
          <w:rFonts w:asciiTheme="minorHAnsi" w:hAnsiTheme="minorHAnsi"/>
          <w:szCs w:val="22"/>
          <w:vertAlign w:val="superscript"/>
        </w:rPr>
        <w:t>8</w:t>
      </w:r>
    </w:p>
    <w:p w14:paraId="2069EA90" w14:textId="554A5CBA" w:rsidR="007E1FA1" w:rsidRPr="002268BA" w:rsidRDefault="007E1FA1"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2268BA">
        <w:rPr>
          <w:rFonts w:asciiTheme="minorHAnsi" w:hAnsiTheme="minorHAnsi" w:cstheme="minorHAnsi"/>
          <w:b/>
          <w:color w:val="000000"/>
          <w:szCs w:val="22"/>
        </w:rPr>
        <w:lastRenderedPageBreak/>
        <w:t>Kolektory słoneczne</w:t>
      </w:r>
    </w:p>
    <w:p w14:paraId="1A586630" w14:textId="528A0D22" w:rsidR="003D5064" w:rsidRPr="0057446A" w:rsidRDefault="00741227" w:rsidP="006C6CF2">
      <w:pPr>
        <w:pStyle w:val="Default"/>
        <w:spacing w:line="276" w:lineRule="auto"/>
        <w:jc w:val="both"/>
        <w:rPr>
          <w:rFonts w:asciiTheme="minorHAnsi" w:hAnsiTheme="minorHAnsi"/>
          <w:sz w:val="22"/>
          <w:vertAlign w:val="superscript"/>
        </w:rPr>
      </w:pPr>
      <w:r w:rsidRPr="00163C69">
        <w:rPr>
          <w:rFonts w:asciiTheme="minorHAnsi" w:hAnsiTheme="minorHAnsi" w:cstheme="minorHAnsi"/>
          <w:sz w:val="22"/>
          <w:szCs w:val="22"/>
        </w:rPr>
        <w:t xml:space="preserve">Kolektory słoneczne </w:t>
      </w:r>
      <w:r w:rsidR="007E1FA1" w:rsidRPr="00163C69">
        <w:rPr>
          <w:rFonts w:asciiTheme="minorHAnsi" w:hAnsiTheme="minorHAnsi" w:cstheme="minorHAnsi"/>
          <w:sz w:val="22"/>
          <w:szCs w:val="22"/>
        </w:rPr>
        <w:t>muszą posiadać</w:t>
      </w:r>
      <w:r w:rsidRPr="00163C69">
        <w:rPr>
          <w:rFonts w:asciiTheme="minorHAnsi" w:hAnsiTheme="minorHAnsi" w:cstheme="minorHAnsi"/>
          <w:sz w:val="22"/>
          <w:szCs w:val="22"/>
        </w:rPr>
        <w:t xml:space="preserve"> c</w:t>
      </w:r>
      <w:r w:rsidR="007E1FA1" w:rsidRPr="00163C69">
        <w:rPr>
          <w:rFonts w:asciiTheme="minorHAnsi" w:hAnsiTheme="minorHAnsi" w:cstheme="minorHAnsi"/>
          <w:sz w:val="22"/>
          <w:szCs w:val="22"/>
        </w:rPr>
        <w:t xml:space="preserve">ertyfikat na europejski znak jakości „Solar </w:t>
      </w:r>
      <w:proofErr w:type="spellStart"/>
      <w:r w:rsidR="007E1FA1" w:rsidRPr="00163C69">
        <w:rPr>
          <w:rFonts w:asciiTheme="minorHAnsi" w:hAnsiTheme="minorHAnsi" w:cstheme="minorHAnsi"/>
          <w:sz w:val="22"/>
          <w:szCs w:val="22"/>
        </w:rPr>
        <w:t>Keymark</w:t>
      </w:r>
      <w:proofErr w:type="spellEnd"/>
      <w:r w:rsidR="007E1FA1" w:rsidRPr="00163C69">
        <w:rPr>
          <w:rFonts w:asciiTheme="minorHAnsi" w:hAnsiTheme="minorHAnsi" w:cstheme="minorHAnsi"/>
          <w:sz w:val="22"/>
          <w:szCs w:val="22"/>
        </w:rPr>
        <w:t>” wraz z załącznikiem technicznym lub równoważ</w:t>
      </w:r>
      <w:r w:rsidR="00527B89" w:rsidRPr="00163C69">
        <w:rPr>
          <w:rFonts w:asciiTheme="minorHAnsi" w:hAnsiTheme="minorHAnsi" w:cstheme="minorHAnsi"/>
          <w:sz w:val="22"/>
          <w:szCs w:val="22"/>
        </w:rPr>
        <w:t>n</w:t>
      </w:r>
      <w:r w:rsidR="007E1FA1" w:rsidRPr="00163C69">
        <w:rPr>
          <w:rFonts w:asciiTheme="minorHAnsi" w:hAnsiTheme="minorHAnsi" w:cstheme="minorHAnsi"/>
          <w:sz w:val="22"/>
          <w:szCs w:val="22"/>
        </w:rPr>
        <w:t>y certyfikat potwierdzający między innymi przeprowadzenie badań kolektora zgodnie z normą PN-EN 12975-1 „Słoneczne systemy grzewcze i ich elementy -- Kolektory słoneczne -- Część 1: Wymagania ogólne” oraz normą PN-EN ISO 9806 „Energia słoneczna -- Słoneczne kolektory grzewcze -- Metody badań”. Data potwierdzenia zgodności z wymaganą normą lub nadania znaku nie może być wcześniejsza niż 5 lat licząc od daty złożenia wniosku o dofinansowanie.</w:t>
      </w:r>
      <w:r w:rsidR="009E6074" w:rsidRPr="009E6074">
        <w:t xml:space="preserve"> </w:t>
      </w:r>
      <w:r w:rsidR="009E6074" w:rsidRPr="009E6074">
        <w:rPr>
          <w:rFonts w:asciiTheme="minorHAnsi" w:hAnsiTheme="minorHAnsi" w:cstheme="minorHAnsi"/>
          <w:sz w:val="22"/>
          <w:szCs w:val="22"/>
        </w:rPr>
        <w:t>Wpis na listę ZUM potwierdza spełnienie ww. wymogów.</w:t>
      </w:r>
      <w:r w:rsidR="006C6CF2" w:rsidRPr="006C6CF2">
        <w:rPr>
          <w:rStyle w:val="Odwoanieprzypisudolnego"/>
          <w:rFonts w:asciiTheme="minorHAnsi" w:hAnsiTheme="minorHAnsi"/>
          <w:szCs w:val="22"/>
        </w:rPr>
        <w:t xml:space="preserve"> </w:t>
      </w:r>
      <w:bookmarkStart w:id="4" w:name="_Ref177032694"/>
      <w:r w:rsidR="006C6CF2" w:rsidRPr="00BB29C0">
        <w:rPr>
          <w:rStyle w:val="Odwoanieprzypisudolnego"/>
          <w:rFonts w:asciiTheme="minorHAnsi" w:hAnsiTheme="minorHAnsi"/>
          <w:sz w:val="22"/>
          <w:szCs w:val="20"/>
        </w:rPr>
        <w:footnoteReference w:id="10"/>
      </w:r>
      <w:bookmarkEnd w:id="4"/>
    </w:p>
    <w:p w14:paraId="75956309" w14:textId="09BD15EB" w:rsidR="007E1FA1" w:rsidRPr="00417D83" w:rsidRDefault="007E1FA1"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417D83">
        <w:rPr>
          <w:rFonts w:asciiTheme="minorHAnsi" w:hAnsiTheme="minorHAnsi" w:cstheme="minorHAnsi"/>
          <w:b/>
          <w:color w:val="000000"/>
          <w:szCs w:val="22"/>
        </w:rPr>
        <w:t xml:space="preserve">Pompy </w:t>
      </w:r>
      <w:r w:rsidRPr="00257663">
        <w:rPr>
          <w:rFonts w:asciiTheme="minorHAnsi" w:hAnsiTheme="minorHAnsi" w:cstheme="minorHAnsi"/>
          <w:b/>
          <w:color w:val="000000"/>
          <w:szCs w:val="22"/>
        </w:rPr>
        <w:t>ciepła</w:t>
      </w:r>
      <w:r w:rsidRPr="00417D83">
        <w:rPr>
          <w:rFonts w:asciiTheme="minorHAnsi" w:hAnsiTheme="minorHAnsi" w:cstheme="minorHAnsi"/>
          <w:b/>
          <w:color w:val="000000"/>
          <w:szCs w:val="22"/>
        </w:rPr>
        <w:t xml:space="preserve"> do ciepłej wody użytkowej</w:t>
      </w:r>
      <w:r w:rsidR="005B7C37" w:rsidRPr="00417D83">
        <w:rPr>
          <w:rFonts w:asciiTheme="minorHAnsi" w:hAnsiTheme="minorHAnsi" w:cstheme="minorHAnsi"/>
          <w:b/>
          <w:color w:val="000000"/>
          <w:szCs w:val="22"/>
        </w:rPr>
        <w:t xml:space="preserve"> </w:t>
      </w:r>
    </w:p>
    <w:p w14:paraId="0553E0DF" w14:textId="77777777" w:rsidR="001711E0" w:rsidRDefault="00741227" w:rsidP="00257663">
      <w:pPr>
        <w:autoSpaceDE w:val="0"/>
        <w:autoSpaceDN w:val="0"/>
        <w:adjustRightInd w:val="0"/>
        <w:spacing w:line="276" w:lineRule="auto"/>
        <w:jc w:val="both"/>
        <w:rPr>
          <w:rFonts w:asciiTheme="minorHAnsi" w:hAnsiTheme="minorHAnsi" w:cstheme="minorHAnsi"/>
          <w:color w:val="000000"/>
          <w:szCs w:val="22"/>
        </w:rPr>
      </w:pPr>
      <w:r w:rsidRPr="00163C69">
        <w:rPr>
          <w:rFonts w:asciiTheme="minorHAnsi" w:hAnsiTheme="minorHAnsi" w:cstheme="minorHAnsi"/>
          <w:color w:val="000000"/>
          <w:szCs w:val="22"/>
        </w:rPr>
        <w:t>Pompy ciepła do ciep</w:t>
      </w:r>
      <w:r w:rsidR="00696DA3" w:rsidRPr="00163C69">
        <w:rPr>
          <w:rFonts w:asciiTheme="minorHAnsi" w:hAnsiTheme="minorHAnsi" w:cstheme="minorHAnsi"/>
          <w:color w:val="000000"/>
          <w:szCs w:val="22"/>
        </w:rPr>
        <w:t>ł</w:t>
      </w:r>
      <w:r w:rsidRPr="00163C69">
        <w:rPr>
          <w:rFonts w:asciiTheme="minorHAnsi" w:hAnsiTheme="minorHAnsi" w:cstheme="minorHAnsi"/>
          <w:color w:val="000000"/>
          <w:szCs w:val="22"/>
        </w:rPr>
        <w:t xml:space="preserve">ej wody użytkowej </w:t>
      </w:r>
      <w:r w:rsidR="007E1FA1" w:rsidRPr="00163C69">
        <w:rPr>
          <w:rFonts w:asciiTheme="minorHAnsi" w:hAnsiTheme="minorHAnsi" w:cstheme="minorHAnsi"/>
          <w:color w:val="000000"/>
          <w:szCs w:val="22"/>
        </w:rPr>
        <w:t>muszą spełniać wymogi określone w Rozporządzeniu Delegowanym Komisji (UE) NR 812/2013 z dnia 18 lutego 2013r.</w:t>
      </w:r>
      <w:r w:rsidR="00211A79" w:rsidRPr="0057446A">
        <w:t xml:space="preserve"> </w:t>
      </w:r>
      <w:r w:rsidR="00211A79">
        <w:rPr>
          <w:rFonts w:asciiTheme="minorHAnsi" w:hAnsiTheme="minorHAnsi" w:cstheme="minorHAnsi"/>
          <w:color w:val="000000"/>
          <w:szCs w:val="22"/>
        </w:rPr>
        <w:t>uzupełniającym</w:t>
      </w:r>
      <w:r w:rsidR="00211A79" w:rsidRPr="00211A79">
        <w:rPr>
          <w:rFonts w:asciiTheme="minorHAnsi" w:hAnsiTheme="minorHAnsi" w:cstheme="minorHAnsi"/>
          <w:color w:val="000000"/>
          <w:szCs w:val="22"/>
        </w:rPr>
        <w:t xml:space="preserve"> dyrektywę Parlamentu Europejskiego i Rady 2010/30/UE w odniesieniu do etykiet efektywności energetycznej dla podgrzewaczy wody, zasobników ciepłej wody użytkowej i zestawów zawierających podgrzewacz wody i urządzenie słoneczne</w:t>
      </w:r>
      <w:r w:rsidR="007A3724">
        <w:rPr>
          <w:rFonts w:asciiTheme="minorHAnsi" w:hAnsiTheme="minorHAnsi" w:cstheme="minorHAnsi"/>
          <w:color w:val="000000"/>
          <w:szCs w:val="22"/>
        </w:rPr>
        <w:t xml:space="preserve">, </w:t>
      </w:r>
      <w:r w:rsidR="007A3724" w:rsidRPr="007A3724">
        <w:rPr>
          <w:rFonts w:asciiTheme="minorHAnsi" w:hAnsiTheme="minorHAnsi" w:cstheme="minorHAnsi"/>
          <w:color w:val="000000"/>
          <w:szCs w:val="22"/>
        </w:rPr>
        <w:t xml:space="preserve">Rozporządzeniu Delegowanym Komisji (UE) NR 814/2013 z dnia 2 sierpnia 2013 r. w sprawie wykonania dyrektywy Parlamentu Europejskiego i Rady 2009/125/WE w odniesieniu do wymogów dotyczących </w:t>
      </w:r>
      <w:proofErr w:type="spellStart"/>
      <w:r w:rsidR="007A3724" w:rsidRPr="007A3724">
        <w:rPr>
          <w:rFonts w:asciiTheme="minorHAnsi" w:hAnsiTheme="minorHAnsi" w:cstheme="minorHAnsi"/>
          <w:color w:val="000000"/>
          <w:szCs w:val="22"/>
        </w:rPr>
        <w:t>ekoprojektu</w:t>
      </w:r>
      <w:proofErr w:type="spellEnd"/>
      <w:r w:rsidR="007A3724" w:rsidRPr="007A3724">
        <w:rPr>
          <w:rFonts w:asciiTheme="minorHAnsi" w:hAnsiTheme="minorHAnsi" w:cstheme="minorHAnsi"/>
          <w:color w:val="000000"/>
          <w:szCs w:val="22"/>
        </w:rPr>
        <w:t xml:space="preserve"> dla podgrzewaczy wody i zasobników ciepłej wody użytkowej</w:t>
      </w:r>
      <w:r w:rsidR="00072E4E">
        <w:rPr>
          <w:rFonts w:asciiTheme="minorHAnsi" w:hAnsiTheme="minorHAnsi" w:cstheme="minorHAnsi"/>
          <w:color w:val="000000"/>
          <w:szCs w:val="22"/>
        </w:rPr>
        <w:t xml:space="preserve"> </w:t>
      </w:r>
      <w:r w:rsidR="007E1FA1" w:rsidRPr="00163C69">
        <w:rPr>
          <w:rFonts w:asciiTheme="minorHAnsi" w:hAnsiTheme="minorHAnsi" w:cstheme="minorHAnsi"/>
          <w:color w:val="000000"/>
          <w:szCs w:val="22"/>
        </w:rPr>
        <w:t>oraz w Rozporządzeniu Parlamentu Europejskiego i Rady (UE) 2017/1369 z dnia 4</w:t>
      </w:r>
      <w:r w:rsidR="00795E49">
        <w:rPr>
          <w:rFonts w:asciiTheme="minorHAnsi" w:hAnsiTheme="minorHAnsi" w:cstheme="minorHAnsi"/>
          <w:color w:val="000000"/>
          <w:szCs w:val="22"/>
        </w:rPr>
        <w:t> </w:t>
      </w:r>
      <w:r w:rsidR="007E1FA1" w:rsidRPr="00163C69">
        <w:rPr>
          <w:rFonts w:asciiTheme="minorHAnsi" w:hAnsiTheme="minorHAnsi" w:cstheme="minorHAnsi"/>
          <w:color w:val="000000"/>
          <w:szCs w:val="22"/>
        </w:rPr>
        <w:t>lipca 2017 r. ustanawiającym ramy etykietowania energetycznego i uchylającym dyrektywę 2010/30/UE</w:t>
      </w:r>
      <w:r w:rsidR="007E1FA1" w:rsidRPr="00163C69" w:rsidDel="00414E85">
        <w:rPr>
          <w:rFonts w:asciiTheme="minorHAnsi" w:hAnsiTheme="minorHAnsi" w:cstheme="minorHAnsi"/>
          <w:color w:val="000000"/>
          <w:szCs w:val="22"/>
        </w:rPr>
        <w:t xml:space="preserve"> </w:t>
      </w:r>
      <w:r w:rsidR="007E1FA1" w:rsidRPr="00163C69">
        <w:rPr>
          <w:rFonts w:asciiTheme="minorHAnsi" w:hAnsiTheme="minorHAnsi" w:cstheme="minorHAnsi"/>
          <w:color w:val="000000"/>
          <w:szCs w:val="22"/>
        </w:rPr>
        <w:t xml:space="preserve">w odniesieniu do etykiet efektywności energetycznej dla podgrzewaczy wody, zasobników ciepłej wody użytkowej i zestawów zawierających podgrzewacz wody i urządzenie słoneczne. </w:t>
      </w:r>
    </w:p>
    <w:p w14:paraId="7F053964" w14:textId="774BDFD3" w:rsidR="007E1FA1" w:rsidRPr="0057446A" w:rsidRDefault="007E1FA1" w:rsidP="00257663">
      <w:pPr>
        <w:autoSpaceDE w:val="0"/>
        <w:autoSpaceDN w:val="0"/>
        <w:adjustRightInd w:val="0"/>
        <w:spacing w:before="120" w:line="276" w:lineRule="auto"/>
        <w:jc w:val="both"/>
        <w:rPr>
          <w:rFonts w:asciiTheme="minorHAnsi" w:hAnsiTheme="minorHAnsi"/>
          <w:color w:val="000000"/>
          <w:vertAlign w:val="superscript"/>
        </w:rPr>
      </w:pPr>
      <w:r w:rsidRPr="00163C69">
        <w:rPr>
          <w:rFonts w:asciiTheme="minorHAnsi" w:hAnsiTheme="minorHAnsi" w:cstheme="minorHAnsi"/>
          <w:color w:val="000000"/>
          <w:szCs w:val="22"/>
        </w:rPr>
        <w:t xml:space="preserve">Pompy ciepła w odniesieniu do wytwarzania ciepłej wody użytkowej muszą spełniać wymagania </w:t>
      </w:r>
      <w:r w:rsidRPr="00163C69">
        <w:rPr>
          <w:rFonts w:asciiTheme="minorHAnsi" w:hAnsiTheme="minorHAnsi" w:cstheme="minorHAnsi"/>
          <w:b/>
          <w:color w:val="000000"/>
          <w:szCs w:val="22"/>
        </w:rPr>
        <w:t xml:space="preserve">klasy efektywności energetycznej minimum A </w:t>
      </w:r>
      <w:r w:rsidR="003D5064" w:rsidRPr="00163C69">
        <w:rPr>
          <w:rFonts w:asciiTheme="minorHAnsi" w:hAnsiTheme="minorHAnsi" w:cstheme="minorHAnsi"/>
          <w:color w:val="000000"/>
          <w:szCs w:val="22"/>
        </w:rPr>
        <w:t>na podstawie</w:t>
      </w:r>
      <w:r w:rsidRPr="00163C69">
        <w:rPr>
          <w:rFonts w:asciiTheme="minorHAnsi" w:hAnsiTheme="minorHAnsi" w:cstheme="minorHAnsi"/>
          <w:color w:val="000000"/>
          <w:szCs w:val="22"/>
        </w:rPr>
        <w:t xml:space="preserve"> </w:t>
      </w:r>
      <w:r w:rsidR="003D5064" w:rsidRPr="00163C69">
        <w:rPr>
          <w:rFonts w:asciiTheme="minorHAnsi" w:hAnsiTheme="minorHAnsi" w:cstheme="minorHAnsi"/>
          <w:color w:val="000000"/>
          <w:szCs w:val="22"/>
        </w:rPr>
        <w:t>karty produktu</w:t>
      </w:r>
      <w:r w:rsidR="00E5538B" w:rsidRPr="00163C69">
        <w:rPr>
          <w:rFonts w:asciiTheme="minorHAnsi" w:hAnsiTheme="minorHAnsi" w:cstheme="minorHAnsi"/>
          <w:szCs w:val="22"/>
        </w:rPr>
        <w:t xml:space="preserve"> i </w:t>
      </w:r>
      <w:r w:rsidRPr="00163C69">
        <w:rPr>
          <w:rFonts w:asciiTheme="minorHAnsi" w:hAnsiTheme="minorHAnsi" w:cstheme="minorHAnsi"/>
          <w:szCs w:val="22"/>
        </w:rPr>
        <w:t>etykiet</w:t>
      </w:r>
      <w:r w:rsidR="003D5064" w:rsidRPr="00163C69">
        <w:rPr>
          <w:rFonts w:asciiTheme="minorHAnsi" w:hAnsiTheme="minorHAnsi" w:cstheme="minorHAnsi"/>
          <w:szCs w:val="22"/>
        </w:rPr>
        <w:t>y</w:t>
      </w:r>
      <w:r w:rsidRPr="00163C69">
        <w:rPr>
          <w:rFonts w:asciiTheme="minorHAnsi" w:hAnsiTheme="minorHAnsi" w:cstheme="minorHAnsi"/>
          <w:szCs w:val="22"/>
        </w:rPr>
        <w:t xml:space="preserve"> energetyczn</w:t>
      </w:r>
      <w:r w:rsidR="003D5064" w:rsidRPr="00163C69">
        <w:rPr>
          <w:rFonts w:asciiTheme="minorHAnsi" w:hAnsiTheme="minorHAnsi" w:cstheme="minorHAnsi"/>
          <w:szCs w:val="22"/>
        </w:rPr>
        <w:t>ej</w:t>
      </w:r>
      <w:r w:rsidR="00741227" w:rsidRPr="00163C69">
        <w:rPr>
          <w:rFonts w:asciiTheme="minorHAnsi" w:hAnsiTheme="minorHAnsi" w:cstheme="minorHAnsi"/>
          <w:color w:val="000000"/>
          <w:szCs w:val="22"/>
        </w:rPr>
        <w:t>.</w:t>
      </w:r>
      <w:r w:rsidR="009E6074" w:rsidRPr="009E6074">
        <w:t xml:space="preserve"> </w:t>
      </w:r>
      <w:r w:rsidR="009E6074" w:rsidRPr="009E6074">
        <w:rPr>
          <w:rFonts w:asciiTheme="minorHAnsi" w:hAnsiTheme="minorHAnsi" w:cstheme="minorHAnsi"/>
          <w:color w:val="000000"/>
          <w:szCs w:val="22"/>
        </w:rPr>
        <w:t>Wpis na listę ZUM potwierdza spełnienie ww. wymogów.</w:t>
      </w:r>
      <w:r w:rsidR="00CD4400">
        <w:rPr>
          <w:rFonts w:asciiTheme="minorHAnsi" w:hAnsiTheme="minorHAnsi" w:cstheme="minorHAnsi"/>
          <w:color w:val="000000"/>
          <w:szCs w:val="22"/>
          <w:vertAlign w:val="superscript"/>
        </w:rPr>
        <w:t>9</w:t>
      </w:r>
    </w:p>
    <w:p w14:paraId="6692DF0D" w14:textId="77777777" w:rsidR="00AB30C4" w:rsidRPr="00417D83" w:rsidRDefault="00AB30C4"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417D83">
        <w:rPr>
          <w:rFonts w:asciiTheme="minorHAnsi" w:hAnsiTheme="minorHAnsi" w:cstheme="minorHAnsi"/>
          <w:b/>
          <w:color w:val="000000"/>
          <w:szCs w:val="22"/>
        </w:rPr>
        <w:t>Urządzenia elektryczne do podgrzewania wody użytkowej inne niż pompa ciepła</w:t>
      </w:r>
    </w:p>
    <w:p w14:paraId="67EE9D1F" w14:textId="77777777" w:rsidR="001711E0" w:rsidRDefault="00AB30C4" w:rsidP="00257663">
      <w:pPr>
        <w:autoSpaceDE w:val="0"/>
        <w:autoSpaceDN w:val="0"/>
        <w:adjustRightInd w:val="0"/>
        <w:spacing w:line="276" w:lineRule="auto"/>
        <w:jc w:val="both"/>
        <w:rPr>
          <w:rFonts w:asciiTheme="minorHAnsi" w:hAnsiTheme="minorHAnsi" w:cstheme="minorHAnsi"/>
          <w:bCs/>
          <w:color w:val="000000"/>
          <w:szCs w:val="22"/>
        </w:rPr>
      </w:pPr>
      <w:r w:rsidRPr="00257663">
        <w:rPr>
          <w:rFonts w:asciiTheme="minorHAnsi" w:hAnsiTheme="minorHAnsi" w:cstheme="minorHAnsi"/>
          <w:bCs/>
          <w:color w:val="000000"/>
          <w:szCs w:val="22"/>
        </w:rPr>
        <w:t xml:space="preserve">Urządzenia elektryczne do podgrzewania wody użytkowej inne niż pompa ciepła muszą spełniać wymogi określone w Rozporządzeniu Delegowanym Komisji (UE) NR 812/2013 z dnia 18 lutego 2013r. uzupełniającym dyrektywę Parlamentu Europejskiego i Rady 2010/30/UE w odniesieniu do etykiet efektywności energetycznej dla podgrzewaczy wody, zasobników ciepłej wody użytkowej i zestawów zawierających podgrzewacz wody i urządzenie słoneczne, Rozporządzeniu Delegowanym Komisji (UE) NR 814/2013 z dnia 2 sierpnia 2013 r. w sprawie wykonania dyrektywy Parlamentu Europejskiego i Rady 2009/125/WE w odniesieniu do wymogów dotyczących </w:t>
      </w:r>
      <w:proofErr w:type="spellStart"/>
      <w:r w:rsidRPr="00257663">
        <w:rPr>
          <w:rFonts w:asciiTheme="minorHAnsi" w:hAnsiTheme="minorHAnsi" w:cstheme="minorHAnsi"/>
          <w:bCs/>
          <w:color w:val="000000"/>
          <w:szCs w:val="22"/>
        </w:rPr>
        <w:t>ekoprojektu</w:t>
      </w:r>
      <w:proofErr w:type="spellEnd"/>
      <w:r w:rsidRPr="00257663">
        <w:rPr>
          <w:rFonts w:asciiTheme="minorHAnsi" w:hAnsiTheme="minorHAnsi" w:cstheme="minorHAnsi"/>
          <w:bCs/>
          <w:color w:val="000000"/>
          <w:szCs w:val="22"/>
        </w:rPr>
        <w:t xml:space="preserve"> dla podgrzewaczy wody i zasobników ciepłej wody użytkowej oraz w Rozporządzeniu Parlamentu Europejskiego i Rady (UE) 2017/1369 z dnia 4 lipca 2017 r. ustanawiającym ramy etykietowania energetycznego i uchylającym dyrektywę 2010/30/UE w odniesieniu do etykiet efektywności energetycznej dla podgrzewaczy wody, zasobników ciepłej wody użytkowej i zestawów zawierających podgrzewacz wody i urządzenie słoneczne. </w:t>
      </w:r>
    </w:p>
    <w:p w14:paraId="5D15A40E" w14:textId="1A2CAB44" w:rsidR="00AB30C4" w:rsidRPr="00257663" w:rsidRDefault="00AB30C4" w:rsidP="00257663">
      <w:pPr>
        <w:autoSpaceDE w:val="0"/>
        <w:autoSpaceDN w:val="0"/>
        <w:adjustRightInd w:val="0"/>
        <w:spacing w:before="120" w:line="276" w:lineRule="auto"/>
        <w:jc w:val="both"/>
        <w:rPr>
          <w:rFonts w:asciiTheme="minorHAnsi" w:hAnsiTheme="minorHAnsi" w:cstheme="minorHAnsi"/>
          <w:bCs/>
          <w:color w:val="000000"/>
          <w:szCs w:val="22"/>
        </w:rPr>
      </w:pPr>
      <w:r w:rsidRPr="00257663">
        <w:rPr>
          <w:rFonts w:asciiTheme="minorHAnsi" w:hAnsiTheme="minorHAnsi" w:cstheme="minorHAnsi"/>
          <w:bCs/>
          <w:color w:val="000000"/>
          <w:szCs w:val="22"/>
        </w:rPr>
        <w:lastRenderedPageBreak/>
        <w:t>Urządzenia elektryczne do podgrzewania wody użytkowej inne niż pompa ciepła muszą spełniać wymagania klasy efektywności energetycznej minimum C na podstawie karty produktu i etykiety energetycznej. Wpis na listę ZUM potwierdza spełnienie ww. wymogów.</w:t>
      </w:r>
      <w:r w:rsidR="006C6CF2" w:rsidRPr="006C6CF2">
        <w:rPr>
          <w:rStyle w:val="Odwoanieprzypisudolnego"/>
          <w:rFonts w:asciiTheme="minorHAnsi" w:hAnsiTheme="minorHAnsi"/>
          <w:szCs w:val="22"/>
        </w:rPr>
        <w:t xml:space="preserve"> </w:t>
      </w:r>
      <w:r w:rsidR="006C6CF2">
        <w:rPr>
          <w:rStyle w:val="Odwoanieprzypisudolnego"/>
          <w:rFonts w:asciiTheme="minorHAnsi" w:hAnsiTheme="minorHAnsi"/>
          <w:szCs w:val="22"/>
        </w:rPr>
        <w:footnoteReference w:id="11"/>
      </w:r>
    </w:p>
    <w:p w14:paraId="37FC8A80" w14:textId="00D095F6" w:rsidR="007E1FA1" w:rsidRPr="00417D83" w:rsidRDefault="002E7446"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bookmarkStart w:id="5" w:name="_Hlk177021826"/>
      <w:r w:rsidRPr="00417D83">
        <w:rPr>
          <w:rFonts w:asciiTheme="minorHAnsi" w:hAnsiTheme="minorHAnsi" w:cstheme="minorHAnsi"/>
          <w:b/>
          <w:color w:val="000000"/>
          <w:szCs w:val="22"/>
        </w:rPr>
        <w:t>W</w:t>
      </w:r>
      <w:r w:rsidR="007E1FA1" w:rsidRPr="00417D83">
        <w:rPr>
          <w:rFonts w:asciiTheme="minorHAnsi" w:hAnsiTheme="minorHAnsi" w:cstheme="minorHAnsi"/>
          <w:b/>
          <w:color w:val="000000"/>
          <w:szCs w:val="22"/>
        </w:rPr>
        <w:t>entylacj</w:t>
      </w:r>
      <w:r w:rsidR="003E016F" w:rsidRPr="00417D83">
        <w:rPr>
          <w:rFonts w:asciiTheme="minorHAnsi" w:hAnsiTheme="minorHAnsi" w:cstheme="minorHAnsi"/>
          <w:b/>
          <w:color w:val="000000"/>
          <w:szCs w:val="22"/>
        </w:rPr>
        <w:t>a</w:t>
      </w:r>
      <w:r w:rsidR="007E1FA1" w:rsidRPr="00417D83">
        <w:rPr>
          <w:rFonts w:asciiTheme="minorHAnsi" w:hAnsiTheme="minorHAnsi" w:cstheme="minorHAnsi"/>
          <w:b/>
          <w:color w:val="000000"/>
          <w:szCs w:val="22"/>
        </w:rPr>
        <w:t xml:space="preserve"> mechaniczn</w:t>
      </w:r>
      <w:r w:rsidR="003E016F" w:rsidRPr="00417D83">
        <w:rPr>
          <w:rFonts w:asciiTheme="minorHAnsi" w:hAnsiTheme="minorHAnsi" w:cstheme="minorHAnsi"/>
          <w:b/>
          <w:color w:val="000000"/>
          <w:szCs w:val="22"/>
        </w:rPr>
        <w:t>a</w:t>
      </w:r>
      <w:r w:rsidR="007E1FA1" w:rsidRPr="00417D83">
        <w:rPr>
          <w:rFonts w:asciiTheme="minorHAnsi" w:hAnsiTheme="minorHAnsi" w:cstheme="minorHAnsi"/>
          <w:b/>
          <w:color w:val="000000"/>
          <w:szCs w:val="22"/>
        </w:rPr>
        <w:t xml:space="preserve"> z odzyskiem ciepła</w:t>
      </w:r>
    </w:p>
    <w:bookmarkEnd w:id="5"/>
    <w:p w14:paraId="13E82943" w14:textId="2555B8AD" w:rsidR="00BD5CFB" w:rsidRPr="00CD4400" w:rsidRDefault="007E1FA1" w:rsidP="00257663">
      <w:pPr>
        <w:autoSpaceDE w:val="0"/>
        <w:autoSpaceDN w:val="0"/>
        <w:adjustRightInd w:val="0"/>
        <w:spacing w:line="276" w:lineRule="auto"/>
        <w:jc w:val="both"/>
        <w:rPr>
          <w:rFonts w:asciiTheme="minorHAnsi" w:hAnsiTheme="minorHAnsi" w:cstheme="minorHAnsi"/>
          <w:color w:val="000000"/>
          <w:szCs w:val="22"/>
          <w:vertAlign w:val="superscript"/>
        </w:rPr>
      </w:pPr>
      <w:r w:rsidRPr="00163C69">
        <w:rPr>
          <w:rFonts w:asciiTheme="minorHAnsi" w:hAnsiTheme="minorHAnsi" w:cstheme="minorHAnsi"/>
          <w:color w:val="000000"/>
          <w:szCs w:val="22"/>
        </w:rPr>
        <w:t>Zakupiona i zamontowana wentylacja mechaniczna z odzyskiem ciepła</w:t>
      </w:r>
      <w:r w:rsidRPr="00163C69">
        <w:rPr>
          <w:color w:val="000000"/>
        </w:rPr>
        <w:t xml:space="preserve"> </w:t>
      </w:r>
      <w:r w:rsidRPr="00163C69">
        <w:rPr>
          <w:rFonts w:asciiTheme="minorHAnsi" w:hAnsiTheme="minorHAnsi" w:cstheme="minorHAnsi"/>
          <w:color w:val="000000"/>
          <w:szCs w:val="22"/>
        </w:rPr>
        <w:t>musi spełniać wymogi określone w Rozporządzeniu Delegowanym Komisji (UE) nr1254/2014 z dnia 11 lipca 2014 r.</w:t>
      </w:r>
      <w:r w:rsidR="00211A79">
        <w:rPr>
          <w:rFonts w:asciiTheme="minorHAnsi" w:hAnsiTheme="minorHAnsi" w:cstheme="minorHAnsi"/>
          <w:color w:val="000000"/>
          <w:szCs w:val="22"/>
        </w:rPr>
        <w:t xml:space="preserve"> uzupełniającym</w:t>
      </w:r>
      <w:r w:rsidR="00211A79" w:rsidRPr="00211A79">
        <w:rPr>
          <w:rFonts w:asciiTheme="minorHAnsi" w:hAnsiTheme="minorHAnsi" w:cstheme="minorHAnsi"/>
          <w:color w:val="000000"/>
          <w:szCs w:val="22"/>
        </w:rPr>
        <w:t xml:space="preserve"> dyrektywę Parlamentu Europejskiego i Rady 2010/30/UE w odniesieniu do etykiet efektywności energetycznej systemów wentylacyjnych przeznaczonych do budynków mieszkalnych</w:t>
      </w:r>
      <w:r w:rsidRPr="00163C69">
        <w:rPr>
          <w:rFonts w:asciiTheme="minorHAnsi" w:hAnsiTheme="minorHAnsi" w:cstheme="minorHAnsi"/>
          <w:color w:val="000000"/>
          <w:szCs w:val="22"/>
        </w:rPr>
        <w:t xml:space="preserve"> oraz w Rozporządzeniu Parlamentu Europejskiego i Rady (UE) 2017/1369 z dnia 4 lipca 2017 r. ustanawiającym ramy etykietowania energetycznego i uchylającym dyrektywę 2010/30/UE</w:t>
      </w:r>
      <w:r w:rsidRPr="00163C69" w:rsidDel="00414E85">
        <w:rPr>
          <w:rFonts w:asciiTheme="minorHAnsi" w:hAnsiTheme="minorHAnsi" w:cstheme="minorHAnsi"/>
          <w:color w:val="000000"/>
          <w:szCs w:val="22"/>
        </w:rPr>
        <w:t xml:space="preserve"> </w:t>
      </w:r>
      <w:r w:rsidRPr="00163C69">
        <w:rPr>
          <w:rFonts w:asciiTheme="minorHAnsi" w:hAnsiTheme="minorHAnsi" w:cstheme="minorHAnsi"/>
          <w:color w:val="000000"/>
          <w:szCs w:val="22"/>
        </w:rPr>
        <w:t>w odniesieniu do etykiet efektywności energetycznej systemów wentylacyjnych przeznaczonych do budynków mieszkalnych. Wentylacja mechaniczna z odzyskiem ciepła</w:t>
      </w:r>
      <w:r w:rsidRPr="00163C69">
        <w:rPr>
          <w:color w:val="000000"/>
        </w:rPr>
        <w:t xml:space="preserve"> </w:t>
      </w:r>
      <w:r w:rsidRPr="00163C69">
        <w:rPr>
          <w:rFonts w:asciiTheme="minorHAnsi" w:hAnsiTheme="minorHAnsi" w:cstheme="minorHAnsi"/>
          <w:color w:val="000000"/>
          <w:szCs w:val="22"/>
        </w:rPr>
        <w:t xml:space="preserve">musi spełniać wymagania </w:t>
      </w:r>
      <w:r w:rsidRPr="00163C69">
        <w:rPr>
          <w:rFonts w:asciiTheme="minorHAnsi" w:hAnsiTheme="minorHAnsi" w:cstheme="minorHAnsi"/>
          <w:b/>
          <w:color w:val="000000"/>
          <w:szCs w:val="22"/>
        </w:rPr>
        <w:t xml:space="preserve">klasy efektywności energetycznej minimum A </w:t>
      </w:r>
      <w:r w:rsidRPr="00163C69">
        <w:rPr>
          <w:rFonts w:asciiTheme="minorHAnsi" w:hAnsiTheme="minorHAnsi" w:cstheme="minorHAnsi"/>
          <w:szCs w:val="22"/>
        </w:rPr>
        <w:t>na podstawie karty produktu</w:t>
      </w:r>
      <w:r w:rsidR="00E5538B" w:rsidRPr="00163C69">
        <w:rPr>
          <w:rFonts w:asciiTheme="minorHAnsi" w:hAnsiTheme="minorHAnsi" w:cstheme="minorHAnsi"/>
          <w:szCs w:val="22"/>
        </w:rPr>
        <w:t xml:space="preserve"> i </w:t>
      </w:r>
      <w:r w:rsidRPr="00163C69">
        <w:rPr>
          <w:rFonts w:asciiTheme="minorHAnsi" w:hAnsiTheme="minorHAnsi" w:cstheme="minorHAnsi"/>
          <w:szCs w:val="22"/>
        </w:rPr>
        <w:t>etykiety energetycznej</w:t>
      </w:r>
      <w:r w:rsidRPr="00163C69">
        <w:rPr>
          <w:rFonts w:asciiTheme="minorHAnsi" w:hAnsiTheme="minorHAnsi" w:cstheme="minorHAnsi"/>
          <w:color w:val="000000"/>
          <w:szCs w:val="22"/>
        </w:rPr>
        <w:t>.</w:t>
      </w:r>
      <w:r w:rsidR="009E6074" w:rsidRPr="009E6074">
        <w:t xml:space="preserve"> </w:t>
      </w:r>
      <w:r w:rsidR="009E6074" w:rsidRPr="009E6074">
        <w:rPr>
          <w:rFonts w:asciiTheme="minorHAnsi" w:hAnsiTheme="minorHAnsi" w:cstheme="minorHAnsi"/>
          <w:color w:val="000000"/>
          <w:szCs w:val="22"/>
        </w:rPr>
        <w:t>Wpis na listę ZUM potwierdza spełnienie ww. wymogów</w:t>
      </w:r>
      <w:r w:rsidR="006C6CF2">
        <w:rPr>
          <w:rFonts w:asciiTheme="minorHAnsi" w:hAnsiTheme="minorHAnsi" w:cstheme="minorHAnsi"/>
          <w:color w:val="000000"/>
          <w:szCs w:val="22"/>
        </w:rPr>
        <w:t>.</w:t>
      </w:r>
      <w:r w:rsidR="00CD4400">
        <w:rPr>
          <w:rFonts w:asciiTheme="minorHAnsi" w:hAnsiTheme="minorHAnsi" w:cstheme="minorHAnsi"/>
          <w:color w:val="000000"/>
          <w:szCs w:val="22"/>
          <w:vertAlign w:val="superscript"/>
        </w:rPr>
        <w:t>9</w:t>
      </w:r>
    </w:p>
    <w:p w14:paraId="7BF2ABF0" w14:textId="40CC352E" w:rsidR="007042D5" w:rsidRPr="00257663" w:rsidRDefault="00764B40" w:rsidP="00257663">
      <w:pPr>
        <w:pStyle w:val="Akapitzlist"/>
        <w:keepNext/>
        <w:numPr>
          <w:ilvl w:val="0"/>
          <w:numId w:val="1"/>
        </w:numPr>
        <w:autoSpaceDE w:val="0"/>
        <w:autoSpaceDN w:val="0"/>
        <w:adjustRightInd w:val="0"/>
        <w:spacing w:before="240" w:line="276" w:lineRule="auto"/>
        <w:ind w:left="499" w:hanging="357"/>
        <w:contextualSpacing w:val="0"/>
        <w:rPr>
          <w:rFonts w:asciiTheme="minorHAnsi" w:hAnsiTheme="minorHAnsi" w:cstheme="minorHAnsi"/>
          <w:b/>
          <w:color w:val="000000"/>
          <w:szCs w:val="22"/>
        </w:rPr>
      </w:pPr>
      <w:r w:rsidRPr="00257663">
        <w:rPr>
          <w:rFonts w:asciiTheme="minorHAnsi" w:hAnsiTheme="minorHAnsi" w:cstheme="minorHAnsi"/>
          <w:b/>
          <w:color w:val="000000"/>
          <w:szCs w:val="22"/>
        </w:rPr>
        <w:t>Ocieplenie przegród budowlanych, stolarka okienna i drzwiowa, bramy garażowe</w:t>
      </w:r>
    </w:p>
    <w:p w14:paraId="6F7C85E0" w14:textId="70C57A73" w:rsidR="00764B40" w:rsidRDefault="00764B40" w:rsidP="00257663">
      <w:pPr>
        <w:autoSpaceDE w:val="0"/>
        <w:autoSpaceDN w:val="0"/>
        <w:adjustRightInd w:val="0"/>
        <w:spacing w:after="120" w:line="276" w:lineRule="auto"/>
        <w:jc w:val="both"/>
        <w:rPr>
          <w:rFonts w:asciiTheme="minorHAnsi" w:hAnsiTheme="minorHAnsi" w:cstheme="minorHAnsi"/>
          <w:color w:val="000000"/>
          <w:szCs w:val="22"/>
        </w:rPr>
      </w:pPr>
      <w:r w:rsidRPr="00764B40">
        <w:rPr>
          <w:rFonts w:asciiTheme="minorHAnsi" w:hAnsiTheme="minorHAnsi" w:cstheme="minorHAnsi"/>
          <w:color w:val="000000"/>
          <w:szCs w:val="22"/>
        </w:rPr>
        <w:t xml:space="preserve">W przypadku robót budowlanych polegających na ociepleniu budynku, obejmujących ponad 25% powierzchni przegród zewnętrznych tego budynku, należy spełnić wymagania minimalne dotyczące energooszczędności i ochrony cieplnej dla przebudowy budynku określone w rozporządzeniu Ministra Infrastruktury z dnia 12 kwietnia 2002 r. w sprawie warunków technicznych, jakim powinny odpowiadać budynki i ich usytuowanie (tj. Dz. U. z 2015 r., poz. 1422, z </w:t>
      </w:r>
      <w:proofErr w:type="spellStart"/>
      <w:r w:rsidRPr="00764B40">
        <w:rPr>
          <w:rFonts w:asciiTheme="minorHAnsi" w:hAnsiTheme="minorHAnsi" w:cstheme="minorHAnsi"/>
          <w:color w:val="000000"/>
          <w:szCs w:val="22"/>
        </w:rPr>
        <w:t>późn</w:t>
      </w:r>
      <w:proofErr w:type="spellEnd"/>
      <w:r w:rsidRPr="00764B40">
        <w:rPr>
          <w:rFonts w:asciiTheme="minorHAnsi" w:hAnsiTheme="minorHAnsi" w:cstheme="minorHAnsi"/>
          <w:color w:val="000000"/>
          <w:szCs w:val="22"/>
        </w:rPr>
        <w:t xml:space="preserve">. zm.), obowiązujące od 31 grudnia 2020 r. </w:t>
      </w:r>
    </w:p>
    <w:p w14:paraId="0D29B76A" w14:textId="7B3486F5" w:rsidR="00E81D98" w:rsidRDefault="00E81D98" w:rsidP="00257663">
      <w:pPr>
        <w:autoSpaceDE w:val="0"/>
        <w:autoSpaceDN w:val="0"/>
        <w:adjustRightInd w:val="0"/>
        <w:spacing w:before="240" w:after="120" w:line="276" w:lineRule="auto"/>
        <w:jc w:val="both"/>
        <w:rPr>
          <w:rFonts w:asciiTheme="minorHAnsi" w:hAnsiTheme="minorHAnsi" w:cstheme="minorHAnsi"/>
          <w:color w:val="000000"/>
          <w:szCs w:val="22"/>
        </w:rPr>
      </w:pPr>
      <w:r w:rsidRPr="00C87663">
        <w:rPr>
          <w:rFonts w:asciiTheme="minorHAnsi" w:hAnsiTheme="minorHAnsi" w:cstheme="minorHAnsi"/>
          <w:color w:val="000000"/>
          <w:szCs w:val="22"/>
        </w:rPr>
        <w:t>Zakupion</w:t>
      </w:r>
      <w:r w:rsidR="00BB4050">
        <w:rPr>
          <w:rFonts w:asciiTheme="minorHAnsi" w:hAnsiTheme="minorHAnsi" w:cstheme="minorHAnsi"/>
          <w:color w:val="000000"/>
          <w:szCs w:val="22"/>
        </w:rPr>
        <w:t xml:space="preserve">a, w ramach przedsięwzięcia, stolarka okienna, drzwiowa i </w:t>
      </w:r>
      <w:r>
        <w:rPr>
          <w:rFonts w:asciiTheme="minorHAnsi" w:hAnsiTheme="minorHAnsi" w:cstheme="minorHAnsi"/>
          <w:color w:val="000000"/>
          <w:szCs w:val="22"/>
        </w:rPr>
        <w:t>bramy garażowe</w:t>
      </w:r>
      <w:r w:rsidRPr="00C87663">
        <w:rPr>
          <w:rFonts w:asciiTheme="minorHAnsi" w:hAnsiTheme="minorHAnsi" w:cstheme="minorHAnsi"/>
          <w:color w:val="000000"/>
          <w:szCs w:val="22"/>
        </w:rPr>
        <w:t xml:space="preserve"> muszą spełniać wymagania techniczne dla przenikalności cieplnej określone w rozporządzeniu Ministra Infrastruktury z dnia 12 kwietnia 2002 r. w sprawie warunków technicznych, jakim powinny odpowiadać budynki i ich usytuowanie (tj. Dz. U. z 2015 r., poz. 1422, z </w:t>
      </w:r>
      <w:proofErr w:type="spellStart"/>
      <w:r w:rsidRPr="00C87663">
        <w:rPr>
          <w:rFonts w:asciiTheme="minorHAnsi" w:hAnsiTheme="minorHAnsi" w:cstheme="minorHAnsi"/>
          <w:color w:val="000000"/>
          <w:szCs w:val="22"/>
        </w:rPr>
        <w:t>późn</w:t>
      </w:r>
      <w:proofErr w:type="spellEnd"/>
      <w:r w:rsidRPr="00C87663">
        <w:rPr>
          <w:rFonts w:asciiTheme="minorHAnsi" w:hAnsiTheme="minorHAnsi" w:cstheme="minorHAnsi"/>
          <w:color w:val="000000"/>
          <w:szCs w:val="22"/>
        </w:rPr>
        <w:t>. zm.), obowiązujące od 31 grudnia 2020 r.</w:t>
      </w:r>
    </w:p>
    <w:p w14:paraId="7AC84326" w14:textId="54DF1840" w:rsidR="00764B40" w:rsidRPr="00257663" w:rsidRDefault="00163F6B" w:rsidP="00257663">
      <w:pPr>
        <w:keepNext/>
        <w:autoSpaceDE w:val="0"/>
        <w:autoSpaceDN w:val="0"/>
        <w:adjustRightInd w:val="0"/>
        <w:spacing w:before="240" w:after="120" w:line="276" w:lineRule="auto"/>
        <w:jc w:val="both"/>
        <w:rPr>
          <w:rFonts w:asciiTheme="minorHAnsi" w:hAnsiTheme="minorHAnsi" w:cstheme="minorHAnsi"/>
          <w:color w:val="000000"/>
          <w:szCs w:val="22"/>
        </w:rPr>
      </w:pPr>
      <w:r w:rsidRPr="00163F6B">
        <w:rPr>
          <w:rFonts w:asciiTheme="minorHAnsi" w:hAnsiTheme="minorHAnsi" w:cstheme="minorHAnsi"/>
          <w:color w:val="000000"/>
          <w:szCs w:val="22"/>
        </w:rPr>
        <w:t xml:space="preserve">Przed termomodernizacją </w:t>
      </w:r>
      <w:r w:rsidR="00E81D98">
        <w:rPr>
          <w:rFonts w:asciiTheme="minorHAnsi" w:hAnsiTheme="minorHAnsi" w:cstheme="minorHAnsi"/>
          <w:color w:val="000000"/>
          <w:szCs w:val="22"/>
        </w:rPr>
        <w:t>należy</w:t>
      </w:r>
      <w:r w:rsidRPr="00163F6B">
        <w:rPr>
          <w:rFonts w:asciiTheme="minorHAnsi" w:hAnsiTheme="minorHAnsi" w:cstheme="minorHAnsi"/>
          <w:color w:val="000000"/>
          <w:szCs w:val="22"/>
        </w:rPr>
        <w:t xml:space="preserve"> przeprowadzić oględziny budynku pod kątem występowania siedlisk gatunków wymienionych w rozporządzeniu Ministra Środowiska z dnia 16 grudnia 2016 r. w sprawie ochrony gatunkowej zwierząt (</w:t>
      </w:r>
      <w:proofErr w:type="spellStart"/>
      <w:r w:rsidR="005D1817">
        <w:rPr>
          <w:rFonts w:asciiTheme="minorHAnsi" w:hAnsiTheme="minorHAnsi" w:cstheme="minorHAnsi"/>
          <w:color w:val="000000"/>
          <w:szCs w:val="22"/>
        </w:rPr>
        <w:t>t.j</w:t>
      </w:r>
      <w:proofErr w:type="spellEnd"/>
      <w:r w:rsidR="005D1817">
        <w:rPr>
          <w:rFonts w:asciiTheme="minorHAnsi" w:hAnsiTheme="minorHAnsi" w:cstheme="minorHAnsi"/>
          <w:color w:val="000000"/>
          <w:szCs w:val="22"/>
        </w:rPr>
        <w:t xml:space="preserve">. </w:t>
      </w:r>
      <w:r w:rsidRPr="00163F6B">
        <w:rPr>
          <w:rFonts w:asciiTheme="minorHAnsi" w:hAnsiTheme="minorHAnsi" w:cstheme="minorHAnsi"/>
          <w:color w:val="000000"/>
          <w:szCs w:val="22"/>
        </w:rPr>
        <w:t xml:space="preserve">Dz. U. </w:t>
      </w:r>
      <w:r w:rsidR="005D1817">
        <w:rPr>
          <w:rFonts w:asciiTheme="minorHAnsi" w:hAnsiTheme="minorHAnsi" w:cstheme="minorHAnsi"/>
          <w:color w:val="000000"/>
          <w:szCs w:val="22"/>
        </w:rPr>
        <w:t>2022</w:t>
      </w:r>
      <w:r w:rsidRPr="00163F6B">
        <w:rPr>
          <w:rFonts w:asciiTheme="minorHAnsi" w:hAnsiTheme="minorHAnsi" w:cstheme="minorHAnsi"/>
          <w:color w:val="000000"/>
          <w:szCs w:val="22"/>
        </w:rPr>
        <w:t xml:space="preserve"> poz. 2</w:t>
      </w:r>
      <w:r w:rsidR="005D1817">
        <w:rPr>
          <w:rFonts w:asciiTheme="minorHAnsi" w:hAnsiTheme="minorHAnsi" w:cstheme="minorHAnsi"/>
          <w:color w:val="000000"/>
          <w:szCs w:val="22"/>
        </w:rPr>
        <w:t>380</w:t>
      </w:r>
      <w:r w:rsidRPr="00163F6B">
        <w:rPr>
          <w:rFonts w:asciiTheme="minorHAnsi" w:hAnsiTheme="minorHAnsi" w:cstheme="minorHAnsi"/>
          <w:color w:val="000000"/>
          <w:szCs w:val="22"/>
        </w:rPr>
        <w:t xml:space="preserve">, z </w:t>
      </w:r>
      <w:proofErr w:type="spellStart"/>
      <w:r w:rsidRPr="00163F6B">
        <w:rPr>
          <w:rFonts w:asciiTheme="minorHAnsi" w:hAnsiTheme="minorHAnsi" w:cstheme="minorHAnsi"/>
          <w:color w:val="000000"/>
          <w:szCs w:val="22"/>
        </w:rPr>
        <w:t>późn</w:t>
      </w:r>
      <w:proofErr w:type="spellEnd"/>
      <w:r w:rsidRPr="00163F6B">
        <w:rPr>
          <w:rFonts w:asciiTheme="minorHAnsi" w:hAnsiTheme="minorHAnsi" w:cstheme="minorHAnsi"/>
          <w:color w:val="000000"/>
          <w:szCs w:val="22"/>
        </w:rPr>
        <w:t xml:space="preserve">. </w:t>
      </w:r>
      <w:proofErr w:type="spellStart"/>
      <w:r w:rsidRPr="00163F6B">
        <w:rPr>
          <w:rFonts w:asciiTheme="minorHAnsi" w:hAnsiTheme="minorHAnsi" w:cstheme="minorHAnsi"/>
          <w:color w:val="000000"/>
          <w:szCs w:val="22"/>
        </w:rPr>
        <w:t>zm</w:t>
      </w:r>
      <w:proofErr w:type="spellEnd"/>
      <w:r w:rsidRPr="00163F6B">
        <w:rPr>
          <w:rFonts w:asciiTheme="minorHAnsi" w:hAnsiTheme="minorHAnsi" w:cstheme="minorHAnsi"/>
          <w:color w:val="000000"/>
          <w:szCs w:val="22"/>
        </w:rPr>
        <w:t xml:space="preserve">). </w:t>
      </w:r>
      <w:r w:rsidR="001E229E">
        <w:rPr>
          <w:rFonts w:asciiTheme="minorHAnsi" w:hAnsiTheme="minorHAnsi" w:cstheme="minorHAnsi"/>
          <w:color w:val="000000"/>
          <w:szCs w:val="22"/>
        </w:rPr>
        <w:t xml:space="preserve">W przypadku gdy oględziny, o których mowa w zdaniu powyżej, potwierdzą prawdopodobieństwo występowania siedlisk gatunków chronionych, należy wykonać ekspertyzę </w:t>
      </w:r>
      <w:r w:rsidR="001E229E" w:rsidRPr="001E229E">
        <w:rPr>
          <w:rFonts w:asciiTheme="minorHAnsi" w:hAnsiTheme="minorHAnsi" w:cstheme="minorHAnsi"/>
          <w:color w:val="000000"/>
          <w:szCs w:val="22"/>
        </w:rPr>
        <w:t>siedliskow</w:t>
      </w:r>
      <w:r w:rsidR="001E229E">
        <w:rPr>
          <w:rFonts w:asciiTheme="minorHAnsi" w:hAnsiTheme="minorHAnsi" w:cstheme="minorHAnsi"/>
          <w:color w:val="000000"/>
          <w:szCs w:val="22"/>
        </w:rPr>
        <w:t>ą</w:t>
      </w:r>
      <w:r w:rsidR="001E229E" w:rsidRPr="001E229E">
        <w:rPr>
          <w:rFonts w:asciiTheme="minorHAnsi" w:hAnsiTheme="minorHAnsi" w:cstheme="minorHAnsi"/>
          <w:color w:val="000000"/>
          <w:szCs w:val="22"/>
        </w:rPr>
        <w:t xml:space="preserve"> gatunków chronionych (</w:t>
      </w:r>
      <w:r w:rsidR="001E229E">
        <w:rPr>
          <w:rFonts w:asciiTheme="minorHAnsi" w:hAnsiTheme="minorHAnsi" w:cstheme="minorHAnsi"/>
          <w:color w:val="000000"/>
          <w:szCs w:val="22"/>
        </w:rPr>
        <w:t xml:space="preserve">np. </w:t>
      </w:r>
      <w:r w:rsidR="001E229E" w:rsidRPr="001E229E">
        <w:rPr>
          <w:rFonts w:asciiTheme="minorHAnsi" w:hAnsiTheme="minorHAnsi" w:cstheme="minorHAnsi"/>
          <w:color w:val="000000"/>
          <w:szCs w:val="22"/>
        </w:rPr>
        <w:t>ornitologiczn</w:t>
      </w:r>
      <w:r w:rsidR="001E229E">
        <w:rPr>
          <w:rFonts w:asciiTheme="minorHAnsi" w:hAnsiTheme="minorHAnsi" w:cstheme="minorHAnsi"/>
          <w:color w:val="000000"/>
          <w:szCs w:val="22"/>
        </w:rPr>
        <w:t xml:space="preserve">ą, </w:t>
      </w:r>
      <w:proofErr w:type="spellStart"/>
      <w:r w:rsidR="001E229E" w:rsidRPr="001E229E">
        <w:rPr>
          <w:rFonts w:asciiTheme="minorHAnsi" w:hAnsiTheme="minorHAnsi" w:cstheme="minorHAnsi"/>
          <w:color w:val="000000"/>
          <w:szCs w:val="22"/>
        </w:rPr>
        <w:t>chiropterologiczn</w:t>
      </w:r>
      <w:r w:rsidR="001E229E">
        <w:rPr>
          <w:rFonts w:asciiTheme="minorHAnsi" w:hAnsiTheme="minorHAnsi" w:cstheme="minorHAnsi"/>
          <w:color w:val="000000"/>
          <w:szCs w:val="22"/>
        </w:rPr>
        <w:t>ą</w:t>
      </w:r>
      <w:proofErr w:type="spellEnd"/>
      <w:r w:rsidR="001E229E" w:rsidRPr="001E229E">
        <w:rPr>
          <w:rFonts w:asciiTheme="minorHAnsi" w:hAnsiTheme="minorHAnsi" w:cstheme="minorHAnsi"/>
          <w:color w:val="000000"/>
          <w:szCs w:val="22"/>
        </w:rPr>
        <w:t>)</w:t>
      </w:r>
      <w:r w:rsidR="00D461BA">
        <w:rPr>
          <w:rFonts w:asciiTheme="minorHAnsi" w:hAnsiTheme="minorHAnsi" w:cstheme="minorHAnsi"/>
          <w:color w:val="000000"/>
          <w:szCs w:val="22"/>
        </w:rPr>
        <w:t xml:space="preserve">. Jeżeli ekspertyza potwierdzi występowanie siedlisk gatunków chronionych należy </w:t>
      </w:r>
      <w:r w:rsidRPr="00163F6B">
        <w:rPr>
          <w:rFonts w:asciiTheme="minorHAnsi" w:hAnsiTheme="minorHAnsi" w:cstheme="minorHAnsi"/>
          <w:color w:val="000000"/>
          <w:szCs w:val="22"/>
        </w:rPr>
        <w:t xml:space="preserve">wystąpić do właściwego regionalnego dyrektora ochrony środowiska z wnioskiem o wydanie zezwolenia na odstępstwo od zakazów w stosunku do gatunków dziko występujących zwierząt objętych ochroną. Prowadząc prace remontowe należy wypełnić warunki wskazane w decyzji regionalnego dyrektora ochrony środowiska. </w:t>
      </w:r>
    </w:p>
    <w:sectPr w:rsidR="00764B40" w:rsidRPr="00257663" w:rsidSect="00963777">
      <w:pgSz w:w="16838" w:h="11906" w:orient="landscape"/>
      <w:pgMar w:top="994" w:right="1417" w:bottom="993" w:left="1417"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9083" w14:textId="77777777" w:rsidR="008D0AD6" w:rsidRDefault="008D0AD6" w:rsidP="005A752C">
      <w:r>
        <w:separator/>
      </w:r>
    </w:p>
    <w:p w14:paraId="3413D971" w14:textId="77777777" w:rsidR="008D0AD6" w:rsidRDefault="008D0AD6"/>
  </w:endnote>
  <w:endnote w:type="continuationSeparator" w:id="0">
    <w:p w14:paraId="5110D5CB" w14:textId="77777777" w:rsidR="008D0AD6" w:rsidRDefault="008D0AD6" w:rsidP="005A752C">
      <w:r>
        <w:continuationSeparator/>
      </w:r>
    </w:p>
    <w:p w14:paraId="0DE6BAAB" w14:textId="77777777" w:rsidR="008D0AD6" w:rsidRDefault="008D0AD6"/>
  </w:endnote>
  <w:endnote w:type="continuationNotice" w:id="1">
    <w:p w14:paraId="328AF159" w14:textId="77777777" w:rsidR="008D0AD6" w:rsidRDefault="008D0AD6"/>
    <w:p w14:paraId="1759A2E0" w14:textId="77777777" w:rsidR="008D0AD6" w:rsidRDefault="008D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789F" w14:textId="6BC764A9" w:rsidR="00417D83" w:rsidRPr="00DA6C73" w:rsidRDefault="00417D83" w:rsidP="00417D83">
    <w:pPr>
      <w:pStyle w:val="Stopka"/>
      <w:jc w:val="right"/>
      <w:rPr>
        <w:rFonts w:asciiTheme="minorHAnsi" w:hAnsiTheme="minorHAnsi"/>
        <w:sz w:val="18"/>
        <w:szCs w:val="20"/>
      </w:rPr>
    </w:pPr>
    <w:r w:rsidRPr="009712BE">
      <w:rPr>
        <w:rFonts w:asciiTheme="minorHAnsi" w:hAnsiTheme="minorHAnsi"/>
        <w:sz w:val="18"/>
        <w:szCs w:val="20"/>
      </w:rPr>
      <w:ptab w:relativeTo="margin" w:alignment="center" w:leader="none"/>
    </w:r>
    <w:r w:rsidRPr="009712BE">
      <w:rPr>
        <w:rFonts w:asciiTheme="minorHAnsi" w:hAnsiTheme="minorHAnsi"/>
        <w:sz w:val="18"/>
        <w:szCs w:val="20"/>
      </w:rPr>
      <w:fldChar w:fldCharType="begin"/>
    </w:r>
    <w:r w:rsidRPr="009712BE">
      <w:rPr>
        <w:rFonts w:asciiTheme="minorHAnsi" w:hAnsiTheme="minorHAnsi"/>
        <w:sz w:val="18"/>
        <w:szCs w:val="20"/>
      </w:rPr>
      <w:instrText>PAGE   \* MERGEFORMAT</w:instrText>
    </w:r>
    <w:r w:rsidRPr="009712BE">
      <w:rPr>
        <w:rFonts w:asciiTheme="minorHAnsi" w:hAnsiTheme="minorHAnsi"/>
        <w:sz w:val="18"/>
        <w:szCs w:val="20"/>
      </w:rPr>
      <w:fldChar w:fldCharType="separate"/>
    </w:r>
    <w:r>
      <w:rPr>
        <w:rFonts w:asciiTheme="minorHAnsi" w:hAnsiTheme="minorHAnsi"/>
        <w:sz w:val="18"/>
        <w:szCs w:val="20"/>
      </w:rPr>
      <w:t>1</w:t>
    </w:r>
    <w:r w:rsidRPr="009712BE">
      <w:rPr>
        <w:rFonts w:asciiTheme="minorHAnsi" w:hAnsiTheme="minorHAnsi"/>
        <w:sz w:val="18"/>
        <w:szCs w:val="20"/>
      </w:rPr>
      <w:fldChar w:fldCharType="end"/>
    </w:r>
    <w:r w:rsidRPr="009712BE">
      <w:rPr>
        <w:rFonts w:asciiTheme="minorHAnsi" w:hAnsiTheme="minorHAnsi"/>
        <w:sz w:val="18"/>
        <w:szCs w:val="20"/>
      </w:rPr>
      <w:ptab w:relativeTo="margin" w:alignment="right" w:leader="none"/>
    </w:r>
  </w:p>
  <w:p w14:paraId="7FF0033B" w14:textId="00C5BEA4" w:rsidR="00E03007" w:rsidRPr="00DA6C73" w:rsidRDefault="00E03007" w:rsidP="00F55ACE">
    <w:pPr>
      <w:pStyle w:val="Stopka"/>
      <w:jc w:val="right"/>
      <w:rPr>
        <w:rFonts w:asciiTheme="minorHAnsi" w:hAnsiTheme="minorHAnsi"/>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55E9" w14:textId="5B6D9025" w:rsidR="00417D83" w:rsidRPr="00DA6C73" w:rsidRDefault="00417D83" w:rsidP="00417D83">
    <w:pPr>
      <w:pStyle w:val="Stopka"/>
      <w:jc w:val="right"/>
      <w:rPr>
        <w:rFonts w:asciiTheme="minorHAnsi" w:hAnsiTheme="minorHAnsi"/>
        <w:sz w:val="18"/>
        <w:szCs w:val="20"/>
      </w:rPr>
    </w:pPr>
    <w:r w:rsidRPr="009712BE">
      <w:rPr>
        <w:rFonts w:asciiTheme="minorHAnsi" w:hAnsiTheme="minorHAnsi"/>
        <w:sz w:val="18"/>
        <w:szCs w:val="20"/>
      </w:rPr>
      <w:ptab w:relativeTo="margin" w:alignment="center" w:leader="none"/>
    </w:r>
    <w:r w:rsidRPr="009712BE">
      <w:rPr>
        <w:rFonts w:asciiTheme="minorHAnsi" w:hAnsiTheme="minorHAnsi"/>
        <w:sz w:val="18"/>
        <w:szCs w:val="20"/>
      </w:rPr>
      <w:fldChar w:fldCharType="begin"/>
    </w:r>
    <w:r w:rsidRPr="009712BE">
      <w:rPr>
        <w:rFonts w:asciiTheme="minorHAnsi" w:hAnsiTheme="minorHAnsi"/>
        <w:sz w:val="18"/>
        <w:szCs w:val="20"/>
      </w:rPr>
      <w:instrText>PAGE   \* MERGEFORMAT</w:instrText>
    </w:r>
    <w:r w:rsidRPr="009712BE">
      <w:rPr>
        <w:rFonts w:asciiTheme="minorHAnsi" w:hAnsiTheme="minorHAnsi"/>
        <w:sz w:val="18"/>
        <w:szCs w:val="20"/>
      </w:rPr>
      <w:fldChar w:fldCharType="separate"/>
    </w:r>
    <w:r>
      <w:rPr>
        <w:rFonts w:asciiTheme="minorHAnsi" w:hAnsiTheme="minorHAnsi"/>
        <w:sz w:val="18"/>
        <w:szCs w:val="20"/>
      </w:rPr>
      <w:t>1</w:t>
    </w:r>
    <w:r w:rsidRPr="009712BE">
      <w:rPr>
        <w:rFonts w:asciiTheme="minorHAnsi" w:hAnsiTheme="minorHAnsi"/>
        <w:sz w:val="18"/>
        <w:szCs w:val="20"/>
      </w:rPr>
      <w:fldChar w:fldCharType="end"/>
    </w:r>
    <w:r w:rsidRPr="009712BE">
      <w:rPr>
        <w:rFonts w:asciiTheme="minorHAnsi" w:hAnsiTheme="minorHAnsi"/>
        <w:sz w:val="18"/>
        <w:szCs w:val="20"/>
      </w:rPr>
      <w:ptab w:relativeTo="margin" w:alignment="right" w:leader="none"/>
    </w:r>
  </w:p>
  <w:p w14:paraId="7F322692" w14:textId="4FE0C55B" w:rsidR="00F325F6" w:rsidRPr="00F325F6" w:rsidRDefault="002A58B5" w:rsidP="002A58B5">
    <w:pPr>
      <w:pStyle w:val="Stopka"/>
      <w:jc w:val="center"/>
      <w:rPr>
        <w:rFonts w:asciiTheme="minorHAnsi" w:hAnsiTheme="minorHAnsi"/>
        <w:sz w:val="18"/>
        <w:szCs w:val="20"/>
      </w:rPr>
    </w:pPr>
    <w:r>
      <w:rPr>
        <w:noProof/>
        <w:sz w:val="18"/>
        <w:szCs w:val="20"/>
      </w:rPr>
      <w:drawing>
        <wp:inline distT="0" distB="0" distL="0" distR="0" wp14:anchorId="7D000CD8" wp14:editId="7776A687">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7A92" w14:textId="77777777" w:rsidR="002A58B5" w:rsidRPr="00DA6C73" w:rsidRDefault="002A58B5" w:rsidP="00417D83">
    <w:pPr>
      <w:pStyle w:val="Stopka"/>
      <w:jc w:val="right"/>
      <w:rPr>
        <w:rFonts w:asciiTheme="minorHAnsi" w:hAnsiTheme="minorHAnsi"/>
        <w:sz w:val="18"/>
        <w:szCs w:val="20"/>
      </w:rPr>
    </w:pPr>
    <w:r w:rsidRPr="009712BE">
      <w:rPr>
        <w:rFonts w:asciiTheme="minorHAnsi" w:hAnsiTheme="minorHAnsi"/>
        <w:sz w:val="18"/>
        <w:szCs w:val="20"/>
      </w:rPr>
      <w:ptab w:relativeTo="margin" w:alignment="center" w:leader="none"/>
    </w:r>
    <w:r w:rsidRPr="009712BE">
      <w:rPr>
        <w:rFonts w:asciiTheme="minorHAnsi" w:hAnsiTheme="minorHAnsi"/>
        <w:sz w:val="18"/>
        <w:szCs w:val="20"/>
      </w:rPr>
      <w:fldChar w:fldCharType="begin"/>
    </w:r>
    <w:r w:rsidRPr="009712BE">
      <w:rPr>
        <w:rFonts w:asciiTheme="minorHAnsi" w:hAnsiTheme="minorHAnsi"/>
        <w:sz w:val="18"/>
        <w:szCs w:val="20"/>
      </w:rPr>
      <w:instrText>PAGE   \* MERGEFORMAT</w:instrText>
    </w:r>
    <w:r w:rsidRPr="009712BE">
      <w:rPr>
        <w:rFonts w:asciiTheme="minorHAnsi" w:hAnsiTheme="minorHAnsi"/>
        <w:sz w:val="18"/>
        <w:szCs w:val="20"/>
      </w:rPr>
      <w:fldChar w:fldCharType="separate"/>
    </w:r>
    <w:r>
      <w:rPr>
        <w:rFonts w:asciiTheme="minorHAnsi" w:hAnsiTheme="minorHAnsi"/>
        <w:sz w:val="18"/>
        <w:szCs w:val="20"/>
      </w:rPr>
      <w:t>1</w:t>
    </w:r>
    <w:r w:rsidRPr="009712BE">
      <w:rPr>
        <w:rFonts w:asciiTheme="minorHAnsi" w:hAnsiTheme="minorHAnsi"/>
        <w:sz w:val="18"/>
        <w:szCs w:val="20"/>
      </w:rPr>
      <w:fldChar w:fldCharType="end"/>
    </w:r>
    <w:r w:rsidRPr="009712BE">
      <w:rPr>
        <w:rFonts w:asciiTheme="minorHAnsi" w:hAnsiTheme="minorHAnsi"/>
        <w:sz w:val="18"/>
        <w:szCs w:val="20"/>
      </w:rPr>
      <w:ptab w:relativeTo="margin" w:alignment="right" w:leader="none"/>
    </w:r>
  </w:p>
  <w:p w14:paraId="5BA2FFB0" w14:textId="6768204E" w:rsidR="002A58B5" w:rsidRPr="00F325F6" w:rsidRDefault="002A58B5" w:rsidP="002A58B5">
    <w:pPr>
      <w:pStyle w:val="Stopka"/>
      <w:jc w:val="center"/>
      <w:rPr>
        <w:rFonts w:asciiTheme="minorHAnsi" w:hAnsiTheme="minorHAnsi"/>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3F0D" w14:textId="77777777" w:rsidR="008D0AD6" w:rsidRDefault="008D0AD6" w:rsidP="005A752C">
      <w:r>
        <w:separator/>
      </w:r>
    </w:p>
  </w:footnote>
  <w:footnote w:type="continuationSeparator" w:id="0">
    <w:p w14:paraId="11B60EC5" w14:textId="77777777" w:rsidR="008D0AD6" w:rsidRDefault="008D0AD6" w:rsidP="005A752C">
      <w:r>
        <w:continuationSeparator/>
      </w:r>
    </w:p>
  </w:footnote>
  <w:footnote w:type="continuationNotice" w:id="1">
    <w:p w14:paraId="0304E96F" w14:textId="77777777" w:rsidR="008D0AD6" w:rsidRDefault="008D0AD6"/>
    <w:p w14:paraId="6E7C0969" w14:textId="77777777" w:rsidR="008D0AD6" w:rsidRDefault="008D0AD6"/>
  </w:footnote>
  <w:footnote w:id="2">
    <w:p w14:paraId="47DCE6E4" w14:textId="01A90A91" w:rsidR="00A06DFA" w:rsidRPr="008B2F1A" w:rsidRDefault="00A06DFA" w:rsidP="00482EE7">
      <w:pPr>
        <w:pStyle w:val="Tekstprzypisudolnego"/>
        <w:jc w:val="both"/>
      </w:pPr>
      <w:r w:rsidRPr="00482EE7">
        <w:rPr>
          <w:rStyle w:val="Odwoanieprzypisudolnego"/>
        </w:rPr>
        <w:footnoteRef/>
      </w:r>
      <w:r w:rsidRPr="00482EE7">
        <w:t xml:space="preserve"> Dla wniosków o dofinansowanie składanych </w:t>
      </w:r>
      <w:r w:rsidRPr="008B2F1A">
        <w:t xml:space="preserve">w </w:t>
      </w:r>
      <w:r w:rsidRPr="002A450E">
        <w:t xml:space="preserve">terminie </w:t>
      </w:r>
      <w:r w:rsidR="00705E47" w:rsidRPr="002A450E">
        <w:t xml:space="preserve">do </w:t>
      </w:r>
      <w:r w:rsidR="002C4656">
        <w:t>31.</w:t>
      </w:r>
      <w:r w:rsidR="00821F37">
        <w:t>08</w:t>
      </w:r>
      <w:r w:rsidR="002C4656">
        <w:t>.2025</w:t>
      </w:r>
      <w:r w:rsidR="008B719F">
        <w:t xml:space="preserve"> </w:t>
      </w:r>
      <w:r w:rsidR="002C4656">
        <w:t>r.</w:t>
      </w:r>
      <w:r w:rsidRPr="008B2F1A">
        <w:t xml:space="preserve"> audyt </w:t>
      </w:r>
      <w:r w:rsidR="008E1DF3" w:rsidRPr="008B2F1A">
        <w:t xml:space="preserve">energetyczny </w:t>
      </w:r>
      <w:r w:rsidRPr="008B2F1A">
        <w:t xml:space="preserve">może zawierać </w:t>
      </w:r>
      <w:proofErr w:type="spellStart"/>
      <w:r w:rsidRPr="008B2F1A">
        <w:t>mikroinstalację</w:t>
      </w:r>
      <w:proofErr w:type="spellEnd"/>
      <w:r w:rsidRPr="008B2F1A">
        <w:t xml:space="preserve"> fotowoltaiczną, która nie będzie zrealizowana</w:t>
      </w:r>
      <w:r w:rsidR="00933024" w:rsidRPr="008B2F1A">
        <w:t xml:space="preserve"> w ramach przedsięwzięcia.</w:t>
      </w:r>
    </w:p>
  </w:footnote>
  <w:footnote w:id="3">
    <w:p w14:paraId="3D702594" w14:textId="56EDBDD3" w:rsidR="00A624ED" w:rsidRPr="008B2F1A" w:rsidRDefault="00A624ED" w:rsidP="00482EE7">
      <w:pPr>
        <w:pStyle w:val="Tekstprzypisudolnego"/>
        <w:jc w:val="both"/>
      </w:pPr>
      <w:r w:rsidRPr="008B2F1A">
        <w:rPr>
          <w:rStyle w:val="Odwoanieprzypisudolnego"/>
        </w:rPr>
        <w:footnoteRef/>
      </w:r>
      <w:r w:rsidRPr="008B2F1A">
        <w:t xml:space="preserve"> Rejestr osób uprawnionych do sporządzania Świadectw Charakterystyki Energetycznej, o którym mowa w art. 31 ust. 1 pkt 1 Ustawy z dnia 29 sierpnia 2014 r. </w:t>
      </w:r>
      <w:r w:rsidR="00482EE7" w:rsidRPr="008B2F1A">
        <w:br/>
      </w:r>
      <w:r w:rsidRPr="008B2F1A">
        <w:t xml:space="preserve">o charakterystyce energetycznej budynków (t. j. Dz.U. 2024 poz. 101 z </w:t>
      </w:r>
      <w:proofErr w:type="spellStart"/>
      <w:r w:rsidRPr="008B2F1A">
        <w:t>późn</w:t>
      </w:r>
      <w:proofErr w:type="spellEnd"/>
      <w:r w:rsidRPr="008B2F1A">
        <w:t>. zm.).</w:t>
      </w:r>
    </w:p>
  </w:footnote>
  <w:footnote w:id="4">
    <w:p w14:paraId="181980A4" w14:textId="6B8C96FE" w:rsidR="00A624ED" w:rsidRDefault="00A624ED" w:rsidP="00482EE7">
      <w:pPr>
        <w:pStyle w:val="Tekstprzypisudolnego"/>
        <w:jc w:val="both"/>
      </w:pPr>
      <w:r w:rsidRPr="008B2F1A">
        <w:rPr>
          <w:rStyle w:val="Odwoanieprzypisudolnego"/>
        </w:rPr>
        <w:footnoteRef/>
      </w:r>
      <w:r w:rsidRPr="008B2F1A">
        <w:t xml:space="preserve"> Dla wniosków o dofinansowanie składanych w </w:t>
      </w:r>
      <w:r w:rsidRPr="002A450E">
        <w:t xml:space="preserve">terminie </w:t>
      </w:r>
      <w:r w:rsidR="00705E47" w:rsidRPr="002A450E">
        <w:t xml:space="preserve">do </w:t>
      </w:r>
      <w:r w:rsidR="002C4656">
        <w:t>31.</w:t>
      </w:r>
      <w:r w:rsidR="00821F37">
        <w:t>08</w:t>
      </w:r>
      <w:r w:rsidR="002C4656">
        <w:t>.2025 r.</w:t>
      </w:r>
      <w:r w:rsidRPr="008B2F1A">
        <w:t xml:space="preserve"> nie jest wymagane podpisanie audytu energetycznego przez osobę wpisaną do rejestru osób uprawnionych do sporządzani</w:t>
      </w:r>
      <w:r w:rsidR="00D3287E" w:rsidRPr="008B2F1A">
        <w:t>a</w:t>
      </w:r>
      <w:r w:rsidR="00D3287E">
        <w:t xml:space="preserve"> </w:t>
      </w:r>
      <w:r w:rsidRPr="00A624ED">
        <w:t>świadectw charakterystyki energetycznej</w:t>
      </w:r>
    </w:p>
  </w:footnote>
  <w:footnote w:id="5">
    <w:p w14:paraId="373BCF27" w14:textId="611AEA80" w:rsidR="00A624ED" w:rsidRDefault="00A624ED">
      <w:pPr>
        <w:pStyle w:val="Tekstprzypisudolnego"/>
      </w:pPr>
      <w:r>
        <w:rPr>
          <w:rStyle w:val="Odwoanieprzypisudolnego"/>
        </w:rPr>
        <w:footnoteRef/>
      </w:r>
      <w:r>
        <w:t>Koszt kwalifikowany tylko dla</w:t>
      </w:r>
      <w:r w:rsidRPr="00A624ED">
        <w:t xml:space="preserve"> wniosków o dofinansowanie </w:t>
      </w:r>
      <w:r w:rsidRPr="008B2F1A">
        <w:t xml:space="preserve">składanych w terminie </w:t>
      </w:r>
      <w:r w:rsidR="00705E47" w:rsidRPr="008B2F1A">
        <w:t xml:space="preserve">do </w:t>
      </w:r>
      <w:r w:rsidR="00691773">
        <w:t>31.</w:t>
      </w:r>
      <w:r w:rsidR="00821F37">
        <w:t>08</w:t>
      </w:r>
      <w:r w:rsidR="00691773">
        <w:t>.2025 r.</w:t>
      </w:r>
      <w:r>
        <w:t xml:space="preserve"> </w:t>
      </w:r>
    </w:p>
  </w:footnote>
  <w:footnote w:id="6">
    <w:p w14:paraId="685A4B4D" w14:textId="6AE36AB7" w:rsidR="006B3937" w:rsidRDefault="006B3937">
      <w:pPr>
        <w:pStyle w:val="Tekstprzypisudolnego"/>
      </w:pPr>
      <w:r>
        <w:rPr>
          <w:rStyle w:val="Odwoanieprzypisudolnego"/>
        </w:rPr>
        <w:footnoteRef/>
      </w:r>
      <w:r>
        <w:t xml:space="preserve"> </w:t>
      </w:r>
      <w:r w:rsidRPr="00630517">
        <w:rPr>
          <w:color w:val="00B050"/>
        </w:rPr>
        <w:t>Ogrzewa</w:t>
      </w:r>
      <w:r w:rsidR="00274310" w:rsidRPr="00630517">
        <w:rPr>
          <w:color w:val="00B050"/>
        </w:rPr>
        <w:t>nie</w:t>
      </w:r>
      <w:r w:rsidR="00274310" w:rsidRPr="00630517">
        <w:rPr>
          <w:color w:val="00B050"/>
        </w:rPr>
        <w:t xml:space="preserve"> elektryczne (inne niż pompa ciepła) może być kosztem kwalifikowanym pod warunkiem złożenia wniosku o dofinansowanie do końca 2026 r.</w:t>
      </w:r>
    </w:p>
  </w:footnote>
  <w:footnote w:id="7">
    <w:p w14:paraId="0FDE6CD8" w14:textId="2CCBE880" w:rsidR="00866CB2" w:rsidRPr="008D288A" w:rsidRDefault="00866CB2" w:rsidP="00257663">
      <w:pPr>
        <w:pStyle w:val="Tekstprzypisudolnego"/>
        <w:jc w:val="both"/>
        <w:rPr>
          <w:rFonts w:asciiTheme="minorHAnsi" w:hAnsiTheme="minorHAnsi" w:cstheme="minorHAnsi"/>
        </w:rPr>
      </w:pPr>
      <w:r w:rsidRPr="008D288A">
        <w:rPr>
          <w:rStyle w:val="Odwoanieprzypisudolnego"/>
          <w:rFonts w:asciiTheme="minorHAnsi" w:hAnsiTheme="minorHAnsi" w:cstheme="minorHAnsi"/>
        </w:rPr>
        <w:footnoteRef/>
      </w:r>
      <w:r w:rsidRPr="008D288A">
        <w:rPr>
          <w:rFonts w:asciiTheme="minorHAnsi" w:hAnsiTheme="minorHAnsi" w:cstheme="minorHAnsi"/>
        </w:rPr>
        <w:t xml:space="preserve"> Sposób i warunki wpisania urządzeń i materiałów na listę ZUM określa „REGULAMIN REJESTRACJI URZĄDZEŃ I MATERIAŁÓW W BAZIE POD NAZWĄ „LISTA ZIELONYCH URZĄDZEŃ I MATERIAŁÓW” DOSTĘPNEJ NA STRONIE INTERNETOWEJ: </w:t>
      </w:r>
      <w:hyperlink r:id="rId1" w:history="1">
        <w:r w:rsidR="006C6CF2" w:rsidRPr="00A13FEA">
          <w:rPr>
            <w:rStyle w:val="Hipercze"/>
            <w:rFonts w:asciiTheme="minorHAnsi" w:hAnsiTheme="minorHAnsi" w:cstheme="minorHAnsi"/>
          </w:rPr>
          <w:t>https://lista-zum.ios.edu.pl</w:t>
        </w:r>
      </w:hyperlink>
      <w:r w:rsidR="006C6CF2">
        <w:rPr>
          <w:rFonts w:asciiTheme="minorHAnsi" w:hAnsiTheme="minorHAnsi" w:cstheme="minorHAnsi"/>
        </w:rPr>
        <w:t xml:space="preserve"> </w:t>
      </w:r>
    </w:p>
  </w:footnote>
  <w:footnote w:id="8">
    <w:p w14:paraId="6B422B20" w14:textId="60A31A39" w:rsidR="00A06DFA" w:rsidRDefault="00A06DFA">
      <w:pPr>
        <w:pStyle w:val="Tekstprzypisudolnego"/>
      </w:pPr>
      <w:r>
        <w:rPr>
          <w:rStyle w:val="Odwoanieprzypisudolnego"/>
        </w:rPr>
        <w:footnoteRef/>
      </w:r>
      <w:r>
        <w:t xml:space="preserve"> W ramach </w:t>
      </w:r>
      <w:r w:rsidRPr="00A06DFA">
        <w:t xml:space="preserve">wniosków o dofinansowanie składanych w terminie </w:t>
      </w:r>
      <w:r w:rsidR="00A02883">
        <w:t xml:space="preserve">do </w:t>
      </w:r>
      <w:r w:rsidR="00691773">
        <w:t>31.</w:t>
      </w:r>
      <w:r w:rsidR="00821F37">
        <w:t>08</w:t>
      </w:r>
      <w:r w:rsidR="00691773">
        <w:t>.2025 r.</w:t>
      </w:r>
      <w:r>
        <w:t xml:space="preserve"> do dofinansowania kwalifikowane są również pompy ciepła powietrze/powietrze</w:t>
      </w:r>
      <w:r w:rsidR="00326B2F" w:rsidRPr="00326B2F">
        <w:t xml:space="preserve"> </w:t>
      </w:r>
      <w:r w:rsidR="00933024">
        <w:t xml:space="preserve">o </w:t>
      </w:r>
      <w:r w:rsidR="00326B2F" w:rsidRPr="00326B2F">
        <w:t>kla</w:t>
      </w:r>
      <w:r w:rsidR="00933024">
        <w:t>sie</w:t>
      </w:r>
      <w:r w:rsidR="00326B2F" w:rsidRPr="00326B2F">
        <w:t xml:space="preserve"> efektywności energetycznej minimum</w:t>
      </w:r>
      <w:r w:rsidR="00326B2F">
        <w:t xml:space="preserve"> A+</w:t>
      </w:r>
      <w:r>
        <w:t>.</w:t>
      </w:r>
    </w:p>
  </w:footnote>
  <w:footnote w:id="9">
    <w:p w14:paraId="5E660951" w14:textId="77777777" w:rsidR="00BB29C0" w:rsidRPr="008D288A" w:rsidRDefault="00BB29C0" w:rsidP="00257663">
      <w:pPr>
        <w:pStyle w:val="Tekstprzypisudolnego"/>
        <w:jc w:val="both"/>
        <w:rPr>
          <w:rFonts w:asciiTheme="minorHAnsi" w:hAnsiTheme="minorHAnsi" w:cstheme="minorHAnsi"/>
        </w:rPr>
      </w:pPr>
      <w:r w:rsidRPr="008D288A">
        <w:rPr>
          <w:rStyle w:val="Odwoanieprzypisudolnego"/>
          <w:rFonts w:asciiTheme="minorHAnsi" w:hAnsiTheme="minorHAnsi" w:cstheme="minorHAnsi"/>
        </w:rPr>
        <w:footnoteRef/>
      </w:r>
      <w:r w:rsidRPr="008D288A">
        <w:rPr>
          <w:rFonts w:asciiTheme="minorHAnsi" w:hAnsiTheme="minorHAnsi" w:cstheme="minorHAnsi"/>
        </w:rPr>
        <w:t xml:space="preserve"> Sposób i warunki wpisania urządzeń i materiałów na listę ZUM określa „REGULAMIN REJESTRACJI URZĄDZEŃ I MATERIAŁÓW W BAZIE POD NAZWĄ „LISTA ZIELONYCH URZĄDZEŃ I MATERIAŁÓW” DOSTĘPNEJ NA STRONIE INTERNETOWEJ: </w:t>
      </w:r>
      <w:hyperlink r:id="rId2" w:history="1">
        <w:r w:rsidRPr="00A13FEA">
          <w:rPr>
            <w:rStyle w:val="Hipercze"/>
            <w:rFonts w:asciiTheme="minorHAnsi" w:hAnsiTheme="minorHAnsi" w:cstheme="minorHAnsi"/>
          </w:rPr>
          <w:t>https://lista-zum.ios.edu.pl</w:t>
        </w:r>
      </w:hyperlink>
      <w:r>
        <w:rPr>
          <w:rFonts w:asciiTheme="minorHAnsi" w:hAnsiTheme="minorHAnsi" w:cstheme="minorHAnsi"/>
        </w:rPr>
        <w:t xml:space="preserve"> </w:t>
      </w:r>
    </w:p>
  </w:footnote>
  <w:footnote w:id="10">
    <w:p w14:paraId="74885245" w14:textId="77777777" w:rsidR="006C6CF2" w:rsidRPr="008D288A" w:rsidRDefault="006C6CF2" w:rsidP="00257663">
      <w:pPr>
        <w:pStyle w:val="Tekstprzypisudolnego"/>
        <w:jc w:val="both"/>
        <w:rPr>
          <w:rFonts w:asciiTheme="minorHAnsi" w:hAnsiTheme="minorHAnsi" w:cstheme="minorHAnsi"/>
        </w:rPr>
      </w:pPr>
      <w:r w:rsidRPr="008D288A">
        <w:rPr>
          <w:rStyle w:val="Odwoanieprzypisudolnego"/>
          <w:rFonts w:asciiTheme="minorHAnsi" w:hAnsiTheme="minorHAnsi" w:cstheme="minorHAnsi"/>
        </w:rPr>
        <w:footnoteRef/>
      </w:r>
      <w:r w:rsidRPr="008D288A">
        <w:rPr>
          <w:rFonts w:asciiTheme="minorHAnsi" w:hAnsiTheme="minorHAnsi" w:cstheme="minorHAnsi"/>
        </w:rPr>
        <w:t xml:space="preserve"> Sposób i warunki wpisania urządzeń i materiałów na listę ZUM określa „REGULAMIN REJESTRACJI URZĄDZEŃ I MATERIAŁÓW W BAZIE POD NAZWĄ „LISTA ZIELONYCH URZĄDZEŃ I MATERIAŁÓW” DOSTĘPNEJ NA STRONIE INTERNETOWEJ: </w:t>
      </w:r>
      <w:hyperlink r:id="rId3" w:history="1">
        <w:r w:rsidRPr="00A13FEA">
          <w:rPr>
            <w:rStyle w:val="Hipercze"/>
            <w:rFonts w:asciiTheme="minorHAnsi" w:hAnsiTheme="minorHAnsi" w:cstheme="minorHAnsi"/>
          </w:rPr>
          <w:t>https://lista-zum.ios.edu.pl</w:t>
        </w:r>
      </w:hyperlink>
      <w:r>
        <w:rPr>
          <w:rFonts w:asciiTheme="minorHAnsi" w:hAnsiTheme="minorHAnsi" w:cstheme="minorHAnsi"/>
        </w:rPr>
        <w:t xml:space="preserve"> </w:t>
      </w:r>
    </w:p>
  </w:footnote>
  <w:footnote w:id="11">
    <w:p w14:paraId="4AAD4BA4" w14:textId="77777777" w:rsidR="006C6CF2" w:rsidRPr="008D288A" w:rsidRDefault="006C6CF2" w:rsidP="00257663">
      <w:pPr>
        <w:pStyle w:val="Tekstprzypisudolnego"/>
        <w:jc w:val="both"/>
        <w:rPr>
          <w:rFonts w:asciiTheme="minorHAnsi" w:hAnsiTheme="minorHAnsi" w:cstheme="minorHAnsi"/>
        </w:rPr>
      </w:pPr>
      <w:r w:rsidRPr="008D288A">
        <w:rPr>
          <w:rStyle w:val="Odwoanieprzypisudolnego"/>
          <w:rFonts w:asciiTheme="minorHAnsi" w:hAnsiTheme="minorHAnsi" w:cstheme="minorHAnsi"/>
        </w:rPr>
        <w:footnoteRef/>
      </w:r>
      <w:r w:rsidRPr="008D288A">
        <w:rPr>
          <w:rFonts w:asciiTheme="minorHAnsi" w:hAnsiTheme="minorHAnsi" w:cstheme="minorHAnsi"/>
        </w:rPr>
        <w:t xml:space="preserve"> Sposób i warunki wpisania urządzeń i materiałów na listę ZUM określa „REGULAMIN REJESTRACJI URZĄDZEŃ I MATERIAŁÓW W BAZIE POD NAZWĄ „LISTA ZIELONYCH URZĄDZEŃ I MATERIAŁÓW” DOSTĘPNEJ NA STRONIE INTERNETOWEJ: </w:t>
      </w:r>
      <w:hyperlink r:id="rId4" w:history="1">
        <w:r w:rsidRPr="00A13FEA">
          <w:rPr>
            <w:rStyle w:val="Hipercze"/>
            <w:rFonts w:asciiTheme="minorHAnsi" w:hAnsiTheme="minorHAnsi" w:cstheme="minorHAnsi"/>
          </w:rPr>
          <w:t>https://lista-zum.ios.edu.pl</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7FD1" w14:textId="73FB72D3" w:rsidR="00C71CBA" w:rsidRDefault="00C71CBA" w:rsidP="0025766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AD09" w14:textId="497C4CDC" w:rsidR="00C77826" w:rsidRDefault="00B304D0" w:rsidP="0057446A">
    <w:pPr>
      <w:pStyle w:val="Nagwek"/>
      <w:jc w:val="center"/>
    </w:pPr>
    <w:r>
      <w:rPr>
        <w:b/>
        <w:noProof/>
        <w:sz w:val="28"/>
      </w:rPr>
      <w:drawing>
        <wp:inline distT="0" distB="0" distL="0" distR="0" wp14:anchorId="1516D910" wp14:editId="2891ECCB">
          <wp:extent cx="5941060" cy="1074717"/>
          <wp:effectExtent l="0" t="0" r="2540" b="0"/>
          <wp:docPr id="1085048521" name="Obraz 1" descr="logotypy: Fundusze Europejskie na Infrastrukturę, Klimat, Środowisko; Rzeczpospolita Polska; Dofinansowane przez Unię Europejską;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17505" name="Obraz 1" descr="logotypy: Fundusze Europejskie na Infrastrukturę, Klimat, Środowisko; Rzeczpospolita Polska; Dofinansowane przez Unię Europejską; Krajowy Plan Odbudow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1060" cy="107471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B1EB" w14:textId="0883C888" w:rsidR="00B304D0" w:rsidRDefault="00B304D0" w:rsidP="0057446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21E"/>
    <w:multiLevelType w:val="multilevel"/>
    <w:tmpl w:val="95623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EC1E4C"/>
    <w:multiLevelType w:val="hybridMultilevel"/>
    <w:tmpl w:val="11CE60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64AB1"/>
    <w:multiLevelType w:val="hybridMultilevel"/>
    <w:tmpl w:val="6F5EE6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8776EB"/>
    <w:multiLevelType w:val="hybridMultilevel"/>
    <w:tmpl w:val="3D88031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B73705"/>
    <w:multiLevelType w:val="hybridMultilevel"/>
    <w:tmpl w:val="48321F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35664"/>
    <w:multiLevelType w:val="hybridMultilevel"/>
    <w:tmpl w:val="015C8648"/>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971C2C"/>
    <w:multiLevelType w:val="hybridMultilevel"/>
    <w:tmpl w:val="2ADA45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17A50"/>
    <w:multiLevelType w:val="hybridMultilevel"/>
    <w:tmpl w:val="68282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9D7614"/>
    <w:multiLevelType w:val="hybridMultilevel"/>
    <w:tmpl w:val="760411AE"/>
    <w:lvl w:ilvl="0" w:tplc="2806C69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1269AD"/>
    <w:multiLevelType w:val="hybridMultilevel"/>
    <w:tmpl w:val="AFDADCEE"/>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1E146B"/>
    <w:multiLevelType w:val="hybridMultilevel"/>
    <w:tmpl w:val="685270EA"/>
    <w:lvl w:ilvl="0" w:tplc="3190E1F0">
      <w:start w:val="1"/>
      <w:numFmt w:val="decimal"/>
      <w:lvlText w:val="%1."/>
      <w:lvlJc w:val="left"/>
      <w:pPr>
        <w:ind w:left="502"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3812A0"/>
    <w:multiLevelType w:val="hybridMultilevel"/>
    <w:tmpl w:val="67582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55548D"/>
    <w:multiLevelType w:val="hybridMultilevel"/>
    <w:tmpl w:val="F83225AC"/>
    <w:lvl w:ilvl="0" w:tplc="DC2E587C">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724238"/>
    <w:multiLevelType w:val="hybridMultilevel"/>
    <w:tmpl w:val="11CE60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012E4F"/>
    <w:multiLevelType w:val="hybridMultilevel"/>
    <w:tmpl w:val="2382B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756EF"/>
    <w:multiLevelType w:val="hybridMultilevel"/>
    <w:tmpl w:val="4580CA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AC722B"/>
    <w:multiLevelType w:val="hybridMultilevel"/>
    <w:tmpl w:val="587C1392"/>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8519B6"/>
    <w:multiLevelType w:val="hybridMultilevel"/>
    <w:tmpl w:val="48321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C34726"/>
    <w:multiLevelType w:val="hybridMultilevel"/>
    <w:tmpl w:val="5E9E4CCA"/>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E63D85"/>
    <w:multiLevelType w:val="hybridMultilevel"/>
    <w:tmpl w:val="8BD04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040D21"/>
    <w:multiLevelType w:val="hybridMultilevel"/>
    <w:tmpl w:val="49A49F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62161A"/>
    <w:multiLevelType w:val="hybridMultilevel"/>
    <w:tmpl w:val="6A96934A"/>
    <w:lvl w:ilvl="0" w:tplc="1134541A">
      <w:start w:val="1"/>
      <w:numFmt w:val="lowerLetter"/>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A91F82"/>
    <w:multiLevelType w:val="hybridMultilevel"/>
    <w:tmpl w:val="685270EA"/>
    <w:lvl w:ilvl="0" w:tplc="FFFFFFFF">
      <w:start w:val="1"/>
      <w:numFmt w:val="decimal"/>
      <w:lvlText w:val="%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795430">
    <w:abstractNumId w:val="10"/>
  </w:num>
  <w:num w:numId="2" w16cid:durableId="337268020">
    <w:abstractNumId w:val="16"/>
  </w:num>
  <w:num w:numId="3" w16cid:durableId="409498203">
    <w:abstractNumId w:val="5"/>
  </w:num>
  <w:num w:numId="4" w16cid:durableId="1138458020">
    <w:abstractNumId w:val="0"/>
  </w:num>
  <w:num w:numId="5" w16cid:durableId="1448231041">
    <w:abstractNumId w:val="7"/>
  </w:num>
  <w:num w:numId="6" w16cid:durableId="680475083">
    <w:abstractNumId w:val="3"/>
  </w:num>
  <w:num w:numId="7" w16cid:durableId="386759901">
    <w:abstractNumId w:val="15"/>
  </w:num>
  <w:num w:numId="8" w16cid:durableId="618026578">
    <w:abstractNumId w:val="19"/>
  </w:num>
  <w:num w:numId="9" w16cid:durableId="1233733566">
    <w:abstractNumId w:val="20"/>
  </w:num>
  <w:num w:numId="10" w16cid:durableId="923682102">
    <w:abstractNumId w:val="8"/>
  </w:num>
  <w:num w:numId="11" w16cid:durableId="1350372092">
    <w:abstractNumId w:val="6"/>
  </w:num>
  <w:num w:numId="12" w16cid:durableId="78865795">
    <w:abstractNumId w:val="14"/>
  </w:num>
  <w:num w:numId="13" w16cid:durableId="2075271030">
    <w:abstractNumId w:val="18"/>
  </w:num>
  <w:num w:numId="14" w16cid:durableId="1847669664">
    <w:abstractNumId w:val="12"/>
  </w:num>
  <w:num w:numId="15" w16cid:durableId="306131588">
    <w:abstractNumId w:val="21"/>
  </w:num>
  <w:num w:numId="16" w16cid:durableId="892428039">
    <w:abstractNumId w:val="17"/>
  </w:num>
  <w:num w:numId="17" w16cid:durableId="86466847">
    <w:abstractNumId w:val="4"/>
  </w:num>
  <w:num w:numId="18" w16cid:durableId="2014145786">
    <w:abstractNumId w:val="1"/>
  </w:num>
  <w:num w:numId="19" w16cid:durableId="681200871">
    <w:abstractNumId w:val="13"/>
  </w:num>
  <w:num w:numId="20" w16cid:durableId="1029798173">
    <w:abstractNumId w:val="2"/>
  </w:num>
  <w:num w:numId="21" w16cid:durableId="1846630391">
    <w:abstractNumId w:val="22"/>
  </w:num>
  <w:num w:numId="22" w16cid:durableId="1995376127">
    <w:abstractNumId w:val="11"/>
  </w:num>
  <w:num w:numId="23" w16cid:durableId="20982133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2C"/>
    <w:rsid w:val="0000068C"/>
    <w:rsid w:val="0000087C"/>
    <w:rsid w:val="00000990"/>
    <w:rsid w:val="00000D7B"/>
    <w:rsid w:val="00003BCF"/>
    <w:rsid w:val="00003E5C"/>
    <w:rsid w:val="0000541E"/>
    <w:rsid w:val="00006FBC"/>
    <w:rsid w:val="000123B2"/>
    <w:rsid w:val="00013D64"/>
    <w:rsid w:val="00014E78"/>
    <w:rsid w:val="00016051"/>
    <w:rsid w:val="000163D8"/>
    <w:rsid w:val="00023066"/>
    <w:rsid w:val="00023BAD"/>
    <w:rsid w:val="0002564B"/>
    <w:rsid w:val="00031A38"/>
    <w:rsid w:val="00032F50"/>
    <w:rsid w:val="000334B1"/>
    <w:rsid w:val="00033F88"/>
    <w:rsid w:val="00034F04"/>
    <w:rsid w:val="00036E2D"/>
    <w:rsid w:val="00037030"/>
    <w:rsid w:val="0003740E"/>
    <w:rsid w:val="00037964"/>
    <w:rsid w:val="000406E8"/>
    <w:rsid w:val="000421AA"/>
    <w:rsid w:val="000429B4"/>
    <w:rsid w:val="00046FE3"/>
    <w:rsid w:val="00053428"/>
    <w:rsid w:val="00054308"/>
    <w:rsid w:val="000549C5"/>
    <w:rsid w:val="00055D3F"/>
    <w:rsid w:val="00056A88"/>
    <w:rsid w:val="00057A4E"/>
    <w:rsid w:val="00063EA2"/>
    <w:rsid w:val="00064B35"/>
    <w:rsid w:val="00071FE6"/>
    <w:rsid w:val="00072E4E"/>
    <w:rsid w:val="00074352"/>
    <w:rsid w:val="000771BB"/>
    <w:rsid w:val="00077474"/>
    <w:rsid w:val="000808AD"/>
    <w:rsid w:val="000820E6"/>
    <w:rsid w:val="00082143"/>
    <w:rsid w:val="0008244E"/>
    <w:rsid w:val="00085118"/>
    <w:rsid w:val="00086598"/>
    <w:rsid w:val="00091313"/>
    <w:rsid w:val="00093E90"/>
    <w:rsid w:val="0009414B"/>
    <w:rsid w:val="00095C07"/>
    <w:rsid w:val="000A09F6"/>
    <w:rsid w:val="000A22CF"/>
    <w:rsid w:val="000A4438"/>
    <w:rsid w:val="000A51EB"/>
    <w:rsid w:val="000B2841"/>
    <w:rsid w:val="000B29CD"/>
    <w:rsid w:val="000B2FD4"/>
    <w:rsid w:val="000B4BF8"/>
    <w:rsid w:val="000B5EF6"/>
    <w:rsid w:val="000B6483"/>
    <w:rsid w:val="000C1C3B"/>
    <w:rsid w:val="000C2DFA"/>
    <w:rsid w:val="000C2F48"/>
    <w:rsid w:val="000C3311"/>
    <w:rsid w:val="000C490B"/>
    <w:rsid w:val="000C5E2B"/>
    <w:rsid w:val="000C7A4B"/>
    <w:rsid w:val="000D067D"/>
    <w:rsid w:val="000D1FFA"/>
    <w:rsid w:val="000D20E8"/>
    <w:rsid w:val="000D71E9"/>
    <w:rsid w:val="000E1885"/>
    <w:rsid w:val="000E207F"/>
    <w:rsid w:val="000E213C"/>
    <w:rsid w:val="000E4EE8"/>
    <w:rsid w:val="000E663F"/>
    <w:rsid w:val="000E7310"/>
    <w:rsid w:val="000F2527"/>
    <w:rsid w:val="000F380E"/>
    <w:rsid w:val="000F490D"/>
    <w:rsid w:val="000F6C72"/>
    <w:rsid w:val="0010054B"/>
    <w:rsid w:val="0010069F"/>
    <w:rsid w:val="001011C5"/>
    <w:rsid w:val="001034ED"/>
    <w:rsid w:val="00104F25"/>
    <w:rsid w:val="0010751C"/>
    <w:rsid w:val="00107B02"/>
    <w:rsid w:val="001119C5"/>
    <w:rsid w:val="00111DC8"/>
    <w:rsid w:val="001121DA"/>
    <w:rsid w:val="001123BC"/>
    <w:rsid w:val="0011505E"/>
    <w:rsid w:val="00115F10"/>
    <w:rsid w:val="00116211"/>
    <w:rsid w:val="00116B98"/>
    <w:rsid w:val="0012407D"/>
    <w:rsid w:val="001252B4"/>
    <w:rsid w:val="00127F82"/>
    <w:rsid w:val="00130800"/>
    <w:rsid w:val="001310F1"/>
    <w:rsid w:val="001314AA"/>
    <w:rsid w:val="00133068"/>
    <w:rsid w:val="00134A2E"/>
    <w:rsid w:val="00140D32"/>
    <w:rsid w:val="0014394F"/>
    <w:rsid w:val="00143C77"/>
    <w:rsid w:val="0014492C"/>
    <w:rsid w:val="00145494"/>
    <w:rsid w:val="001459AD"/>
    <w:rsid w:val="00147E06"/>
    <w:rsid w:val="0015297A"/>
    <w:rsid w:val="001545BA"/>
    <w:rsid w:val="00155028"/>
    <w:rsid w:val="001600A7"/>
    <w:rsid w:val="00160AC4"/>
    <w:rsid w:val="00162190"/>
    <w:rsid w:val="00162263"/>
    <w:rsid w:val="00163C69"/>
    <w:rsid w:val="00163F6B"/>
    <w:rsid w:val="001711E0"/>
    <w:rsid w:val="00172DFC"/>
    <w:rsid w:val="00174EE1"/>
    <w:rsid w:val="00176020"/>
    <w:rsid w:val="0017755C"/>
    <w:rsid w:val="00180E0F"/>
    <w:rsid w:val="00184622"/>
    <w:rsid w:val="00186FD1"/>
    <w:rsid w:val="0018716B"/>
    <w:rsid w:val="001875A2"/>
    <w:rsid w:val="00187816"/>
    <w:rsid w:val="00187BA0"/>
    <w:rsid w:val="0019410A"/>
    <w:rsid w:val="0019453E"/>
    <w:rsid w:val="0019496A"/>
    <w:rsid w:val="001960EC"/>
    <w:rsid w:val="00196D8F"/>
    <w:rsid w:val="0019797F"/>
    <w:rsid w:val="001A00E8"/>
    <w:rsid w:val="001A0AFE"/>
    <w:rsid w:val="001A135E"/>
    <w:rsid w:val="001A2CA8"/>
    <w:rsid w:val="001A2CAF"/>
    <w:rsid w:val="001A7AE5"/>
    <w:rsid w:val="001B3EB8"/>
    <w:rsid w:val="001B448B"/>
    <w:rsid w:val="001B70CB"/>
    <w:rsid w:val="001C1C50"/>
    <w:rsid w:val="001C27E5"/>
    <w:rsid w:val="001C2BFB"/>
    <w:rsid w:val="001C305C"/>
    <w:rsid w:val="001C3B12"/>
    <w:rsid w:val="001C4DBA"/>
    <w:rsid w:val="001D1BBA"/>
    <w:rsid w:val="001D3EDA"/>
    <w:rsid w:val="001D532C"/>
    <w:rsid w:val="001D5538"/>
    <w:rsid w:val="001D573E"/>
    <w:rsid w:val="001D620A"/>
    <w:rsid w:val="001D6941"/>
    <w:rsid w:val="001D703E"/>
    <w:rsid w:val="001D7AAA"/>
    <w:rsid w:val="001E0057"/>
    <w:rsid w:val="001E1BDF"/>
    <w:rsid w:val="001E229E"/>
    <w:rsid w:val="001E2F7E"/>
    <w:rsid w:val="001E35AD"/>
    <w:rsid w:val="001E5006"/>
    <w:rsid w:val="001E6BFA"/>
    <w:rsid w:val="001E77E3"/>
    <w:rsid w:val="001F4033"/>
    <w:rsid w:val="001F44DE"/>
    <w:rsid w:val="001F5205"/>
    <w:rsid w:val="001F5A52"/>
    <w:rsid w:val="001F63AE"/>
    <w:rsid w:val="001F6DD0"/>
    <w:rsid w:val="001F7116"/>
    <w:rsid w:val="001F7D7B"/>
    <w:rsid w:val="00203EEA"/>
    <w:rsid w:val="002054EB"/>
    <w:rsid w:val="002055B8"/>
    <w:rsid w:val="00207FF7"/>
    <w:rsid w:val="00210ABC"/>
    <w:rsid w:val="00211929"/>
    <w:rsid w:val="00211A79"/>
    <w:rsid w:val="00211C90"/>
    <w:rsid w:val="00211F68"/>
    <w:rsid w:val="0021299F"/>
    <w:rsid w:val="002131C9"/>
    <w:rsid w:val="002161B4"/>
    <w:rsid w:val="002167E6"/>
    <w:rsid w:val="00217458"/>
    <w:rsid w:val="0022402F"/>
    <w:rsid w:val="00224EF3"/>
    <w:rsid w:val="00226049"/>
    <w:rsid w:val="00226793"/>
    <w:rsid w:val="002268BA"/>
    <w:rsid w:val="002306A3"/>
    <w:rsid w:val="002308AE"/>
    <w:rsid w:val="00230DB0"/>
    <w:rsid w:val="00230FB2"/>
    <w:rsid w:val="00232A9C"/>
    <w:rsid w:val="002336B7"/>
    <w:rsid w:val="002336CB"/>
    <w:rsid w:val="00233E45"/>
    <w:rsid w:val="00233F1B"/>
    <w:rsid w:val="002359E1"/>
    <w:rsid w:val="00236764"/>
    <w:rsid w:val="00240AC6"/>
    <w:rsid w:val="0024217E"/>
    <w:rsid w:val="00243050"/>
    <w:rsid w:val="00244EA8"/>
    <w:rsid w:val="00244F6C"/>
    <w:rsid w:val="00245A22"/>
    <w:rsid w:val="00247D34"/>
    <w:rsid w:val="00251510"/>
    <w:rsid w:val="00253F02"/>
    <w:rsid w:val="00255952"/>
    <w:rsid w:val="002566C7"/>
    <w:rsid w:val="00257663"/>
    <w:rsid w:val="00264148"/>
    <w:rsid w:val="00266DA1"/>
    <w:rsid w:val="00270395"/>
    <w:rsid w:val="0027041A"/>
    <w:rsid w:val="00271FC2"/>
    <w:rsid w:val="002732F0"/>
    <w:rsid w:val="002738A7"/>
    <w:rsid w:val="00274310"/>
    <w:rsid w:val="002753AF"/>
    <w:rsid w:val="002754E6"/>
    <w:rsid w:val="00275924"/>
    <w:rsid w:val="002808DE"/>
    <w:rsid w:val="00282733"/>
    <w:rsid w:val="00282F75"/>
    <w:rsid w:val="00283469"/>
    <w:rsid w:val="00285EE5"/>
    <w:rsid w:val="00287165"/>
    <w:rsid w:val="0029017D"/>
    <w:rsid w:val="00293783"/>
    <w:rsid w:val="00296ADA"/>
    <w:rsid w:val="00296F41"/>
    <w:rsid w:val="002A002F"/>
    <w:rsid w:val="002A1272"/>
    <w:rsid w:val="002A1AD3"/>
    <w:rsid w:val="002A450E"/>
    <w:rsid w:val="002A58B5"/>
    <w:rsid w:val="002B11F0"/>
    <w:rsid w:val="002B2779"/>
    <w:rsid w:val="002B47FB"/>
    <w:rsid w:val="002B4C48"/>
    <w:rsid w:val="002B7413"/>
    <w:rsid w:val="002C0A8D"/>
    <w:rsid w:val="002C1504"/>
    <w:rsid w:val="002C281B"/>
    <w:rsid w:val="002C4656"/>
    <w:rsid w:val="002C54E2"/>
    <w:rsid w:val="002D083E"/>
    <w:rsid w:val="002D3774"/>
    <w:rsid w:val="002D393A"/>
    <w:rsid w:val="002D509D"/>
    <w:rsid w:val="002D6B24"/>
    <w:rsid w:val="002E015E"/>
    <w:rsid w:val="002E1153"/>
    <w:rsid w:val="002E1FD1"/>
    <w:rsid w:val="002E337F"/>
    <w:rsid w:val="002E3D05"/>
    <w:rsid w:val="002E41B2"/>
    <w:rsid w:val="002E5B6F"/>
    <w:rsid w:val="002E5DEA"/>
    <w:rsid w:val="002E7446"/>
    <w:rsid w:val="002F1ECB"/>
    <w:rsid w:val="002F245D"/>
    <w:rsid w:val="002F4931"/>
    <w:rsid w:val="002F7149"/>
    <w:rsid w:val="002F778E"/>
    <w:rsid w:val="002F7B86"/>
    <w:rsid w:val="00300889"/>
    <w:rsid w:val="003015BA"/>
    <w:rsid w:val="003038A4"/>
    <w:rsid w:val="00303B43"/>
    <w:rsid w:val="00310C24"/>
    <w:rsid w:val="00311709"/>
    <w:rsid w:val="00314E3C"/>
    <w:rsid w:val="00315366"/>
    <w:rsid w:val="0031791B"/>
    <w:rsid w:val="0032017E"/>
    <w:rsid w:val="00320699"/>
    <w:rsid w:val="0032100E"/>
    <w:rsid w:val="00324CA9"/>
    <w:rsid w:val="003255B3"/>
    <w:rsid w:val="003263E5"/>
    <w:rsid w:val="00326B2F"/>
    <w:rsid w:val="00326B3A"/>
    <w:rsid w:val="00330940"/>
    <w:rsid w:val="0033214B"/>
    <w:rsid w:val="00337393"/>
    <w:rsid w:val="00341955"/>
    <w:rsid w:val="00342AF3"/>
    <w:rsid w:val="00344354"/>
    <w:rsid w:val="003459B9"/>
    <w:rsid w:val="003464FC"/>
    <w:rsid w:val="00346789"/>
    <w:rsid w:val="00346E6A"/>
    <w:rsid w:val="00347B59"/>
    <w:rsid w:val="0035110F"/>
    <w:rsid w:val="00353A92"/>
    <w:rsid w:val="00354586"/>
    <w:rsid w:val="00354A3B"/>
    <w:rsid w:val="0036031B"/>
    <w:rsid w:val="003603F5"/>
    <w:rsid w:val="00361230"/>
    <w:rsid w:val="003644D7"/>
    <w:rsid w:val="0036687A"/>
    <w:rsid w:val="00371871"/>
    <w:rsid w:val="00371CB7"/>
    <w:rsid w:val="003729C9"/>
    <w:rsid w:val="0037416A"/>
    <w:rsid w:val="0037502D"/>
    <w:rsid w:val="003754AD"/>
    <w:rsid w:val="0038159E"/>
    <w:rsid w:val="00382A77"/>
    <w:rsid w:val="00383746"/>
    <w:rsid w:val="0038432E"/>
    <w:rsid w:val="00384654"/>
    <w:rsid w:val="0038578E"/>
    <w:rsid w:val="00386DC8"/>
    <w:rsid w:val="00387AB3"/>
    <w:rsid w:val="00391F80"/>
    <w:rsid w:val="00394F53"/>
    <w:rsid w:val="003952E9"/>
    <w:rsid w:val="003A2337"/>
    <w:rsid w:val="003A2A1B"/>
    <w:rsid w:val="003A33F4"/>
    <w:rsid w:val="003A4D31"/>
    <w:rsid w:val="003A6958"/>
    <w:rsid w:val="003B16B1"/>
    <w:rsid w:val="003B16BF"/>
    <w:rsid w:val="003B1877"/>
    <w:rsid w:val="003B1D26"/>
    <w:rsid w:val="003B2C88"/>
    <w:rsid w:val="003B3275"/>
    <w:rsid w:val="003B3EFD"/>
    <w:rsid w:val="003B43BE"/>
    <w:rsid w:val="003B4702"/>
    <w:rsid w:val="003B4C09"/>
    <w:rsid w:val="003B5D81"/>
    <w:rsid w:val="003C1599"/>
    <w:rsid w:val="003C512C"/>
    <w:rsid w:val="003C793E"/>
    <w:rsid w:val="003D0F72"/>
    <w:rsid w:val="003D244D"/>
    <w:rsid w:val="003D2C67"/>
    <w:rsid w:val="003D3BEA"/>
    <w:rsid w:val="003D4B2C"/>
    <w:rsid w:val="003D4C85"/>
    <w:rsid w:val="003D5064"/>
    <w:rsid w:val="003D7BC0"/>
    <w:rsid w:val="003E016F"/>
    <w:rsid w:val="003E168D"/>
    <w:rsid w:val="003E3181"/>
    <w:rsid w:val="003E4FC0"/>
    <w:rsid w:val="003F038F"/>
    <w:rsid w:val="003F0B6D"/>
    <w:rsid w:val="003F0FFF"/>
    <w:rsid w:val="003F13CA"/>
    <w:rsid w:val="003F2455"/>
    <w:rsid w:val="003F49A7"/>
    <w:rsid w:val="003F7695"/>
    <w:rsid w:val="0040087D"/>
    <w:rsid w:val="00401FED"/>
    <w:rsid w:val="00403642"/>
    <w:rsid w:val="004045AA"/>
    <w:rsid w:val="004060A5"/>
    <w:rsid w:val="00406E76"/>
    <w:rsid w:val="004103A3"/>
    <w:rsid w:val="0041228C"/>
    <w:rsid w:val="00414AD2"/>
    <w:rsid w:val="004156F4"/>
    <w:rsid w:val="00415AE6"/>
    <w:rsid w:val="0041639A"/>
    <w:rsid w:val="00417C1E"/>
    <w:rsid w:val="00417D83"/>
    <w:rsid w:val="004206D8"/>
    <w:rsid w:val="00421CAC"/>
    <w:rsid w:val="0042296A"/>
    <w:rsid w:val="00423602"/>
    <w:rsid w:val="0042390D"/>
    <w:rsid w:val="00423DFC"/>
    <w:rsid w:val="00424193"/>
    <w:rsid w:val="00424D2A"/>
    <w:rsid w:val="00425516"/>
    <w:rsid w:val="00427270"/>
    <w:rsid w:val="004307B6"/>
    <w:rsid w:val="004309D5"/>
    <w:rsid w:val="00431F73"/>
    <w:rsid w:val="00432983"/>
    <w:rsid w:val="00433113"/>
    <w:rsid w:val="004368E4"/>
    <w:rsid w:val="00436B5D"/>
    <w:rsid w:val="00441D1F"/>
    <w:rsid w:val="00442402"/>
    <w:rsid w:val="0044352F"/>
    <w:rsid w:val="004440BB"/>
    <w:rsid w:val="00447167"/>
    <w:rsid w:val="00452DAB"/>
    <w:rsid w:val="004565D8"/>
    <w:rsid w:val="004600E1"/>
    <w:rsid w:val="00461B9C"/>
    <w:rsid w:val="00462EEC"/>
    <w:rsid w:val="004665B8"/>
    <w:rsid w:val="004667E9"/>
    <w:rsid w:val="00466B55"/>
    <w:rsid w:val="00473C0B"/>
    <w:rsid w:val="004740BF"/>
    <w:rsid w:val="004742B2"/>
    <w:rsid w:val="00476417"/>
    <w:rsid w:val="0048163D"/>
    <w:rsid w:val="00482EE7"/>
    <w:rsid w:val="00483D06"/>
    <w:rsid w:val="0048471C"/>
    <w:rsid w:val="00484878"/>
    <w:rsid w:val="0048560E"/>
    <w:rsid w:val="00486466"/>
    <w:rsid w:val="00486BAC"/>
    <w:rsid w:val="00487D48"/>
    <w:rsid w:val="00490886"/>
    <w:rsid w:val="00490EB1"/>
    <w:rsid w:val="00493CDB"/>
    <w:rsid w:val="00493D51"/>
    <w:rsid w:val="0049406B"/>
    <w:rsid w:val="00494E29"/>
    <w:rsid w:val="00497629"/>
    <w:rsid w:val="004A0D0A"/>
    <w:rsid w:val="004A6F89"/>
    <w:rsid w:val="004B29F8"/>
    <w:rsid w:val="004B3E72"/>
    <w:rsid w:val="004B4115"/>
    <w:rsid w:val="004B42CF"/>
    <w:rsid w:val="004B6B17"/>
    <w:rsid w:val="004C0029"/>
    <w:rsid w:val="004C01CD"/>
    <w:rsid w:val="004C3266"/>
    <w:rsid w:val="004C3F45"/>
    <w:rsid w:val="004C4EE6"/>
    <w:rsid w:val="004C63AC"/>
    <w:rsid w:val="004C73EF"/>
    <w:rsid w:val="004C779E"/>
    <w:rsid w:val="004C7AB7"/>
    <w:rsid w:val="004D0B90"/>
    <w:rsid w:val="004D3FD5"/>
    <w:rsid w:val="004D46A8"/>
    <w:rsid w:val="004D57D7"/>
    <w:rsid w:val="004D614B"/>
    <w:rsid w:val="004D739F"/>
    <w:rsid w:val="004D7458"/>
    <w:rsid w:val="004E17FF"/>
    <w:rsid w:val="004E1E75"/>
    <w:rsid w:val="004E5D38"/>
    <w:rsid w:val="004E64C3"/>
    <w:rsid w:val="004E78C1"/>
    <w:rsid w:val="004E7FC5"/>
    <w:rsid w:val="004F0125"/>
    <w:rsid w:val="004F0F56"/>
    <w:rsid w:val="004F341C"/>
    <w:rsid w:val="004F359A"/>
    <w:rsid w:val="004F36DD"/>
    <w:rsid w:val="004F4C5C"/>
    <w:rsid w:val="004F5205"/>
    <w:rsid w:val="005043AD"/>
    <w:rsid w:val="00511A26"/>
    <w:rsid w:val="00511F25"/>
    <w:rsid w:val="00512BD5"/>
    <w:rsid w:val="0051446B"/>
    <w:rsid w:val="005210D8"/>
    <w:rsid w:val="00524F05"/>
    <w:rsid w:val="00525CC2"/>
    <w:rsid w:val="00527B89"/>
    <w:rsid w:val="0053199A"/>
    <w:rsid w:val="005328E2"/>
    <w:rsid w:val="005341C0"/>
    <w:rsid w:val="00537E5B"/>
    <w:rsid w:val="005425A8"/>
    <w:rsid w:val="00542F49"/>
    <w:rsid w:val="00544187"/>
    <w:rsid w:val="005456F4"/>
    <w:rsid w:val="005462D1"/>
    <w:rsid w:val="00546379"/>
    <w:rsid w:val="00546EC7"/>
    <w:rsid w:val="00547753"/>
    <w:rsid w:val="00553231"/>
    <w:rsid w:val="0055559A"/>
    <w:rsid w:val="00557581"/>
    <w:rsid w:val="0055758D"/>
    <w:rsid w:val="00560A50"/>
    <w:rsid w:val="00561452"/>
    <w:rsid w:val="00562C03"/>
    <w:rsid w:val="00564086"/>
    <w:rsid w:val="00564232"/>
    <w:rsid w:val="0056475A"/>
    <w:rsid w:val="00567025"/>
    <w:rsid w:val="00567CA9"/>
    <w:rsid w:val="00570316"/>
    <w:rsid w:val="0057446A"/>
    <w:rsid w:val="005776FB"/>
    <w:rsid w:val="005820EE"/>
    <w:rsid w:val="00586187"/>
    <w:rsid w:val="0059098B"/>
    <w:rsid w:val="0059155B"/>
    <w:rsid w:val="00591CE0"/>
    <w:rsid w:val="00594837"/>
    <w:rsid w:val="005A0F07"/>
    <w:rsid w:val="005A16F0"/>
    <w:rsid w:val="005A4622"/>
    <w:rsid w:val="005A623A"/>
    <w:rsid w:val="005A752C"/>
    <w:rsid w:val="005A7D77"/>
    <w:rsid w:val="005B22E6"/>
    <w:rsid w:val="005B2AA5"/>
    <w:rsid w:val="005B33D1"/>
    <w:rsid w:val="005B4AE5"/>
    <w:rsid w:val="005B4BEF"/>
    <w:rsid w:val="005B662C"/>
    <w:rsid w:val="005B6864"/>
    <w:rsid w:val="005B7C37"/>
    <w:rsid w:val="005B7DCB"/>
    <w:rsid w:val="005C0270"/>
    <w:rsid w:val="005C2192"/>
    <w:rsid w:val="005C22B0"/>
    <w:rsid w:val="005C3A1B"/>
    <w:rsid w:val="005C6056"/>
    <w:rsid w:val="005C631E"/>
    <w:rsid w:val="005C7606"/>
    <w:rsid w:val="005D1817"/>
    <w:rsid w:val="005D3610"/>
    <w:rsid w:val="005D4065"/>
    <w:rsid w:val="005D458D"/>
    <w:rsid w:val="005D472D"/>
    <w:rsid w:val="005D6E4A"/>
    <w:rsid w:val="005D73AF"/>
    <w:rsid w:val="005D7CFF"/>
    <w:rsid w:val="005E09B3"/>
    <w:rsid w:val="005E278E"/>
    <w:rsid w:val="005E3419"/>
    <w:rsid w:val="005E5F62"/>
    <w:rsid w:val="005E7862"/>
    <w:rsid w:val="005F150E"/>
    <w:rsid w:val="005F1CCE"/>
    <w:rsid w:val="005F2E86"/>
    <w:rsid w:val="005F2F0A"/>
    <w:rsid w:val="005F7210"/>
    <w:rsid w:val="00600669"/>
    <w:rsid w:val="00601654"/>
    <w:rsid w:val="006028BA"/>
    <w:rsid w:val="006036E0"/>
    <w:rsid w:val="00604585"/>
    <w:rsid w:val="00606769"/>
    <w:rsid w:val="0060700B"/>
    <w:rsid w:val="0061009D"/>
    <w:rsid w:val="006119EF"/>
    <w:rsid w:val="00612579"/>
    <w:rsid w:val="00612E1D"/>
    <w:rsid w:val="006136C6"/>
    <w:rsid w:val="0061621E"/>
    <w:rsid w:val="00616D28"/>
    <w:rsid w:val="0062386E"/>
    <w:rsid w:val="00626288"/>
    <w:rsid w:val="00626F65"/>
    <w:rsid w:val="0062714B"/>
    <w:rsid w:val="006303D9"/>
    <w:rsid w:val="00630517"/>
    <w:rsid w:val="0063170E"/>
    <w:rsid w:val="00632938"/>
    <w:rsid w:val="0063326C"/>
    <w:rsid w:val="006332D8"/>
    <w:rsid w:val="006334E0"/>
    <w:rsid w:val="0063407D"/>
    <w:rsid w:val="00637D08"/>
    <w:rsid w:val="006403F1"/>
    <w:rsid w:val="006447A0"/>
    <w:rsid w:val="0064580B"/>
    <w:rsid w:val="0064648D"/>
    <w:rsid w:val="006505DE"/>
    <w:rsid w:val="006526C2"/>
    <w:rsid w:val="006564A8"/>
    <w:rsid w:val="00657A1C"/>
    <w:rsid w:val="0066281A"/>
    <w:rsid w:val="00663B79"/>
    <w:rsid w:val="00667987"/>
    <w:rsid w:val="00671EEF"/>
    <w:rsid w:val="006730D5"/>
    <w:rsid w:val="00673F73"/>
    <w:rsid w:val="006742DA"/>
    <w:rsid w:val="00674B49"/>
    <w:rsid w:val="00675B34"/>
    <w:rsid w:val="00680395"/>
    <w:rsid w:val="006807A1"/>
    <w:rsid w:val="00680A23"/>
    <w:rsid w:val="00681347"/>
    <w:rsid w:val="006825FA"/>
    <w:rsid w:val="00685A21"/>
    <w:rsid w:val="00685E37"/>
    <w:rsid w:val="00687109"/>
    <w:rsid w:val="00687C1B"/>
    <w:rsid w:val="00690B14"/>
    <w:rsid w:val="00690B45"/>
    <w:rsid w:val="00691773"/>
    <w:rsid w:val="00692312"/>
    <w:rsid w:val="006924DA"/>
    <w:rsid w:val="006925B3"/>
    <w:rsid w:val="00693831"/>
    <w:rsid w:val="00694DE5"/>
    <w:rsid w:val="00696DA3"/>
    <w:rsid w:val="00697BC1"/>
    <w:rsid w:val="006A08F3"/>
    <w:rsid w:val="006A12C1"/>
    <w:rsid w:val="006A4544"/>
    <w:rsid w:val="006A6C39"/>
    <w:rsid w:val="006B3061"/>
    <w:rsid w:val="006B3937"/>
    <w:rsid w:val="006B3CDE"/>
    <w:rsid w:val="006B448C"/>
    <w:rsid w:val="006B4C2A"/>
    <w:rsid w:val="006B4F6C"/>
    <w:rsid w:val="006B68FF"/>
    <w:rsid w:val="006C0E59"/>
    <w:rsid w:val="006C3530"/>
    <w:rsid w:val="006C3ED7"/>
    <w:rsid w:val="006C466F"/>
    <w:rsid w:val="006C6CF2"/>
    <w:rsid w:val="006D27ED"/>
    <w:rsid w:val="006D2E45"/>
    <w:rsid w:val="006D5072"/>
    <w:rsid w:val="006E05BA"/>
    <w:rsid w:val="006E1E47"/>
    <w:rsid w:val="006E2C39"/>
    <w:rsid w:val="006E3740"/>
    <w:rsid w:val="006E498F"/>
    <w:rsid w:val="006E542B"/>
    <w:rsid w:val="006F2990"/>
    <w:rsid w:val="006F2EC3"/>
    <w:rsid w:val="006F7378"/>
    <w:rsid w:val="006F73A7"/>
    <w:rsid w:val="007001EF"/>
    <w:rsid w:val="007002BF"/>
    <w:rsid w:val="007003B3"/>
    <w:rsid w:val="00702EBC"/>
    <w:rsid w:val="00702EFA"/>
    <w:rsid w:val="007042D5"/>
    <w:rsid w:val="00705E47"/>
    <w:rsid w:val="007128B2"/>
    <w:rsid w:val="007136A4"/>
    <w:rsid w:val="00715D92"/>
    <w:rsid w:val="00717076"/>
    <w:rsid w:val="007174F4"/>
    <w:rsid w:val="00717C97"/>
    <w:rsid w:val="00720B5D"/>
    <w:rsid w:val="00721672"/>
    <w:rsid w:val="00723222"/>
    <w:rsid w:val="00723BA9"/>
    <w:rsid w:val="00725BFE"/>
    <w:rsid w:val="00731675"/>
    <w:rsid w:val="0073220D"/>
    <w:rsid w:val="00732896"/>
    <w:rsid w:val="007334E4"/>
    <w:rsid w:val="00733558"/>
    <w:rsid w:val="00734BCE"/>
    <w:rsid w:val="00735016"/>
    <w:rsid w:val="007359BE"/>
    <w:rsid w:val="00736BB0"/>
    <w:rsid w:val="00736BD4"/>
    <w:rsid w:val="00736C5D"/>
    <w:rsid w:val="00741227"/>
    <w:rsid w:val="0074373E"/>
    <w:rsid w:val="00745B15"/>
    <w:rsid w:val="00747F26"/>
    <w:rsid w:val="00752A41"/>
    <w:rsid w:val="00752D72"/>
    <w:rsid w:val="007543E5"/>
    <w:rsid w:val="007601FE"/>
    <w:rsid w:val="007603F8"/>
    <w:rsid w:val="00760B85"/>
    <w:rsid w:val="007616ED"/>
    <w:rsid w:val="00761D50"/>
    <w:rsid w:val="0076497B"/>
    <w:rsid w:val="00764B40"/>
    <w:rsid w:val="00767693"/>
    <w:rsid w:val="007705C8"/>
    <w:rsid w:val="00770E24"/>
    <w:rsid w:val="00771641"/>
    <w:rsid w:val="00773DFB"/>
    <w:rsid w:val="0077530F"/>
    <w:rsid w:val="007757BD"/>
    <w:rsid w:val="00775DE2"/>
    <w:rsid w:val="0077660F"/>
    <w:rsid w:val="0078384E"/>
    <w:rsid w:val="0078657D"/>
    <w:rsid w:val="007918E9"/>
    <w:rsid w:val="00792986"/>
    <w:rsid w:val="00795E49"/>
    <w:rsid w:val="00796B66"/>
    <w:rsid w:val="00797E18"/>
    <w:rsid w:val="007A00E1"/>
    <w:rsid w:val="007A05E0"/>
    <w:rsid w:val="007A2879"/>
    <w:rsid w:val="007A3724"/>
    <w:rsid w:val="007A5AF5"/>
    <w:rsid w:val="007A7738"/>
    <w:rsid w:val="007B207C"/>
    <w:rsid w:val="007B2642"/>
    <w:rsid w:val="007B2B01"/>
    <w:rsid w:val="007B318C"/>
    <w:rsid w:val="007B6A88"/>
    <w:rsid w:val="007B6DC8"/>
    <w:rsid w:val="007C051C"/>
    <w:rsid w:val="007C0B33"/>
    <w:rsid w:val="007C2719"/>
    <w:rsid w:val="007C2B35"/>
    <w:rsid w:val="007C4621"/>
    <w:rsid w:val="007C46DA"/>
    <w:rsid w:val="007C46EC"/>
    <w:rsid w:val="007C59B2"/>
    <w:rsid w:val="007C5C78"/>
    <w:rsid w:val="007C7036"/>
    <w:rsid w:val="007D0260"/>
    <w:rsid w:val="007D1C6C"/>
    <w:rsid w:val="007D1C9F"/>
    <w:rsid w:val="007D50E3"/>
    <w:rsid w:val="007D5500"/>
    <w:rsid w:val="007D6F2F"/>
    <w:rsid w:val="007E0F45"/>
    <w:rsid w:val="007E1FA1"/>
    <w:rsid w:val="007E1FC4"/>
    <w:rsid w:val="007E3F94"/>
    <w:rsid w:val="007E5041"/>
    <w:rsid w:val="007E6373"/>
    <w:rsid w:val="007E67A5"/>
    <w:rsid w:val="007E6857"/>
    <w:rsid w:val="007F0158"/>
    <w:rsid w:val="007F06CF"/>
    <w:rsid w:val="007F1641"/>
    <w:rsid w:val="007F1B88"/>
    <w:rsid w:val="007F2621"/>
    <w:rsid w:val="007F409F"/>
    <w:rsid w:val="007F6452"/>
    <w:rsid w:val="007F7BC0"/>
    <w:rsid w:val="00804B57"/>
    <w:rsid w:val="00807219"/>
    <w:rsid w:val="00807B16"/>
    <w:rsid w:val="00810609"/>
    <w:rsid w:val="008118FB"/>
    <w:rsid w:val="00813660"/>
    <w:rsid w:val="0081477C"/>
    <w:rsid w:val="00814C6A"/>
    <w:rsid w:val="00815818"/>
    <w:rsid w:val="00816023"/>
    <w:rsid w:val="0081629C"/>
    <w:rsid w:val="00816CC9"/>
    <w:rsid w:val="0081758C"/>
    <w:rsid w:val="008176E5"/>
    <w:rsid w:val="008204C5"/>
    <w:rsid w:val="00821156"/>
    <w:rsid w:val="00821631"/>
    <w:rsid w:val="00821F37"/>
    <w:rsid w:val="00826320"/>
    <w:rsid w:val="00826FFE"/>
    <w:rsid w:val="00830E8C"/>
    <w:rsid w:val="00831AF8"/>
    <w:rsid w:val="00832149"/>
    <w:rsid w:val="00833A45"/>
    <w:rsid w:val="0083781E"/>
    <w:rsid w:val="00840FB9"/>
    <w:rsid w:val="008417E5"/>
    <w:rsid w:val="00842B09"/>
    <w:rsid w:val="008438A2"/>
    <w:rsid w:val="00844639"/>
    <w:rsid w:val="00844CF4"/>
    <w:rsid w:val="00846942"/>
    <w:rsid w:val="0084705B"/>
    <w:rsid w:val="00847830"/>
    <w:rsid w:val="00851497"/>
    <w:rsid w:val="008514F2"/>
    <w:rsid w:val="008520CD"/>
    <w:rsid w:val="0085230C"/>
    <w:rsid w:val="00852E98"/>
    <w:rsid w:val="00853CAE"/>
    <w:rsid w:val="008549B9"/>
    <w:rsid w:val="00854F60"/>
    <w:rsid w:val="00857D6D"/>
    <w:rsid w:val="00861151"/>
    <w:rsid w:val="008645C0"/>
    <w:rsid w:val="00866CB2"/>
    <w:rsid w:val="00871111"/>
    <w:rsid w:val="00872091"/>
    <w:rsid w:val="00877010"/>
    <w:rsid w:val="00877243"/>
    <w:rsid w:val="00881462"/>
    <w:rsid w:val="00886215"/>
    <w:rsid w:val="008868C5"/>
    <w:rsid w:val="00886FCD"/>
    <w:rsid w:val="00887661"/>
    <w:rsid w:val="00887E95"/>
    <w:rsid w:val="00890840"/>
    <w:rsid w:val="008915B2"/>
    <w:rsid w:val="00891B31"/>
    <w:rsid w:val="00893DA8"/>
    <w:rsid w:val="008A0930"/>
    <w:rsid w:val="008A2F26"/>
    <w:rsid w:val="008A3FD5"/>
    <w:rsid w:val="008A6040"/>
    <w:rsid w:val="008A7B2B"/>
    <w:rsid w:val="008B1448"/>
    <w:rsid w:val="008B1B6B"/>
    <w:rsid w:val="008B265A"/>
    <w:rsid w:val="008B2DB8"/>
    <w:rsid w:val="008B2F1A"/>
    <w:rsid w:val="008B3714"/>
    <w:rsid w:val="008B3EEB"/>
    <w:rsid w:val="008B470F"/>
    <w:rsid w:val="008B48B9"/>
    <w:rsid w:val="008B7046"/>
    <w:rsid w:val="008B719F"/>
    <w:rsid w:val="008C1C80"/>
    <w:rsid w:val="008C30A8"/>
    <w:rsid w:val="008C696F"/>
    <w:rsid w:val="008D0AD6"/>
    <w:rsid w:val="008D1770"/>
    <w:rsid w:val="008D288A"/>
    <w:rsid w:val="008D5145"/>
    <w:rsid w:val="008E1DF3"/>
    <w:rsid w:val="008E311F"/>
    <w:rsid w:val="008E5172"/>
    <w:rsid w:val="008E6B6F"/>
    <w:rsid w:val="008E6EFA"/>
    <w:rsid w:val="008E7BB3"/>
    <w:rsid w:val="008F152C"/>
    <w:rsid w:val="008F21E1"/>
    <w:rsid w:val="008F4A82"/>
    <w:rsid w:val="00900B5A"/>
    <w:rsid w:val="00902795"/>
    <w:rsid w:val="009039B5"/>
    <w:rsid w:val="00903D90"/>
    <w:rsid w:val="00904651"/>
    <w:rsid w:val="0090477E"/>
    <w:rsid w:val="009049E1"/>
    <w:rsid w:val="00904B80"/>
    <w:rsid w:val="00907EFE"/>
    <w:rsid w:val="00911477"/>
    <w:rsid w:val="009114DC"/>
    <w:rsid w:val="00911E2F"/>
    <w:rsid w:val="0091344C"/>
    <w:rsid w:val="00913731"/>
    <w:rsid w:val="009149EE"/>
    <w:rsid w:val="009204FD"/>
    <w:rsid w:val="00920809"/>
    <w:rsid w:val="00922D3A"/>
    <w:rsid w:val="009242D9"/>
    <w:rsid w:val="00924E1D"/>
    <w:rsid w:val="0092554F"/>
    <w:rsid w:val="009260FE"/>
    <w:rsid w:val="00931567"/>
    <w:rsid w:val="00933024"/>
    <w:rsid w:val="009341BA"/>
    <w:rsid w:val="009341D4"/>
    <w:rsid w:val="00934A40"/>
    <w:rsid w:val="00935C9F"/>
    <w:rsid w:val="009365F9"/>
    <w:rsid w:val="009369E3"/>
    <w:rsid w:val="00936C8E"/>
    <w:rsid w:val="009373A3"/>
    <w:rsid w:val="00937CA4"/>
    <w:rsid w:val="009409BF"/>
    <w:rsid w:val="009409D4"/>
    <w:rsid w:val="0094207E"/>
    <w:rsid w:val="00943A27"/>
    <w:rsid w:val="00944DAE"/>
    <w:rsid w:val="00945BF9"/>
    <w:rsid w:val="0094608E"/>
    <w:rsid w:val="00946CA6"/>
    <w:rsid w:val="0094760C"/>
    <w:rsid w:val="0095081B"/>
    <w:rsid w:val="00953213"/>
    <w:rsid w:val="0095354A"/>
    <w:rsid w:val="0095374C"/>
    <w:rsid w:val="00955DFD"/>
    <w:rsid w:val="009576DF"/>
    <w:rsid w:val="00963777"/>
    <w:rsid w:val="00965D19"/>
    <w:rsid w:val="0096614F"/>
    <w:rsid w:val="0096646F"/>
    <w:rsid w:val="00970955"/>
    <w:rsid w:val="00971DE9"/>
    <w:rsid w:val="00973F62"/>
    <w:rsid w:val="009758ED"/>
    <w:rsid w:val="0097627A"/>
    <w:rsid w:val="00980E04"/>
    <w:rsid w:val="00981EBD"/>
    <w:rsid w:val="0098319B"/>
    <w:rsid w:val="00983710"/>
    <w:rsid w:val="00985356"/>
    <w:rsid w:val="00987901"/>
    <w:rsid w:val="00987AE5"/>
    <w:rsid w:val="0099058E"/>
    <w:rsid w:val="009909E4"/>
    <w:rsid w:val="00994BB3"/>
    <w:rsid w:val="00995443"/>
    <w:rsid w:val="009958A3"/>
    <w:rsid w:val="00995A3F"/>
    <w:rsid w:val="00995A64"/>
    <w:rsid w:val="00996078"/>
    <w:rsid w:val="009A025B"/>
    <w:rsid w:val="009A21F8"/>
    <w:rsid w:val="009A7AB6"/>
    <w:rsid w:val="009B1B2D"/>
    <w:rsid w:val="009B440F"/>
    <w:rsid w:val="009B4877"/>
    <w:rsid w:val="009B657D"/>
    <w:rsid w:val="009B6D9F"/>
    <w:rsid w:val="009C0A35"/>
    <w:rsid w:val="009C1408"/>
    <w:rsid w:val="009C21B5"/>
    <w:rsid w:val="009C2701"/>
    <w:rsid w:val="009C4821"/>
    <w:rsid w:val="009C4DBE"/>
    <w:rsid w:val="009C4F65"/>
    <w:rsid w:val="009C7130"/>
    <w:rsid w:val="009C7195"/>
    <w:rsid w:val="009D0297"/>
    <w:rsid w:val="009D0347"/>
    <w:rsid w:val="009D03A4"/>
    <w:rsid w:val="009D3588"/>
    <w:rsid w:val="009D5DDC"/>
    <w:rsid w:val="009E04C2"/>
    <w:rsid w:val="009E0A2E"/>
    <w:rsid w:val="009E134F"/>
    <w:rsid w:val="009E43F4"/>
    <w:rsid w:val="009E45AB"/>
    <w:rsid w:val="009E4AD5"/>
    <w:rsid w:val="009E6074"/>
    <w:rsid w:val="009F0981"/>
    <w:rsid w:val="009F1659"/>
    <w:rsid w:val="009F22F1"/>
    <w:rsid w:val="009F6BF8"/>
    <w:rsid w:val="00A01580"/>
    <w:rsid w:val="00A02883"/>
    <w:rsid w:val="00A05D87"/>
    <w:rsid w:val="00A06DFA"/>
    <w:rsid w:val="00A10CED"/>
    <w:rsid w:val="00A117EF"/>
    <w:rsid w:val="00A12EDD"/>
    <w:rsid w:val="00A13C55"/>
    <w:rsid w:val="00A14083"/>
    <w:rsid w:val="00A16AD4"/>
    <w:rsid w:val="00A172B4"/>
    <w:rsid w:val="00A17764"/>
    <w:rsid w:val="00A2647E"/>
    <w:rsid w:val="00A26771"/>
    <w:rsid w:val="00A31BBB"/>
    <w:rsid w:val="00A334A2"/>
    <w:rsid w:val="00A338DD"/>
    <w:rsid w:val="00A34DA1"/>
    <w:rsid w:val="00A3772A"/>
    <w:rsid w:val="00A413DB"/>
    <w:rsid w:val="00A43FFF"/>
    <w:rsid w:val="00A4408F"/>
    <w:rsid w:val="00A460CE"/>
    <w:rsid w:val="00A46C7A"/>
    <w:rsid w:val="00A5105C"/>
    <w:rsid w:val="00A512F4"/>
    <w:rsid w:val="00A56037"/>
    <w:rsid w:val="00A56AB0"/>
    <w:rsid w:val="00A60BE9"/>
    <w:rsid w:val="00A61453"/>
    <w:rsid w:val="00A620C6"/>
    <w:rsid w:val="00A624ED"/>
    <w:rsid w:val="00A63D83"/>
    <w:rsid w:val="00A642DB"/>
    <w:rsid w:val="00A64D36"/>
    <w:rsid w:val="00A66C99"/>
    <w:rsid w:val="00A670A4"/>
    <w:rsid w:val="00A67E7F"/>
    <w:rsid w:val="00A7030D"/>
    <w:rsid w:val="00A73804"/>
    <w:rsid w:val="00A77A3F"/>
    <w:rsid w:val="00A815F1"/>
    <w:rsid w:val="00A826BE"/>
    <w:rsid w:val="00A826DC"/>
    <w:rsid w:val="00A83F45"/>
    <w:rsid w:val="00A85C3C"/>
    <w:rsid w:val="00A85F38"/>
    <w:rsid w:val="00A86F01"/>
    <w:rsid w:val="00A87C79"/>
    <w:rsid w:val="00A93E00"/>
    <w:rsid w:val="00A94288"/>
    <w:rsid w:val="00A94792"/>
    <w:rsid w:val="00A9660B"/>
    <w:rsid w:val="00A97AF7"/>
    <w:rsid w:val="00AA162E"/>
    <w:rsid w:val="00AA2854"/>
    <w:rsid w:val="00AA2AE7"/>
    <w:rsid w:val="00AA38A8"/>
    <w:rsid w:val="00AA4860"/>
    <w:rsid w:val="00AA4B6F"/>
    <w:rsid w:val="00AA5601"/>
    <w:rsid w:val="00AA61EC"/>
    <w:rsid w:val="00AA7561"/>
    <w:rsid w:val="00AA76B1"/>
    <w:rsid w:val="00AB13CE"/>
    <w:rsid w:val="00AB16B8"/>
    <w:rsid w:val="00AB30C4"/>
    <w:rsid w:val="00AB3913"/>
    <w:rsid w:val="00AB6E56"/>
    <w:rsid w:val="00AB700B"/>
    <w:rsid w:val="00AB7BF9"/>
    <w:rsid w:val="00AC1473"/>
    <w:rsid w:val="00AC65AB"/>
    <w:rsid w:val="00AC7511"/>
    <w:rsid w:val="00AD029A"/>
    <w:rsid w:val="00AD06D9"/>
    <w:rsid w:val="00AD0D57"/>
    <w:rsid w:val="00AD2F8E"/>
    <w:rsid w:val="00AD6DC6"/>
    <w:rsid w:val="00AD7A65"/>
    <w:rsid w:val="00AE0C70"/>
    <w:rsid w:val="00AE16A1"/>
    <w:rsid w:val="00AE180F"/>
    <w:rsid w:val="00AE2328"/>
    <w:rsid w:val="00AE2913"/>
    <w:rsid w:val="00AE2DEC"/>
    <w:rsid w:val="00AE2E58"/>
    <w:rsid w:val="00AE4EED"/>
    <w:rsid w:val="00AF18BC"/>
    <w:rsid w:val="00AF1904"/>
    <w:rsid w:val="00AF2511"/>
    <w:rsid w:val="00AF4099"/>
    <w:rsid w:val="00AF40E9"/>
    <w:rsid w:val="00AF41A7"/>
    <w:rsid w:val="00AF4F63"/>
    <w:rsid w:val="00AF57A4"/>
    <w:rsid w:val="00B00950"/>
    <w:rsid w:val="00B020CF"/>
    <w:rsid w:val="00B028F1"/>
    <w:rsid w:val="00B0327D"/>
    <w:rsid w:val="00B03584"/>
    <w:rsid w:val="00B03A9B"/>
    <w:rsid w:val="00B10F2B"/>
    <w:rsid w:val="00B15455"/>
    <w:rsid w:val="00B25FFD"/>
    <w:rsid w:val="00B304D0"/>
    <w:rsid w:val="00B305B9"/>
    <w:rsid w:val="00B34E38"/>
    <w:rsid w:val="00B37505"/>
    <w:rsid w:val="00B37C40"/>
    <w:rsid w:val="00B40739"/>
    <w:rsid w:val="00B413FB"/>
    <w:rsid w:val="00B4214F"/>
    <w:rsid w:val="00B425C6"/>
    <w:rsid w:val="00B43974"/>
    <w:rsid w:val="00B460B0"/>
    <w:rsid w:val="00B476A4"/>
    <w:rsid w:val="00B51D5F"/>
    <w:rsid w:val="00B525B4"/>
    <w:rsid w:val="00B5364F"/>
    <w:rsid w:val="00B541F3"/>
    <w:rsid w:val="00B5591C"/>
    <w:rsid w:val="00B5658F"/>
    <w:rsid w:val="00B62F5C"/>
    <w:rsid w:val="00B634A4"/>
    <w:rsid w:val="00B65E43"/>
    <w:rsid w:val="00B665D8"/>
    <w:rsid w:val="00B670E9"/>
    <w:rsid w:val="00B70805"/>
    <w:rsid w:val="00B741CA"/>
    <w:rsid w:val="00B746E0"/>
    <w:rsid w:val="00B762CF"/>
    <w:rsid w:val="00B81771"/>
    <w:rsid w:val="00B81F77"/>
    <w:rsid w:val="00B83CB2"/>
    <w:rsid w:val="00B844F5"/>
    <w:rsid w:val="00B853F0"/>
    <w:rsid w:val="00B8692C"/>
    <w:rsid w:val="00B875BB"/>
    <w:rsid w:val="00B87CBF"/>
    <w:rsid w:val="00B93D78"/>
    <w:rsid w:val="00B960F6"/>
    <w:rsid w:val="00B96EF7"/>
    <w:rsid w:val="00B971B4"/>
    <w:rsid w:val="00B9722C"/>
    <w:rsid w:val="00B9767C"/>
    <w:rsid w:val="00B97C53"/>
    <w:rsid w:val="00BA472F"/>
    <w:rsid w:val="00BA724C"/>
    <w:rsid w:val="00BB2087"/>
    <w:rsid w:val="00BB29A3"/>
    <w:rsid w:val="00BB29C0"/>
    <w:rsid w:val="00BB3155"/>
    <w:rsid w:val="00BB3321"/>
    <w:rsid w:val="00BB38D1"/>
    <w:rsid w:val="00BB4050"/>
    <w:rsid w:val="00BB40EF"/>
    <w:rsid w:val="00BB544E"/>
    <w:rsid w:val="00BB727C"/>
    <w:rsid w:val="00BB7AEF"/>
    <w:rsid w:val="00BC1C3A"/>
    <w:rsid w:val="00BC2400"/>
    <w:rsid w:val="00BC3A53"/>
    <w:rsid w:val="00BC6510"/>
    <w:rsid w:val="00BD1B48"/>
    <w:rsid w:val="00BD3DD6"/>
    <w:rsid w:val="00BD458C"/>
    <w:rsid w:val="00BD4C40"/>
    <w:rsid w:val="00BD4FD7"/>
    <w:rsid w:val="00BD56C6"/>
    <w:rsid w:val="00BD5CFB"/>
    <w:rsid w:val="00BD5DFC"/>
    <w:rsid w:val="00BE1507"/>
    <w:rsid w:val="00BE2C2F"/>
    <w:rsid w:val="00BE344E"/>
    <w:rsid w:val="00BE3FAD"/>
    <w:rsid w:val="00BE4691"/>
    <w:rsid w:val="00BE4C3A"/>
    <w:rsid w:val="00BE6918"/>
    <w:rsid w:val="00BF00DD"/>
    <w:rsid w:val="00BF2C6C"/>
    <w:rsid w:val="00BF2F15"/>
    <w:rsid w:val="00BF4388"/>
    <w:rsid w:val="00BF6433"/>
    <w:rsid w:val="00C016FC"/>
    <w:rsid w:val="00C034C6"/>
    <w:rsid w:val="00C04088"/>
    <w:rsid w:val="00C05FB7"/>
    <w:rsid w:val="00C06042"/>
    <w:rsid w:val="00C068F3"/>
    <w:rsid w:val="00C11AB7"/>
    <w:rsid w:val="00C20E2A"/>
    <w:rsid w:val="00C23D73"/>
    <w:rsid w:val="00C24827"/>
    <w:rsid w:val="00C2715F"/>
    <w:rsid w:val="00C32C37"/>
    <w:rsid w:val="00C36047"/>
    <w:rsid w:val="00C36E2C"/>
    <w:rsid w:val="00C376EC"/>
    <w:rsid w:val="00C377A1"/>
    <w:rsid w:val="00C3798C"/>
    <w:rsid w:val="00C40505"/>
    <w:rsid w:val="00C419E9"/>
    <w:rsid w:val="00C437D6"/>
    <w:rsid w:val="00C5314D"/>
    <w:rsid w:val="00C5323C"/>
    <w:rsid w:val="00C53E84"/>
    <w:rsid w:val="00C55CC4"/>
    <w:rsid w:val="00C561BA"/>
    <w:rsid w:val="00C57910"/>
    <w:rsid w:val="00C641C2"/>
    <w:rsid w:val="00C641CE"/>
    <w:rsid w:val="00C65570"/>
    <w:rsid w:val="00C65D22"/>
    <w:rsid w:val="00C67B83"/>
    <w:rsid w:val="00C70782"/>
    <w:rsid w:val="00C70AA0"/>
    <w:rsid w:val="00C71CBA"/>
    <w:rsid w:val="00C76E56"/>
    <w:rsid w:val="00C77826"/>
    <w:rsid w:val="00C8151A"/>
    <w:rsid w:val="00C83123"/>
    <w:rsid w:val="00C83560"/>
    <w:rsid w:val="00C837E5"/>
    <w:rsid w:val="00C840BD"/>
    <w:rsid w:val="00C842D1"/>
    <w:rsid w:val="00C8554B"/>
    <w:rsid w:val="00C8702B"/>
    <w:rsid w:val="00C87663"/>
    <w:rsid w:val="00C910E8"/>
    <w:rsid w:val="00C921B1"/>
    <w:rsid w:val="00C92D98"/>
    <w:rsid w:val="00C930D1"/>
    <w:rsid w:val="00C930EF"/>
    <w:rsid w:val="00C9339B"/>
    <w:rsid w:val="00C944DE"/>
    <w:rsid w:val="00C95BAA"/>
    <w:rsid w:val="00CA091D"/>
    <w:rsid w:val="00CA42BD"/>
    <w:rsid w:val="00CA4A30"/>
    <w:rsid w:val="00CA56ED"/>
    <w:rsid w:val="00CA578F"/>
    <w:rsid w:val="00CA7259"/>
    <w:rsid w:val="00CA7614"/>
    <w:rsid w:val="00CB10BD"/>
    <w:rsid w:val="00CB247A"/>
    <w:rsid w:val="00CB64E8"/>
    <w:rsid w:val="00CC0030"/>
    <w:rsid w:val="00CC4E70"/>
    <w:rsid w:val="00CC4FDA"/>
    <w:rsid w:val="00CC54C8"/>
    <w:rsid w:val="00CC64AF"/>
    <w:rsid w:val="00CD03CC"/>
    <w:rsid w:val="00CD172B"/>
    <w:rsid w:val="00CD4400"/>
    <w:rsid w:val="00CD56BA"/>
    <w:rsid w:val="00CD5B89"/>
    <w:rsid w:val="00CD64CA"/>
    <w:rsid w:val="00CD7BF6"/>
    <w:rsid w:val="00CE041D"/>
    <w:rsid w:val="00CE4E94"/>
    <w:rsid w:val="00CE510C"/>
    <w:rsid w:val="00CE5D7E"/>
    <w:rsid w:val="00CF0E97"/>
    <w:rsid w:val="00CF2880"/>
    <w:rsid w:val="00CF2C46"/>
    <w:rsid w:val="00CF518C"/>
    <w:rsid w:val="00CF707B"/>
    <w:rsid w:val="00CF7F4F"/>
    <w:rsid w:val="00D02185"/>
    <w:rsid w:val="00D034F0"/>
    <w:rsid w:val="00D0390B"/>
    <w:rsid w:val="00D03B29"/>
    <w:rsid w:val="00D042E7"/>
    <w:rsid w:val="00D11E08"/>
    <w:rsid w:val="00D12E72"/>
    <w:rsid w:val="00D138DF"/>
    <w:rsid w:val="00D14D96"/>
    <w:rsid w:val="00D14E65"/>
    <w:rsid w:val="00D1654C"/>
    <w:rsid w:val="00D17B39"/>
    <w:rsid w:val="00D237E8"/>
    <w:rsid w:val="00D23B2C"/>
    <w:rsid w:val="00D24E5E"/>
    <w:rsid w:val="00D25544"/>
    <w:rsid w:val="00D26DB6"/>
    <w:rsid w:val="00D31DA9"/>
    <w:rsid w:val="00D31EC9"/>
    <w:rsid w:val="00D325F0"/>
    <w:rsid w:val="00D32680"/>
    <w:rsid w:val="00D3287E"/>
    <w:rsid w:val="00D36081"/>
    <w:rsid w:val="00D37B08"/>
    <w:rsid w:val="00D41E59"/>
    <w:rsid w:val="00D42D35"/>
    <w:rsid w:val="00D461BA"/>
    <w:rsid w:val="00D46680"/>
    <w:rsid w:val="00D51219"/>
    <w:rsid w:val="00D52C8B"/>
    <w:rsid w:val="00D56A71"/>
    <w:rsid w:val="00D56F80"/>
    <w:rsid w:val="00D5791D"/>
    <w:rsid w:val="00D650C2"/>
    <w:rsid w:val="00D6596D"/>
    <w:rsid w:val="00D660B6"/>
    <w:rsid w:val="00D6722F"/>
    <w:rsid w:val="00D67ECD"/>
    <w:rsid w:val="00D70018"/>
    <w:rsid w:val="00D701BD"/>
    <w:rsid w:val="00D714F5"/>
    <w:rsid w:val="00D72FD8"/>
    <w:rsid w:val="00D7302D"/>
    <w:rsid w:val="00D73697"/>
    <w:rsid w:val="00D742D8"/>
    <w:rsid w:val="00D76A6C"/>
    <w:rsid w:val="00D83129"/>
    <w:rsid w:val="00D8361B"/>
    <w:rsid w:val="00D83AB1"/>
    <w:rsid w:val="00D874E6"/>
    <w:rsid w:val="00D875C3"/>
    <w:rsid w:val="00D927BD"/>
    <w:rsid w:val="00D955AC"/>
    <w:rsid w:val="00D95E03"/>
    <w:rsid w:val="00DA28AF"/>
    <w:rsid w:val="00DA30B2"/>
    <w:rsid w:val="00DA581A"/>
    <w:rsid w:val="00DA7529"/>
    <w:rsid w:val="00DA7FFC"/>
    <w:rsid w:val="00DB03E6"/>
    <w:rsid w:val="00DB26E8"/>
    <w:rsid w:val="00DB272D"/>
    <w:rsid w:val="00DB349B"/>
    <w:rsid w:val="00DB6BE8"/>
    <w:rsid w:val="00DB748D"/>
    <w:rsid w:val="00DB7A83"/>
    <w:rsid w:val="00DB7EBE"/>
    <w:rsid w:val="00DC145D"/>
    <w:rsid w:val="00DC177F"/>
    <w:rsid w:val="00DC23A3"/>
    <w:rsid w:val="00DC645E"/>
    <w:rsid w:val="00DD0830"/>
    <w:rsid w:val="00DD1BE5"/>
    <w:rsid w:val="00DD255C"/>
    <w:rsid w:val="00DD33F0"/>
    <w:rsid w:val="00DD4C48"/>
    <w:rsid w:val="00DD4DFF"/>
    <w:rsid w:val="00DD544C"/>
    <w:rsid w:val="00DD658C"/>
    <w:rsid w:val="00DD7278"/>
    <w:rsid w:val="00DD7E34"/>
    <w:rsid w:val="00DE0A57"/>
    <w:rsid w:val="00DE193F"/>
    <w:rsid w:val="00DE2169"/>
    <w:rsid w:val="00DE2675"/>
    <w:rsid w:val="00DF0881"/>
    <w:rsid w:val="00DF41DD"/>
    <w:rsid w:val="00DF6113"/>
    <w:rsid w:val="00E00022"/>
    <w:rsid w:val="00E025CB"/>
    <w:rsid w:val="00E02865"/>
    <w:rsid w:val="00E03007"/>
    <w:rsid w:val="00E059CC"/>
    <w:rsid w:val="00E11AD4"/>
    <w:rsid w:val="00E11D7B"/>
    <w:rsid w:val="00E15047"/>
    <w:rsid w:val="00E15567"/>
    <w:rsid w:val="00E15B47"/>
    <w:rsid w:val="00E178AB"/>
    <w:rsid w:val="00E2315D"/>
    <w:rsid w:val="00E243CF"/>
    <w:rsid w:val="00E30353"/>
    <w:rsid w:val="00E30595"/>
    <w:rsid w:val="00E30A1E"/>
    <w:rsid w:val="00E3313B"/>
    <w:rsid w:val="00E335CB"/>
    <w:rsid w:val="00E33BBB"/>
    <w:rsid w:val="00E355EA"/>
    <w:rsid w:val="00E35CEB"/>
    <w:rsid w:val="00E3652D"/>
    <w:rsid w:val="00E37AF0"/>
    <w:rsid w:val="00E37B4B"/>
    <w:rsid w:val="00E40501"/>
    <w:rsid w:val="00E4324D"/>
    <w:rsid w:val="00E44793"/>
    <w:rsid w:val="00E46F06"/>
    <w:rsid w:val="00E47990"/>
    <w:rsid w:val="00E5162D"/>
    <w:rsid w:val="00E51CB9"/>
    <w:rsid w:val="00E52B25"/>
    <w:rsid w:val="00E53B44"/>
    <w:rsid w:val="00E543FE"/>
    <w:rsid w:val="00E551C0"/>
    <w:rsid w:val="00E5538B"/>
    <w:rsid w:val="00E61619"/>
    <w:rsid w:val="00E6281D"/>
    <w:rsid w:val="00E628DA"/>
    <w:rsid w:val="00E673E6"/>
    <w:rsid w:val="00E70B80"/>
    <w:rsid w:val="00E72751"/>
    <w:rsid w:val="00E72ADB"/>
    <w:rsid w:val="00E72F9B"/>
    <w:rsid w:val="00E75598"/>
    <w:rsid w:val="00E773CA"/>
    <w:rsid w:val="00E81D98"/>
    <w:rsid w:val="00E82001"/>
    <w:rsid w:val="00E92BE5"/>
    <w:rsid w:val="00E96288"/>
    <w:rsid w:val="00E9671E"/>
    <w:rsid w:val="00E96FCB"/>
    <w:rsid w:val="00E97303"/>
    <w:rsid w:val="00EA0ED0"/>
    <w:rsid w:val="00EA0FA6"/>
    <w:rsid w:val="00EA319F"/>
    <w:rsid w:val="00EA7A26"/>
    <w:rsid w:val="00EB03CC"/>
    <w:rsid w:val="00EB3E91"/>
    <w:rsid w:val="00EB5FE6"/>
    <w:rsid w:val="00EB6207"/>
    <w:rsid w:val="00EB6F73"/>
    <w:rsid w:val="00EC0630"/>
    <w:rsid w:val="00EC31F3"/>
    <w:rsid w:val="00EC4CD4"/>
    <w:rsid w:val="00EC5768"/>
    <w:rsid w:val="00ED25C8"/>
    <w:rsid w:val="00ED3D77"/>
    <w:rsid w:val="00ED65EB"/>
    <w:rsid w:val="00ED7D06"/>
    <w:rsid w:val="00EE0145"/>
    <w:rsid w:val="00EE0C73"/>
    <w:rsid w:val="00EE61BE"/>
    <w:rsid w:val="00EE6A29"/>
    <w:rsid w:val="00EF0CEF"/>
    <w:rsid w:val="00EF2066"/>
    <w:rsid w:val="00EF4088"/>
    <w:rsid w:val="00EF5A58"/>
    <w:rsid w:val="00EF5FB0"/>
    <w:rsid w:val="00EF600F"/>
    <w:rsid w:val="00EF7159"/>
    <w:rsid w:val="00EF7BB0"/>
    <w:rsid w:val="00F014B1"/>
    <w:rsid w:val="00F046A3"/>
    <w:rsid w:val="00F07122"/>
    <w:rsid w:val="00F07907"/>
    <w:rsid w:val="00F10615"/>
    <w:rsid w:val="00F11667"/>
    <w:rsid w:val="00F116FD"/>
    <w:rsid w:val="00F117A0"/>
    <w:rsid w:val="00F16778"/>
    <w:rsid w:val="00F2093D"/>
    <w:rsid w:val="00F219AD"/>
    <w:rsid w:val="00F21C0D"/>
    <w:rsid w:val="00F22CA6"/>
    <w:rsid w:val="00F2316B"/>
    <w:rsid w:val="00F2409F"/>
    <w:rsid w:val="00F2499F"/>
    <w:rsid w:val="00F27D3C"/>
    <w:rsid w:val="00F30C91"/>
    <w:rsid w:val="00F314C9"/>
    <w:rsid w:val="00F321F7"/>
    <w:rsid w:val="00F325F6"/>
    <w:rsid w:val="00F33009"/>
    <w:rsid w:val="00F368D7"/>
    <w:rsid w:val="00F401FF"/>
    <w:rsid w:val="00F40BDF"/>
    <w:rsid w:val="00F42B62"/>
    <w:rsid w:val="00F4437E"/>
    <w:rsid w:val="00F45EF5"/>
    <w:rsid w:val="00F46E28"/>
    <w:rsid w:val="00F47988"/>
    <w:rsid w:val="00F504EE"/>
    <w:rsid w:val="00F5173F"/>
    <w:rsid w:val="00F51BA7"/>
    <w:rsid w:val="00F52565"/>
    <w:rsid w:val="00F52B49"/>
    <w:rsid w:val="00F53410"/>
    <w:rsid w:val="00F54691"/>
    <w:rsid w:val="00F55ACE"/>
    <w:rsid w:val="00F56E05"/>
    <w:rsid w:val="00F56ED0"/>
    <w:rsid w:val="00F60260"/>
    <w:rsid w:val="00F60F21"/>
    <w:rsid w:val="00F658A2"/>
    <w:rsid w:val="00F678FA"/>
    <w:rsid w:val="00F71990"/>
    <w:rsid w:val="00F74116"/>
    <w:rsid w:val="00F74DE6"/>
    <w:rsid w:val="00F7596E"/>
    <w:rsid w:val="00F75A75"/>
    <w:rsid w:val="00F75BD6"/>
    <w:rsid w:val="00F767A7"/>
    <w:rsid w:val="00F80A31"/>
    <w:rsid w:val="00F82807"/>
    <w:rsid w:val="00F83097"/>
    <w:rsid w:val="00F8354D"/>
    <w:rsid w:val="00F83DC3"/>
    <w:rsid w:val="00F83E64"/>
    <w:rsid w:val="00F84B40"/>
    <w:rsid w:val="00F85357"/>
    <w:rsid w:val="00F864CF"/>
    <w:rsid w:val="00F91170"/>
    <w:rsid w:val="00F91BE3"/>
    <w:rsid w:val="00F92352"/>
    <w:rsid w:val="00F930D0"/>
    <w:rsid w:val="00F9587A"/>
    <w:rsid w:val="00F96A87"/>
    <w:rsid w:val="00F97048"/>
    <w:rsid w:val="00FA0521"/>
    <w:rsid w:val="00FA0A44"/>
    <w:rsid w:val="00FA0FC1"/>
    <w:rsid w:val="00FA149F"/>
    <w:rsid w:val="00FA3ACE"/>
    <w:rsid w:val="00FA4872"/>
    <w:rsid w:val="00FA4CE8"/>
    <w:rsid w:val="00FA55C8"/>
    <w:rsid w:val="00FB05A8"/>
    <w:rsid w:val="00FB217E"/>
    <w:rsid w:val="00FB3E01"/>
    <w:rsid w:val="00FB4A06"/>
    <w:rsid w:val="00FB55CF"/>
    <w:rsid w:val="00FB604C"/>
    <w:rsid w:val="00FB7039"/>
    <w:rsid w:val="00FB730E"/>
    <w:rsid w:val="00FC065E"/>
    <w:rsid w:val="00FC1B64"/>
    <w:rsid w:val="00FC4ED9"/>
    <w:rsid w:val="00FC63C4"/>
    <w:rsid w:val="00FD2264"/>
    <w:rsid w:val="00FD37B6"/>
    <w:rsid w:val="00FD4216"/>
    <w:rsid w:val="00FD58F6"/>
    <w:rsid w:val="00FD6D70"/>
    <w:rsid w:val="00FE0A09"/>
    <w:rsid w:val="00FE1057"/>
    <w:rsid w:val="00FE1EC1"/>
    <w:rsid w:val="00FE2239"/>
    <w:rsid w:val="00FE4927"/>
    <w:rsid w:val="00FF0D9F"/>
    <w:rsid w:val="00FF1AF6"/>
    <w:rsid w:val="00FF4A3E"/>
    <w:rsid w:val="00FF5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6D1E"/>
  <w15:docId w15:val="{2FB50990-8D87-4007-81BB-EB5C0596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8E2"/>
    <w:pPr>
      <w:spacing w:after="0" w:line="240" w:lineRule="auto"/>
    </w:pPr>
    <w:rPr>
      <w:rFonts w:ascii="Calibri" w:eastAsia="Times New Roman" w:hAnsi="Calibri" w:cs="Times New Roman"/>
      <w:szCs w:val="24"/>
      <w:lang w:eastAsia="pl-PL"/>
    </w:rPr>
  </w:style>
  <w:style w:type="paragraph" w:styleId="Nagwek1">
    <w:name w:val="heading 1"/>
    <w:basedOn w:val="Normalny"/>
    <w:next w:val="Normalny"/>
    <w:link w:val="Nagwek1Znak"/>
    <w:uiPriority w:val="9"/>
    <w:qFormat/>
    <w:rsid w:val="00F54691"/>
    <w:pPr>
      <w:keepNext/>
      <w:keepLines/>
      <w:spacing w:before="240" w:after="240" w:line="276" w:lineRule="auto"/>
      <w:outlineLvl w:val="0"/>
    </w:pPr>
    <w:rPr>
      <w:rFonts w:asciiTheme="minorHAnsi" w:eastAsiaTheme="majorEastAsia" w:hAnsiTheme="minorHAnsi" w:cstheme="minorHAnsi"/>
      <w:b/>
      <w:bCs/>
    </w:rPr>
  </w:style>
  <w:style w:type="paragraph" w:styleId="Nagwek2">
    <w:name w:val="heading 2"/>
    <w:basedOn w:val="Normalny"/>
    <w:next w:val="Normalny"/>
    <w:link w:val="Nagwek2Znak"/>
    <w:uiPriority w:val="9"/>
    <w:unhideWhenUsed/>
    <w:qFormat/>
    <w:rsid w:val="00F54691"/>
    <w:pPr>
      <w:keepNext/>
      <w:tabs>
        <w:tab w:val="left" w:pos="540"/>
      </w:tabs>
      <w:autoSpaceDE w:val="0"/>
      <w:autoSpaceDN w:val="0"/>
      <w:adjustRightInd w:val="0"/>
      <w:spacing w:after="120" w:line="276" w:lineRule="auto"/>
      <w:contextualSpacing/>
      <w:outlineLvl w:val="1"/>
    </w:pPr>
    <w:rPr>
      <w:rFonts w:asciiTheme="minorHAnsi" w:hAnsiTheme="minorHAnsi" w:cstheme="minorHAnsi"/>
      <w:b/>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5A752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5A752C"/>
    <w:rPr>
      <w:rFonts w:cs="Times New Roman"/>
      <w:sz w:val="16"/>
      <w:szCs w:val="16"/>
    </w:rPr>
  </w:style>
  <w:style w:type="paragraph" w:styleId="Tekstkomentarza">
    <w:name w:val="annotation text"/>
    <w:basedOn w:val="Normalny"/>
    <w:link w:val="TekstkomentarzaZnak"/>
    <w:uiPriority w:val="99"/>
    <w:semiHidden/>
    <w:rsid w:val="005A752C"/>
    <w:rPr>
      <w:sz w:val="20"/>
      <w:szCs w:val="20"/>
    </w:rPr>
  </w:style>
  <w:style w:type="character" w:customStyle="1" w:styleId="TekstkomentarzaZnak">
    <w:name w:val="Tekst komentarza Znak"/>
    <w:basedOn w:val="Domylnaczcionkaakapitu"/>
    <w:link w:val="Tekstkomentarza"/>
    <w:uiPriority w:val="99"/>
    <w:semiHidden/>
    <w:rsid w:val="005A752C"/>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rsid w:val="005A752C"/>
    <w:rPr>
      <w:sz w:val="20"/>
      <w:szCs w:val="20"/>
    </w:rPr>
  </w:style>
  <w:style w:type="character" w:customStyle="1" w:styleId="TekstprzypisudolnegoZnak">
    <w:name w:val="Tekst przypisu dolnego Znak"/>
    <w:basedOn w:val="Domylnaczcionkaakapitu"/>
    <w:link w:val="Tekstprzypisudolnego"/>
    <w:uiPriority w:val="99"/>
    <w:rsid w:val="005A752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5A752C"/>
    <w:rPr>
      <w:rFonts w:cs="Times New Roman"/>
      <w:vertAlign w:val="superscript"/>
    </w:rPr>
  </w:style>
  <w:style w:type="paragraph" w:styleId="Tekstdymka">
    <w:name w:val="Balloon Text"/>
    <w:basedOn w:val="Normalny"/>
    <w:link w:val="TekstdymkaZnak"/>
    <w:uiPriority w:val="99"/>
    <w:semiHidden/>
    <w:unhideWhenUsed/>
    <w:rsid w:val="005A75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752C"/>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4742B2"/>
    <w:pPr>
      <w:ind w:left="720"/>
      <w:contextualSpacing/>
    </w:pPr>
  </w:style>
  <w:style w:type="paragraph" w:customStyle="1" w:styleId="Default">
    <w:name w:val="Default"/>
    <w:rsid w:val="00E5162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E5162D"/>
    <w:rPr>
      <w:b/>
      <w:bCs/>
    </w:rPr>
  </w:style>
  <w:style w:type="character" w:customStyle="1" w:styleId="TematkomentarzaZnak">
    <w:name w:val="Temat komentarza Znak"/>
    <w:basedOn w:val="TekstkomentarzaZnak"/>
    <w:link w:val="Tematkomentarza"/>
    <w:uiPriority w:val="99"/>
    <w:semiHidden/>
    <w:rsid w:val="00E5162D"/>
    <w:rPr>
      <w:rFonts w:ascii="Times New Roman" w:eastAsia="Times New Roman" w:hAnsi="Times New Roman" w:cs="Times New Roman"/>
      <w:b/>
      <w:bCs/>
      <w:sz w:val="20"/>
      <w:szCs w:val="20"/>
      <w:lang w:eastAsia="pl-PL"/>
    </w:rPr>
  </w:style>
  <w:style w:type="character" w:styleId="Wyrnieniedelikatne">
    <w:name w:val="Subtle Emphasis"/>
    <w:basedOn w:val="Domylnaczcionkaakapitu"/>
    <w:uiPriority w:val="19"/>
    <w:qFormat/>
    <w:rsid w:val="001A0AFE"/>
    <w:rPr>
      <w:i/>
      <w:iCs/>
      <w:color w:val="404040" w:themeColor="text1" w:themeTint="BF"/>
    </w:rPr>
  </w:style>
  <w:style w:type="paragraph" w:styleId="Nagwek">
    <w:name w:val="header"/>
    <w:basedOn w:val="Normalny"/>
    <w:link w:val="NagwekZnak"/>
    <w:uiPriority w:val="99"/>
    <w:unhideWhenUsed/>
    <w:rsid w:val="001A0AFE"/>
    <w:pPr>
      <w:tabs>
        <w:tab w:val="center" w:pos="4536"/>
        <w:tab w:val="right" w:pos="9072"/>
      </w:tabs>
    </w:pPr>
  </w:style>
  <w:style w:type="character" w:customStyle="1" w:styleId="NagwekZnak">
    <w:name w:val="Nagłówek Znak"/>
    <w:basedOn w:val="Domylnaczcionkaakapitu"/>
    <w:link w:val="Nagwek"/>
    <w:uiPriority w:val="99"/>
    <w:rsid w:val="001A0AF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A0AFE"/>
    <w:pPr>
      <w:tabs>
        <w:tab w:val="center" w:pos="4536"/>
        <w:tab w:val="right" w:pos="9072"/>
      </w:tabs>
    </w:pPr>
  </w:style>
  <w:style w:type="character" w:customStyle="1" w:styleId="StopkaZnak">
    <w:name w:val="Stopka Znak"/>
    <w:basedOn w:val="Domylnaczcionkaakapitu"/>
    <w:link w:val="Stopka"/>
    <w:uiPriority w:val="99"/>
    <w:rsid w:val="001A0AFE"/>
    <w:rPr>
      <w:rFonts w:ascii="Times New Roman" w:eastAsia="Times New Roman" w:hAnsi="Times New Roman" w:cs="Times New Roman"/>
      <w:sz w:val="24"/>
      <w:szCs w:val="24"/>
      <w:lang w:eastAsia="pl-PL"/>
    </w:rPr>
  </w:style>
  <w:style w:type="paragraph" w:styleId="Poprawka">
    <w:name w:val="Revision"/>
    <w:hidden/>
    <w:uiPriority w:val="99"/>
    <w:semiHidden/>
    <w:rsid w:val="001A0AFE"/>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F55ACE"/>
    <w:rPr>
      <w:rFonts w:cs="Times New Roman"/>
    </w:rPr>
  </w:style>
  <w:style w:type="paragraph" w:customStyle="1" w:styleId="xmsonormal">
    <w:name w:val="x_msonormal"/>
    <w:basedOn w:val="Normalny"/>
    <w:rsid w:val="002E3D05"/>
    <w:pPr>
      <w:spacing w:before="100" w:beforeAutospacing="1" w:after="100" w:afterAutospacing="1"/>
    </w:pPr>
  </w:style>
  <w:style w:type="character" w:customStyle="1" w:styleId="AkapitzlistZnak">
    <w:name w:val="Akapit z listą Znak"/>
    <w:link w:val="Akapitzlist"/>
    <w:uiPriority w:val="34"/>
    <w:qFormat/>
    <w:locked/>
    <w:rsid w:val="004742B2"/>
    <w:rPr>
      <w:rFonts w:ascii="Calibri" w:eastAsia="Times New Roman" w:hAnsi="Calibri" w:cs="Times New Roman"/>
      <w:szCs w:val="24"/>
      <w:lang w:eastAsia="pl-PL"/>
    </w:rPr>
  </w:style>
  <w:style w:type="character" w:styleId="Hipercze">
    <w:name w:val="Hyperlink"/>
    <w:basedOn w:val="Domylnaczcionkaakapitu"/>
    <w:uiPriority w:val="99"/>
    <w:unhideWhenUsed/>
    <w:rsid w:val="00037030"/>
    <w:rPr>
      <w:color w:val="0563C1" w:themeColor="hyperlink"/>
      <w:u w:val="single"/>
    </w:rPr>
  </w:style>
  <w:style w:type="character" w:customStyle="1" w:styleId="Nierozpoznanawzmianka1">
    <w:name w:val="Nierozpoznana wzmianka1"/>
    <w:basedOn w:val="Domylnaczcionkaakapitu"/>
    <w:uiPriority w:val="99"/>
    <w:semiHidden/>
    <w:unhideWhenUsed/>
    <w:rsid w:val="006B448C"/>
    <w:rPr>
      <w:color w:val="605E5C"/>
      <w:shd w:val="clear" w:color="auto" w:fill="E1DFDD"/>
    </w:rPr>
  </w:style>
  <w:style w:type="paragraph" w:styleId="Tekstprzypisukocowego">
    <w:name w:val="endnote text"/>
    <w:basedOn w:val="Normalny"/>
    <w:link w:val="TekstprzypisukocowegoZnak"/>
    <w:uiPriority w:val="99"/>
    <w:semiHidden/>
    <w:unhideWhenUsed/>
    <w:rsid w:val="00731675"/>
    <w:rPr>
      <w:sz w:val="20"/>
      <w:szCs w:val="20"/>
    </w:rPr>
  </w:style>
  <w:style w:type="character" w:customStyle="1" w:styleId="TekstprzypisukocowegoZnak">
    <w:name w:val="Tekst przypisu końcowego Znak"/>
    <w:basedOn w:val="Domylnaczcionkaakapitu"/>
    <w:link w:val="Tekstprzypisukocowego"/>
    <w:uiPriority w:val="99"/>
    <w:semiHidden/>
    <w:rsid w:val="0073167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31675"/>
    <w:rPr>
      <w:vertAlign w:val="superscript"/>
    </w:rPr>
  </w:style>
  <w:style w:type="character" w:styleId="Uwydatnienie">
    <w:name w:val="Emphasis"/>
    <w:basedOn w:val="Domylnaczcionkaakapitu"/>
    <w:uiPriority w:val="20"/>
    <w:qFormat/>
    <w:rsid w:val="00BF00DD"/>
    <w:rPr>
      <w:i/>
      <w:iCs/>
    </w:rPr>
  </w:style>
  <w:style w:type="character" w:customStyle="1" w:styleId="Nagwek1Znak">
    <w:name w:val="Nagłówek 1 Znak"/>
    <w:basedOn w:val="Domylnaczcionkaakapitu"/>
    <w:link w:val="Nagwek1"/>
    <w:uiPriority w:val="9"/>
    <w:rsid w:val="00F54691"/>
    <w:rPr>
      <w:rFonts w:eastAsiaTheme="majorEastAsia" w:cstheme="minorHAnsi"/>
      <w:b/>
      <w:bCs/>
      <w:sz w:val="24"/>
      <w:szCs w:val="24"/>
      <w:lang w:eastAsia="pl-PL"/>
    </w:rPr>
  </w:style>
  <w:style w:type="character" w:styleId="Nierozpoznanawzmianka">
    <w:name w:val="Unresolved Mention"/>
    <w:basedOn w:val="Domylnaczcionkaakapitu"/>
    <w:uiPriority w:val="99"/>
    <w:semiHidden/>
    <w:unhideWhenUsed/>
    <w:rsid w:val="00E92BE5"/>
    <w:rPr>
      <w:color w:val="605E5C"/>
      <w:shd w:val="clear" w:color="auto" w:fill="E1DFDD"/>
    </w:rPr>
  </w:style>
  <w:style w:type="character" w:customStyle="1" w:styleId="Nagwek2Znak">
    <w:name w:val="Nagłówek 2 Znak"/>
    <w:basedOn w:val="Domylnaczcionkaakapitu"/>
    <w:link w:val="Nagwek2"/>
    <w:uiPriority w:val="9"/>
    <w:rsid w:val="00F54691"/>
    <w:rPr>
      <w:rFonts w:eastAsia="Times New Roman" w:cstheme="minorHAnsi"/>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1558">
      <w:bodyDiv w:val="1"/>
      <w:marLeft w:val="0"/>
      <w:marRight w:val="0"/>
      <w:marTop w:val="0"/>
      <w:marBottom w:val="0"/>
      <w:divBdr>
        <w:top w:val="none" w:sz="0" w:space="0" w:color="auto"/>
        <w:left w:val="none" w:sz="0" w:space="0" w:color="auto"/>
        <w:bottom w:val="none" w:sz="0" w:space="0" w:color="auto"/>
        <w:right w:val="none" w:sz="0" w:space="0" w:color="auto"/>
      </w:divBdr>
    </w:div>
    <w:div w:id="313872991">
      <w:bodyDiv w:val="1"/>
      <w:marLeft w:val="0"/>
      <w:marRight w:val="0"/>
      <w:marTop w:val="0"/>
      <w:marBottom w:val="0"/>
      <w:divBdr>
        <w:top w:val="none" w:sz="0" w:space="0" w:color="auto"/>
        <w:left w:val="none" w:sz="0" w:space="0" w:color="auto"/>
        <w:bottom w:val="none" w:sz="0" w:space="0" w:color="auto"/>
        <w:right w:val="none" w:sz="0" w:space="0" w:color="auto"/>
      </w:divBdr>
    </w:div>
    <w:div w:id="430662662">
      <w:bodyDiv w:val="1"/>
      <w:marLeft w:val="0"/>
      <w:marRight w:val="0"/>
      <w:marTop w:val="0"/>
      <w:marBottom w:val="0"/>
      <w:divBdr>
        <w:top w:val="none" w:sz="0" w:space="0" w:color="auto"/>
        <w:left w:val="none" w:sz="0" w:space="0" w:color="auto"/>
        <w:bottom w:val="none" w:sz="0" w:space="0" w:color="auto"/>
        <w:right w:val="none" w:sz="0" w:space="0" w:color="auto"/>
      </w:divBdr>
    </w:div>
    <w:div w:id="473916308">
      <w:bodyDiv w:val="1"/>
      <w:marLeft w:val="0"/>
      <w:marRight w:val="0"/>
      <w:marTop w:val="0"/>
      <w:marBottom w:val="0"/>
      <w:divBdr>
        <w:top w:val="none" w:sz="0" w:space="0" w:color="auto"/>
        <w:left w:val="none" w:sz="0" w:space="0" w:color="auto"/>
        <w:bottom w:val="none" w:sz="0" w:space="0" w:color="auto"/>
        <w:right w:val="none" w:sz="0" w:space="0" w:color="auto"/>
      </w:divBdr>
    </w:div>
    <w:div w:id="590158723">
      <w:bodyDiv w:val="1"/>
      <w:marLeft w:val="0"/>
      <w:marRight w:val="0"/>
      <w:marTop w:val="0"/>
      <w:marBottom w:val="0"/>
      <w:divBdr>
        <w:top w:val="none" w:sz="0" w:space="0" w:color="auto"/>
        <w:left w:val="none" w:sz="0" w:space="0" w:color="auto"/>
        <w:bottom w:val="none" w:sz="0" w:space="0" w:color="auto"/>
        <w:right w:val="none" w:sz="0" w:space="0" w:color="auto"/>
      </w:divBdr>
    </w:div>
    <w:div w:id="758798454">
      <w:bodyDiv w:val="1"/>
      <w:marLeft w:val="0"/>
      <w:marRight w:val="0"/>
      <w:marTop w:val="0"/>
      <w:marBottom w:val="0"/>
      <w:divBdr>
        <w:top w:val="none" w:sz="0" w:space="0" w:color="auto"/>
        <w:left w:val="none" w:sz="0" w:space="0" w:color="auto"/>
        <w:bottom w:val="none" w:sz="0" w:space="0" w:color="auto"/>
        <w:right w:val="none" w:sz="0" w:space="0" w:color="auto"/>
      </w:divBdr>
    </w:div>
    <w:div w:id="1022165561">
      <w:bodyDiv w:val="1"/>
      <w:marLeft w:val="0"/>
      <w:marRight w:val="0"/>
      <w:marTop w:val="0"/>
      <w:marBottom w:val="0"/>
      <w:divBdr>
        <w:top w:val="none" w:sz="0" w:space="0" w:color="auto"/>
        <w:left w:val="none" w:sz="0" w:space="0" w:color="auto"/>
        <w:bottom w:val="none" w:sz="0" w:space="0" w:color="auto"/>
        <w:right w:val="none" w:sz="0" w:space="0" w:color="auto"/>
      </w:divBdr>
    </w:div>
    <w:div w:id="1362902643">
      <w:bodyDiv w:val="1"/>
      <w:marLeft w:val="0"/>
      <w:marRight w:val="0"/>
      <w:marTop w:val="0"/>
      <w:marBottom w:val="0"/>
      <w:divBdr>
        <w:top w:val="none" w:sz="0" w:space="0" w:color="auto"/>
        <w:left w:val="none" w:sz="0" w:space="0" w:color="auto"/>
        <w:bottom w:val="none" w:sz="0" w:space="0" w:color="auto"/>
        <w:right w:val="none" w:sz="0" w:space="0" w:color="auto"/>
      </w:divBdr>
    </w:div>
    <w:div w:id="1374426194">
      <w:bodyDiv w:val="1"/>
      <w:marLeft w:val="0"/>
      <w:marRight w:val="0"/>
      <w:marTop w:val="0"/>
      <w:marBottom w:val="0"/>
      <w:divBdr>
        <w:top w:val="none" w:sz="0" w:space="0" w:color="auto"/>
        <w:left w:val="none" w:sz="0" w:space="0" w:color="auto"/>
        <w:bottom w:val="none" w:sz="0" w:space="0" w:color="auto"/>
        <w:right w:val="none" w:sz="0" w:space="0" w:color="auto"/>
      </w:divBdr>
    </w:div>
    <w:div w:id="1458256259">
      <w:bodyDiv w:val="1"/>
      <w:marLeft w:val="0"/>
      <w:marRight w:val="0"/>
      <w:marTop w:val="0"/>
      <w:marBottom w:val="0"/>
      <w:divBdr>
        <w:top w:val="none" w:sz="0" w:space="0" w:color="auto"/>
        <w:left w:val="none" w:sz="0" w:space="0" w:color="auto"/>
        <w:bottom w:val="none" w:sz="0" w:space="0" w:color="auto"/>
        <w:right w:val="none" w:sz="0" w:space="0" w:color="auto"/>
      </w:divBdr>
    </w:div>
    <w:div w:id="1738818162">
      <w:bodyDiv w:val="1"/>
      <w:marLeft w:val="0"/>
      <w:marRight w:val="0"/>
      <w:marTop w:val="0"/>
      <w:marBottom w:val="0"/>
      <w:divBdr>
        <w:top w:val="none" w:sz="0" w:space="0" w:color="auto"/>
        <w:left w:val="none" w:sz="0" w:space="0" w:color="auto"/>
        <w:bottom w:val="none" w:sz="0" w:space="0" w:color="auto"/>
        <w:right w:val="none" w:sz="0" w:space="0" w:color="auto"/>
      </w:divBdr>
    </w:div>
    <w:div w:id="1800418789">
      <w:bodyDiv w:val="1"/>
      <w:marLeft w:val="0"/>
      <w:marRight w:val="0"/>
      <w:marTop w:val="0"/>
      <w:marBottom w:val="0"/>
      <w:divBdr>
        <w:top w:val="none" w:sz="0" w:space="0" w:color="auto"/>
        <w:left w:val="none" w:sz="0" w:space="0" w:color="auto"/>
        <w:bottom w:val="none" w:sz="0" w:space="0" w:color="auto"/>
        <w:right w:val="none" w:sz="0" w:space="0" w:color="auto"/>
      </w:divBdr>
    </w:div>
    <w:div w:id="2029983335">
      <w:bodyDiv w:val="1"/>
      <w:marLeft w:val="0"/>
      <w:marRight w:val="0"/>
      <w:marTop w:val="0"/>
      <w:marBottom w:val="0"/>
      <w:divBdr>
        <w:top w:val="none" w:sz="0" w:space="0" w:color="auto"/>
        <w:left w:val="none" w:sz="0" w:space="0" w:color="auto"/>
        <w:bottom w:val="none" w:sz="0" w:space="0" w:color="auto"/>
        <w:right w:val="none" w:sz="0" w:space="0" w:color="auto"/>
      </w:divBdr>
    </w:div>
    <w:div w:id="2049983564">
      <w:bodyDiv w:val="1"/>
      <w:marLeft w:val="0"/>
      <w:marRight w:val="0"/>
      <w:marTop w:val="0"/>
      <w:marBottom w:val="0"/>
      <w:divBdr>
        <w:top w:val="none" w:sz="0" w:space="0" w:color="auto"/>
        <w:left w:val="none" w:sz="0" w:space="0" w:color="auto"/>
        <w:bottom w:val="none" w:sz="0" w:space="0" w:color="auto"/>
        <w:right w:val="none" w:sz="0" w:space="0" w:color="auto"/>
      </w:divBdr>
    </w:div>
    <w:div w:id="21252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sta-zum.ios.edu.p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sta-zum.ios.edu.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ista-zum.ios.edu.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sta-zum.ios.edu.p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sta-zum.ios.edu.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ista-zum.ios.edu.pl" TargetMode="External"/><Relationship Id="rId2" Type="http://schemas.openxmlformats.org/officeDocument/2006/relationships/hyperlink" Target="https://lista-zum.ios.edu.pl" TargetMode="External"/><Relationship Id="rId1" Type="http://schemas.openxmlformats.org/officeDocument/2006/relationships/hyperlink" Target="https://lista-zum.ios.edu.pl" TargetMode="External"/><Relationship Id="rId4" Type="http://schemas.openxmlformats.org/officeDocument/2006/relationships/hyperlink" Target="https://lista-zum.ios.edu.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AEDD-A3A5-4730-8A1F-81CDB8CB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4910</Words>
  <Characters>29462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Załącznik 2 do PPCP</vt:lpstr>
    </vt:vector>
  </TitlesOfParts>
  <Company>NFOSIGW</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PPCP</dc:title>
  <dc:subject/>
  <dc:creator>Kowalczyk Dorota</dc:creator>
  <cp:keywords/>
  <dc:description/>
  <cp:lastModifiedBy>Kaniszewska Antonina</cp:lastModifiedBy>
  <cp:revision>3</cp:revision>
  <cp:lastPrinted>2024-12-09T13:31:00Z</cp:lastPrinted>
  <dcterms:created xsi:type="dcterms:W3CDTF">2026-02-13T13:38:00Z</dcterms:created>
  <dcterms:modified xsi:type="dcterms:W3CDTF">2026-02-13T13:38:00Z</dcterms:modified>
</cp:coreProperties>
</file>