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03CE0C93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9C5FC7">
        <w:rPr>
          <w:rFonts w:ascii="Lato" w:hAnsi="Lato"/>
          <w:i/>
          <w:iCs/>
          <w:sz w:val="20"/>
          <w:szCs w:val="20"/>
        </w:rPr>
        <w:t>ciesielstwa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7788E09C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 w:rsidR="009C5FC7"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32654A9F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9C5FC7">
        <w:rPr>
          <w:rFonts w:ascii="Lato" w:eastAsia="Times New Roman" w:hAnsi="Lato" w:cs="Arial"/>
          <w:i/>
          <w:iCs/>
          <w:sz w:val="20"/>
          <w:szCs w:val="20"/>
        </w:rPr>
        <w:t>cieśla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429C2291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9C5FC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dekarz, technik dekarstwa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>zakresie treści nauczania związanych z</w:t>
      </w:r>
      <w:r w:rsidR="009C5FC7">
        <w:rPr>
          <w:rFonts w:ascii="Lato" w:eastAsia="Times New Roman" w:hAnsi="Lato" w:cs="Arial"/>
          <w:sz w:val="20"/>
          <w:szCs w:val="20"/>
        </w:rPr>
        <w:t> ciesielstwem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</w:t>
      </w:r>
      <w:r w:rsidR="009C5FC7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Wytycznych do opracowania rekomendacji z przeglądu podstaw programowych kształcenia w zawodach pokrewnych, które wskaże Zamawiający,</w:t>
      </w:r>
    </w:p>
    <w:p w14:paraId="4DF9EB27" w14:textId="0195031C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9C5FC7">
        <w:rPr>
          <w:rFonts w:ascii="Lato" w:eastAsia="Times New Roman" w:hAnsi="Lato" w:cs="Arial"/>
          <w:sz w:val="20"/>
          <w:szCs w:val="20"/>
        </w:rPr>
        <w:t>ciesielstwem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492652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70155007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9C5FC7">
        <w:rPr>
          <w:rFonts w:ascii="Lato" w:eastAsia="Times New Roman" w:hAnsi="Lato" w:cs="Arial"/>
          <w:i/>
          <w:iCs/>
          <w:sz w:val="20"/>
          <w:szCs w:val="20"/>
        </w:rPr>
        <w:t>cieśla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401686CD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9C5FC7">
        <w:rPr>
          <w:rFonts w:ascii="Lato" w:eastAsia="Times New Roman" w:hAnsi="Lato" w:cs="Arial"/>
          <w:sz w:val="20"/>
          <w:szCs w:val="20"/>
        </w:rPr>
        <w:t>ciesielstwem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4875DDA0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9C5FC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dekarz, technik dekarstwa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9C5FC7">
        <w:rPr>
          <w:rFonts w:ascii="Lato" w:eastAsia="Times New Roman" w:hAnsi="Lato" w:cs="Arial"/>
          <w:sz w:val="20"/>
          <w:szCs w:val="20"/>
        </w:rPr>
        <w:t>ciesielstwem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53494A55" w14:textId="0B1E7F8E" w:rsidR="00492652" w:rsidRPr="009C5FC7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9C5FC7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cieśla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9C5FC7">
        <w:rPr>
          <w:rFonts w:ascii="Lato" w:eastAsia="Times New Roman" w:hAnsi="Lato" w:cs="Arial"/>
          <w:sz w:val="20"/>
          <w:szCs w:val="20"/>
        </w:rPr>
        <w:t>ciesielstwem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0593278C" w14:textId="53894930" w:rsidR="009C5FC7" w:rsidRPr="009C5FC7" w:rsidRDefault="009C5FC7" w:rsidP="009C5FC7">
      <w:pPr>
        <w:numPr>
          <w:ilvl w:val="0"/>
          <w:numId w:val="43"/>
        </w:numPr>
        <w:tabs>
          <w:tab w:val="left" w:pos="4820"/>
        </w:tabs>
        <w:spacing w:before="240" w:after="0"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9C5FC7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9C5FC7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9C5FC7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„</w:t>
      </w:r>
      <w:r w:rsidRPr="009C5FC7">
        <w:rPr>
          <w:rFonts w:ascii="Lato" w:eastAsia="Times New Roman" w:hAnsi="Lato" w:cs="Arial"/>
          <w:i/>
          <w:iCs/>
          <w:sz w:val="20"/>
          <w:szCs w:val="20"/>
        </w:rPr>
        <w:t>Wykonywanie i montowanie więźb dachowych</w:t>
      </w:r>
      <w:r>
        <w:rPr>
          <w:rFonts w:ascii="Lato" w:eastAsia="Times New Roman" w:hAnsi="Lato" w:cs="Arial"/>
          <w:sz w:val="20"/>
          <w:szCs w:val="20"/>
        </w:rPr>
        <w:t>” oraz</w:t>
      </w:r>
      <w:r w:rsidRPr="009C5FC7">
        <w:rPr>
          <w:rFonts w:ascii="Lato" w:eastAsia="Times New Roman" w:hAnsi="Lato" w:cs="Arial"/>
          <w:sz w:val="20"/>
          <w:szCs w:val="20"/>
        </w:rPr>
        <w:t xml:space="preserve"> opracowanie propozycji kwalifikacji wolnorynkowych/sektorowych w grupie zawodów związanych z </w:t>
      </w:r>
      <w:r>
        <w:rPr>
          <w:rFonts w:ascii="Lato" w:eastAsia="Times New Roman" w:hAnsi="Lato" w:cs="Arial"/>
          <w:sz w:val="20"/>
          <w:szCs w:val="20"/>
        </w:rPr>
        <w:t>ciesielstwem</w:t>
      </w:r>
      <w:r w:rsidRPr="009C5FC7">
        <w:rPr>
          <w:rFonts w:ascii="Lato" w:eastAsia="Times New Roman" w:hAnsi="Lato" w:cs="Arial"/>
          <w:sz w:val="20"/>
          <w:szCs w:val="20"/>
        </w:rPr>
        <w:t xml:space="preserve">, </w:t>
      </w:r>
      <w:r w:rsidRPr="009C5FC7">
        <w:rPr>
          <w:rFonts w:ascii="Lato" w:eastAsia="Times New Roman" w:hAnsi="Lato" w:cs="Arial"/>
          <w:sz w:val="20"/>
          <w:szCs w:val="20"/>
        </w:rPr>
        <w:lastRenderedPageBreak/>
        <w:t>w</w:t>
      </w:r>
      <w:r>
        <w:rPr>
          <w:rFonts w:ascii="Lato" w:eastAsia="Times New Roman" w:hAnsi="Lato" w:cs="Arial"/>
          <w:sz w:val="20"/>
          <w:szCs w:val="20"/>
        </w:rPr>
        <w:t> </w:t>
      </w:r>
      <w:r w:rsidRPr="009C5FC7">
        <w:rPr>
          <w:rFonts w:ascii="Lato" w:eastAsia="Times New Roman" w:hAnsi="Lato" w:cs="Arial"/>
          <w:sz w:val="20"/>
          <w:szCs w:val="20"/>
        </w:rPr>
        <w:t>tym kwalifikacji adresowanych do osób z rożnymi rodzajami niepełnosprawności, z uwzględnieniem zmian technologicznych wynikających z transformacji cyfrowej i</w:t>
      </w:r>
      <w:r>
        <w:rPr>
          <w:rFonts w:ascii="Lato" w:eastAsia="Times New Roman" w:hAnsi="Lato" w:cs="Arial"/>
          <w:sz w:val="20"/>
          <w:szCs w:val="20"/>
        </w:rPr>
        <w:t> </w:t>
      </w:r>
      <w:r w:rsidRPr="009C5FC7">
        <w:rPr>
          <w:rFonts w:ascii="Lato" w:eastAsia="Times New Roman" w:hAnsi="Lato" w:cs="Arial"/>
          <w:sz w:val="20"/>
          <w:szCs w:val="20"/>
        </w:rPr>
        <w:t>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7E9320FC" w14:textId="27F72CCF" w:rsidR="003D6C12" w:rsidRPr="009C5FC7" w:rsidRDefault="005C7A44" w:rsidP="009C5FC7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26CBD1BE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9C5FC7">
        <w:rPr>
          <w:rFonts w:ascii="Lato" w:eastAsia="Times New Roman" w:hAnsi="Lato" w:cs="Arial"/>
          <w:sz w:val="20"/>
          <w:szCs w:val="20"/>
        </w:rPr>
        <w:t xml:space="preserve">w zakresie ciesielstwa i dekarstwa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9C5FC7">
        <w:rPr>
          <w:rFonts w:ascii="Lato" w:eastAsia="Times New Roman" w:hAnsi="Lato" w:cs="Arial"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0C27718F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9C5FC7">
        <w:rPr>
          <w:rFonts w:ascii="Lato" w:eastAsia="Times New Roman" w:hAnsi="Lato" w:cs="Arial"/>
          <w:sz w:val="20"/>
          <w:szCs w:val="20"/>
        </w:rPr>
        <w:t>będzie realizowane w terminie</w:t>
      </w:r>
      <w:r w:rsidR="00537F9B">
        <w:rPr>
          <w:rFonts w:ascii="Lato" w:eastAsia="Times New Roman" w:hAnsi="Lato" w:cs="Arial"/>
          <w:sz w:val="20"/>
          <w:szCs w:val="20"/>
        </w:rPr>
        <w:t xml:space="preserve"> do</w:t>
      </w:r>
      <w:r w:rsidR="009C5FC7">
        <w:rPr>
          <w:rFonts w:ascii="Lato" w:eastAsia="Times New Roman" w:hAnsi="Lato" w:cs="Arial"/>
          <w:sz w:val="20"/>
          <w:szCs w:val="20"/>
        </w:rPr>
        <w:t xml:space="preserve">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04EA89EE" w:rsidR="00F30E62" w:rsidRPr="00DC0615" w:rsidRDefault="00F30E62" w:rsidP="00DC0615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DC0615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DC0615">
        <w:rPr>
          <w:rFonts w:ascii="Lato" w:eastAsia="Times New Roman" w:hAnsi="Lato" w:cs="Arial"/>
          <w:sz w:val="20"/>
          <w:szCs w:val="20"/>
        </w:rPr>
        <w:t>zawodzie</w:t>
      </w:r>
      <w:r w:rsidR="00483232" w:rsidRPr="00DC0615">
        <w:rPr>
          <w:rFonts w:ascii="Lato" w:eastAsia="Times New Roman" w:hAnsi="Lato" w:cs="Arial"/>
          <w:sz w:val="20"/>
          <w:szCs w:val="20"/>
        </w:rPr>
        <w:t xml:space="preserve"> </w:t>
      </w:r>
      <w:r w:rsidR="00DC0615" w:rsidRPr="00DC0615">
        <w:rPr>
          <w:rFonts w:ascii="Lato" w:eastAsia="Times New Roman" w:hAnsi="Lato" w:cs="Arial"/>
          <w:i/>
          <w:iCs/>
          <w:sz w:val="20"/>
          <w:szCs w:val="20"/>
        </w:rPr>
        <w:t>technik budownictwa lub technik renowacji elementów architektury lub technik robót wykończeniowych w budownictwi</w:t>
      </w:r>
      <w:r w:rsidR="00DC0615">
        <w:rPr>
          <w:rFonts w:ascii="Lato" w:eastAsia="Times New Roman" w:hAnsi="Lato" w:cs="Arial"/>
          <w:i/>
          <w:iCs/>
          <w:sz w:val="20"/>
          <w:szCs w:val="20"/>
        </w:rPr>
        <w:t>e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DC0615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DC0615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177E5EE4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9C5FC7">
        <w:rPr>
          <w:rFonts w:ascii="Lato" w:eastAsia="Times New Roman" w:hAnsi="Lato" w:cs="Arial"/>
          <w:bCs/>
          <w:sz w:val="20"/>
          <w:szCs w:val="20"/>
        </w:rPr>
        <w:t>ciesielstwem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3AE08F24" w14:textId="3D1F775F" w:rsidR="00A0705D" w:rsidRDefault="00F30E62" w:rsidP="009C5FC7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dokumentacja przekazana Zamawiającemu w wykonaniu Umowy, muszą być </w:t>
      </w: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</w:p>
    <w:bookmarkEnd w:id="0"/>
    <w:bookmarkEnd w:id="3"/>
    <w:bookmarkEnd w:id="4"/>
    <w:p w14:paraId="6ACBF237" w14:textId="33FE93D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jest zobowiązany w </w:t>
      </w:r>
      <w:r w:rsidR="009C5FC7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szacowanej cenie</w:t>
      </w: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EE7C" w14:textId="77777777" w:rsidR="000E6AE5" w:rsidRDefault="000E6AE5">
      <w:pPr>
        <w:spacing w:after="0" w:line="240" w:lineRule="auto"/>
      </w:pPr>
      <w:r>
        <w:separator/>
      </w:r>
    </w:p>
  </w:endnote>
  <w:endnote w:type="continuationSeparator" w:id="0">
    <w:p w14:paraId="14E6B059" w14:textId="77777777" w:rsidR="000E6AE5" w:rsidRDefault="000E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A6B9" w14:textId="2DBCD851" w:rsidR="00427DAB" w:rsidRDefault="002B21EE" w:rsidP="009C5FC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3447" w14:textId="5B2C604F" w:rsidR="00427DAB" w:rsidRDefault="002B21EE" w:rsidP="009C5FC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91B3" w14:textId="77777777" w:rsidR="000E6AE5" w:rsidRDefault="000E6AE5">
      <w:pPr>
        <w:spacing w:after="0" w:line="240" w:lineRule="auto"/>
      </w:pPr>
      <w:r>
        <w:separator/>
      </w:r>
    </w:p>
  </w:footnote>
  <w:footnote w:type="continuationSeparator" w:id="0">
    <w:p w14:paraId="30DC1327" w14:textId="77777777" w:rsidR="000E6AE5" w:rsidRDefault="000E6AE5">
      <w:pPr>
        <w:spacing w:after="0" w:line="240" w:lineRule="auto"/>
      </w:pPr>
      <w:r>
        <w:continuationSeparator/>
      </w:r>
    </w:p>
  </w:footnote>
  <w:footnote w:id="1">
    <w:p w14:paraId="23560584" w14:textId="50779E19" w:rsidR="00A0705D" w:rsidRPr="009C5FC7" w:rsidRDefault="00A0705D" w:rsidP="009C5FC7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</w:footnote>
  <w:footnote w:id="2">
    <w:p w14:paraId="2DFA60B8" w14:textId="4869262E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235F87" w:rsidRPr="00235F87">
        <w:rPr>
          <w:rFonts w:ascii="Lato" w:hAnsi="Lato"/>
          <w:sz w:val="16"/>
          <w:szCs w:val="16"/>
        </w:rPr>
        <w:t xml:space="preserve">technik budownictwa lub technik renowacji elementów architektury lub technik robót wykończeniowych w budownictwie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235F87" w:rsidRPr="00235F87">
        <w:rPr>
          <w:rFonts w:ascii="Lato" w:hAnsi="Lato"/>
          <w:sz w:val="16"/>
          <w:szCs w:val="16"/>
        </w:rPr>
        <w:t>technik budownictwa lub technik renowacji elementów architektury lub technik robót wykończeniowych w budownictwie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235F87" w:rsidRPr="00235F87">
        <w:rPr>
          <w:rFonts w:ascii="Lato" w:hAnsi="Lato"/>
          <w:sz w:val="16"/>
          <w:szCs w:val="16"/>
        </w:rPr>
        <w:t xml:space="preserve">technik budownictwa lub technik renowacji elementów architektury lub technik robót wykończeniowych w budownictwie </w:t>
      </w:r>
      <w:r w:rsidRPr="00C407EE">
        <w:rPr>
          <w:rFonts w:ascii="Lato" w:hAnsi="Lato"/>
          <w:sz w:val="16"/>
          <w:szCs w:val="16"/>
        </w:rPr>
        <w:t>albo dyplomu zawodowego w zawodzie</w:t>
      </w:r>
      <w:r w:rsidR="00235F87" w:rsidRPr="00235F87">
        <w:t xml:space="preserve"> </w:t>
      </w:r>
      <w:r w:rsidR="00235F87" w:rsidRPr="00235F87">
        <w:rPr>
          <w:rFonts w:ascii="Lato" w:hAnsi="Lato"/>
          <w:sz w:val="16"/>
          <w:szCs w:val="16"/>
        </w:rPr>
        <w:t>technik budownictwa lub technik renowacji elementów architektury lub technik robót wykończeniowych w budownictwie</w:t>
      </w:r>
      <w:r w:rsidRPr="00C407EE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E6AE5"/>
    <w:rsid w:val="000F074A"/>
    <w:rsid w:val="00101132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35F87"/>
    <w:rsid w:val="0024641E"/>
    <w:rsid w:val="0027203F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37F9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B1D27"/>
    <w:rsid w:val="006C2198"/>
    <w:rsid w:val="006D5DA2"/>
    <w:rsid w:val="006E1EF5"/>
    <w:rsid w:val="006E614F"/>
    <w:rsid w:val="006F4F34"/>
    <w:rsid w:val="00703349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314BF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C5FC7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04486"/>
    <w:rsid w:val="00D12D73"/>
    <w:rsid w:val="00D16C03"/>
    <w:rsid w:val="00D32E94"/>
    <w:rsid w:val="00D61FE4"/>
    <w:rsid w:val="00D6661F"/>
    <w:rsid w:val="00D67DD1"/>
    <w:rsid w:val="00D77C2E"/>
    <w:rsid w:val="00DA645A"/>
    <w:rsid w:val="00DC0615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19</cp:revision>
  <cp:lastPrinted>2025-01-08T10:57:00Z</cp:lastPrinted>
  <dcterms:created xsi:type="dcterms:W3CDTF">2025-03-23T11:58:00Z</dcterms:created>
  <dcterms:modified xsi:type="dcterms:W3CDTF">2026-02-25T15:08:00Z</dcterms:modified>
</cp:coreProperties>
</file>