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45556" w14:textId="576B5D65" w:rsidR="006D03A9" w:rsidRPr="006D03A9" w:rsidRDefault="004A617B" w:rsidP="006D03A9">
      <w:pPr>
        <w:spacing w:line="276" w:lineRule="auto"/>
        <w:jc w:val="right"/>
        <w:rPr>
          <w:rFonts w:ascii="Times New Roman" w:eastAsia="Calibri" w:hAnsi="Times New Roman" w:cs="Times New Roman"/>
        </w:rPr>
      </w:pPr>
      <w:r>
        <w:rPr>
          <w:rFonts w:ascii="Times New Roman" w:eastAsia="Calibri" w:hAnsi="Times New Roman" w:cs="Times New Roman"/>
        </w:rPr>
        <w:t>Załącznik do Uchwały nr 50</w:t>
      </w:r>
      <w:r w:rsidR="006D03A9" w:rsidRPr="006D03A9">
        <w:rPr>
          <w:rFonts w:ascii="Times New Roman" w:eastAsia="Calibri" w:hAnsi="Times New Roman" w:cs="Times New Roman"/>
        </w:rPr>
        <w:t xml:space="preserve"> Rady Działalności Poż</w:t>
      </w:r>
      <w:r>
        <w:rPr>
          <w:rFonts w:ascii="Times New Roman" w:eastAsia="Calibri" w:hAnsi="Times New Roman" w:cs="Times New Roman"/>
        </w:rPr>
        <w:t xml:space="preserve">ytku Publicznego z dnia 10 września </w:t>
      </w:r>
      <w:r w:rsidR="006D03A9" w:rsidRPr="006D03A9">
        <w:rPr>
          <w:rFonts w:ascii="Times New Roman" w:eastAsia="Calibri" w:hAnsi="Times New Roman" w:cs="Times New Roman"/>
        </w:rPr>
        <w:t xml:space="preserve">2019 r. </w:t>
      </w:r>
    </w:p>
    <w:p w14:paraId="28308970" w14:textId="77777777" w:rsidR="006D03A9" w:rsidRDefault="006D03A9" w:rsidP="00C87D31">
      <w:pPr>
        <w:spacing w:line="360" w:lineRule="auto"/>
        <w:rPr>
          <w:rFonts w:ascii="Times New Roman" w:hAnsi="Times New Roman" w:cs="Times New Roman"/>
          <w:sz w:val="22"/>
          <w:szCs w:val="22"/>
        </w:rPr>
      </w:pPr>
    </w:p>
    <w:p w14:paraId="6B27597A" w14:textId="4CEADC4F" w:rsidR="0041313B" w:rsidRPr="00C717CA" w:rsidRDefault="003F7AC4" w:rsidP="00C87D31">
      <w:pPr>
        <w:spacing w:line="360" w:lineRule="auto"/>
        <w:rPr>
          <w:rFonts w:ascii="Times New Roman" w:hAnsi="Times New Roman" w:cs="Times New Roman"/>
          <w:sz w:val="22"/>
          <w:szCs w:val="22"/>
        </w:rPr>
      </w:pPr>
      <w:r w:rsidRPr="00C717CA">
        <w:rPr>
          <w:rFonts w:ascii="Times New Roman" w:hAnsi="Times New Roman" w:cs="Times New Roman"/>
          <w:sz w:val="22"/>
          <w:szCs w:val="22"/>
        </w:rPr>
        <w:t>UWAGI DO:</w:t>
      </w:r>
    </w:p>
    <w:p w14:paraId="5FA088C4" w14:textId="06344612" w:rsidR="003F7AC4" w:rsidRPr="00C717CA" w:rsidRDefault="004A617B" w:rsidP="004A617B">
      <w:pPr>
        <w:jc w:val="both"/>
        <w:rPr>
          <w:rFonts w:ascii="Times New Roman" w:hAnsi="Times New Roman" w:cs="Times New Roman"/>
          <w:sz w:val="22"/>
          <w:szCs w:val="22"/>
        </w:rPr>
      </w:pPr>
      <w:r>
        <w:rPr>
          <w:rFonts w:ascii="Times New Roman" w:hAnsi="Times New Roman" w:cs="Times New Roman"/>
          <w:sz w:val="22"/>
          <w:szCs w:val="22"/>
        </w:rPr>
        <w:t>- uproszczonego wzoru oferty i </w:t>
      </w:r>
      <w:r w:rsidR="003F7AC4" w:rsidRPr="00C717CA">
        <w:rPr>
          <w:rFonts w:ascii="Times New Roman" w:hAnsi="Times New Roman" w:cs="Times New Roman"/>
          <w:sz w:val="22"/>
          <w:szCs w:val="22"/>
        </w:rPr>
        <w:t xml:space="preserve">uproszczonego wzoru sprawozdania z realizacji zadania publicznego oraz </w:t>
      </w:r>
    </w:p>
    <w:p w14:paraId="2CABB353" w14:textId="1E70DCA2" w:rsidR="003F7AC4" w:rsidRPr="00C717CA" w:rsidRDefault="004A617B" w:rsidP="004A617B">
      <w:pPr>
        <w:jc w:val="both"/>
        <w:rPr>
          <w:rFonts w:ascii="Times New Roman" w:hAnsi="Times New Roman" w:cs="Times New Roman"/>
          <w:sz w:val="22"/>
          <w:szCs w:val="22"/>
          <w:lang w:eastAsia="pl-PL"/>
        </w:rPr>
      </w:pPr>
      <w:r>
        <w:rPr>
          <w:rFonts w:ascii="Times New Roman" w:hAnsi="Times New Roman" w:cs="Times New Roman"/>
          <w:sz w:val="22"/>
          <w:szCs w:val="22"/>
        </w:rPr>
        <w:t xml:space="preserve">- </w:t>
      </w:r>
      <w:r w:rsidR="003F7AC4" w:rsidRPr="00C717CA">
        <w:rPr>
          <w:rFonts w:ascii="Times New Roman" w:hAnsi="Times New Roman" w:cs="Times New Roman"/>
          <w:sz w:val="22"/>
          <w:szCs w:val="22"/>
          <w:lang w:eastAsia="pl-PL"/>
        </w:rPr>
        <w:t>wzorów ofert i ramowych wzorów umów dotyczących realizacji zadań publicznych oraz wzorów sprawozdań z wykonania tych zadań</w:t>
      </w:r>
      <w:bookmarkStart w:id="0" w:name="_GoBack"/>
      <w:bookmarkEnd w:id="0"/>
    </w:p>
    <w:p w14:paraId="520B551D" w14:textId="5C9A4579" w:rsidR="003F7AC4" w:rsidRPr="00C717CA" w:rsidRDefault="002910A7" w:rsidP="004A617B">
      <w:pPr>
        <w:jc w:val="both"/>
        <w:rPr>
          <w:rFonts w:ascii="Times New Roman" w:hAnsi="Times New Roman" w:cs="Times New Roman"/>
          <w:sz w:val="22"/>
          <w:szCs w:val="22"/>
          <w:lang w:eastAsia="pl-PL"/>
        </w:rPr>
      </w:pPr>
      <w:r w:rsidRPr="00C717CA">
        <w:rPr>
          <w:rFonts w:ascii="Times New Roman" w:hAnsi="Times New Roman" w:cs="Times New Roman"/>
          <w:sz w:val="22"/>
          <w:szCs w:val="22"/>
          <w:lang w:eastAsia="pl-PL"/>
        </w:rPr>
        <w:t>w</w:t>
      </w:r>
      <w:r w:rsidR="003F7AC4" w:rsidRPr="00C717CA">
        <w:rPr>
          <w:rFonts w:ascii="Times New Roman" w:hAnsi="Times New Roman" w:cs="Times New Roman"/>
          <w:sz w:val="22"/>
          <w:szCs w:val="22"/>
          <w:lang w:eastAsia="pl-PL"/>
        </w:rPr>
        <w:t>yartykułowane</w:t>
      </w:r>
      <w:r w:rsidR="004A617B">
        <w:rPr>
          <w:rFonts w:ascii="Times New Roman" w:hAnsi="Times New Roman" w:cs="Times New Roman"/>
          <w:sz w:val="22"/>
          <w:szCs w:val="22"/>
          <w:lang w:eastAsia="pl-PL"/>
        </w:rPr>
        <w:t xml:space="preserve"> podczas spotkania Zespołu ds. realizacji z</w:t>
      </w:r>
      <w:r w:rsidR="003F7AC4" w:rsidRPr="00C717CA">
        <w:rPr>
          <w:rFonts w:ascii="Times New Roman" w:hAnsi="Times New Roman" w:cs="Times New Roman"/>
          <w:sz w:val="22"/>
          <w:szCs w:val="22"/>
          <w:lang w:eastAsia="pl-PL"/>
        </w:rPr>
        <w:t xml:space="preserve">adań </w:t>
      </w:r>
      <w:r w:rsidR="004A617B">
        <w:rPr>
          <w:rFonts w:ascii="Times New Roman" w:hAnsi="Times New Roman" w:cs="Times New Roman"/>
          <w:sz w:val="22"/>
          <w:szCs w:val="22"/>
          <w:lang w:eastAsia="pl-PL"/>
        </w:rPr>
        <w:t>publicznych i ekonomii s</w:t>
      </w:r>
      <w:r w:rsidR="003F7AC4" w:rsidRPr="00C717CA">
        <w:rPr>
          <w:rFonts w:ascii="Times New Roman" w:hAnsi="Times New Roman" w:cs="Times New Roman"/>
          <w:sz w:val="22"/>
          <w:szCs w:val="22"/>
          <w:lang w:eastAsia="pl-PL"/>
        </w:rPr>
        <w:t xml:space="preserve">połecznej działającego przy Radzie Działalności Pożytku Publicznego </w:t>
      </w:r>
      <w:r w:rsidR="00C87D31" w:rsidRPr="00C717CA">
        <w:rPr>
          <w:rFonts w:ascii="Times New Roman" w:hAnsi="Times New Roman" w:cs="Times New Roman"/>
          <w:sz w:val="22"/>
          <w:szCs w:val="22"/>
          <w:lang w:eastAsia="pl-PL"/>
        </w:rPr>
        <w:t xml:space="preserve">w dniu </w:t>
      </w:r>
      <w:r w:rsidR="003F7AC4" w:rsidRPr="00C717CA">
        <w:rPr>
          <w:rFonts w:ascii="Times New Roman" w:hAnsi="Times New Roman" w:cs="Times New Roman"/>
          <w:sz w:val="22"/>
          <w:szCs w:val="22"/>
          <w:lang w:eastAsia="pl-PL"/>
        </w:rPr>
        <w:t>15.07.2019</w:t>
      </w:r>
      <w:r w:rsidR="004A617B">
        <w:rPr>
          <w:rFonts w:ascii="Times New Roman" w:hAnsi="Times New Roman" w:cs="Times New Roman"/>
          <w:sz w:val="22"/>
          <w:szCs w:val="22"/>
          <w:lang w:eastAsia="pl-PL"/>
        </w:rPr>
        <w:t xml:space="preserve"> r.</w:t>
      </w:r>
      <w:r w:rsidR="00417073" w:rsidRPr="00C717CA">
        <w:rPr>
          <w:rFonts w:ascii="Times New Roman" w:hAnsi="Times New Roman" w:cs="Times New Roman"/>
          <w:sz w:val="22"/>
          <w:szCs w:val="22"/>
          <w:lang w:eastAsia="pl-PL"/>
        </w:rPr>
        <w:t xml:space="preserve"> oraz przez członków Rady Działalności Pożytku Publicznego</w:t>
      </w:r>
      <w:r w:rsidR="003F7AC4" w:rsidRPr="00C717CA">
        <w:rPr>
          <w:rFonts w:ascii="Times New Roman" w:hAnsi="Times New Roman" w:cs="Times New Roman"/>
          <w:sz w:val="22"/>
          <w:szCs w:val="22"/>
          <w:lang w:eastAsia="pl-PL"/>
        </w:rPr>
        <w:t>.</w:t>
      </w:r>
      <w:r w:rsidR="00C87D31" w:rsidRPr="00C717CA">
        <w:rPr>
          <w:rFonts w:ascii="Times New Roman" w:hAnsi="Times New Roman" w:cs="Times New Roman"/>
          <w:sz w:val="22"/>
          <w:szCs w:val="22"/>
          <w:lang w:eastAsia="pl-PL"/>
        </w:rPr>
        <w:t xml:space="preserve"> W spotkaniu poza członkami Zespołu oraz Rady wzięli udział przedstawiciele lokalnych samorządów, organizacji o charakterze federacyjnym, przedstawiciele centrów wspierania organizacji pozarządowych oraz przedstawiciele pojedynczych organizacji.</w:t>
      </w:r>
    </w:p>
    <w:p w14:paraId="17CD0AD6" w14:textId="77777777" w:rsidR="00593E3D" w:rsidRPr="00C717CA" w:rsidRDefault="00593E3D" w:rsidP="003F7AC4">
      <w:pPr>
        <w:spacing w:line="360" w:lineRule="auto"/>
        <w:rPr>
          <w:rFonts w:ascii="Times New Roman" w:hAnsi="Times New Roman" w:cs="Times New Roman"/>
          <w:sz w:val="22"/>
          <w:szCs w:val="22"/>
          <w:lang w:eastAsia="pl-PL"/>
        </w:rPr>
      </w:pPr>
    </w:p>
    <w:tbl>
      <w:tblPr>
        <w:tblStyle w:val="Tabela-Siatka"/>
        <w:tblW w:w="14743" w:type="dxa"/>
        <w:tblInd w:w="-431" w:type="dxa"/>
        <w:tblLayout w:type="fixed"/>
        <w:tblLook w:val="04A0" w:firstRow="1" w:lastRow="0" w:firstColumn="1" w:lastColumn="0" w:noHBand="0" w:noVBand="1"/>
      </w:tblPr>
      <w:tblGrid>
        <w:gridCol w:w="2154"/>
        <w:gridCol w:w="3145"/>
        <w:gridCol w:w="4052"/>
        <w:gridCol w:w="5392"/>
      </w:tblGrid>
      <w:tr w:rsidR="00B71E89" w:rsidRPr="00C717CA" w14:paraId="4E27998B" w14:textId="77777777" w:rsidTr="00B71E89">
        <w:tc>
          <w:tcPr>
            <w:tcW w:w="2154" w:type="dxa"/>
            <w:shd w:val="clear" w:color="auto" w:fill="D9D9D9" w:themeFill="background1" w:themeFillShade="D9"/>
          </w:tcPr>
          <w:p w14:paraId="30256A4B" w14:textId="77777777" w:rsidR="002910A7" w:rsidRPr="00C717CA" w:rsidRDefault="002910A7" w:rsidP="002910A7">
            <w:pPr>
              <w:rPr>
                <w:rFonts w:ascii="Times New Roman" w:hAnsi="Times New Roman" w:cs="Times New Roman"/>
                <w:sz w:val="22"/>
                <w:szCs w:val="22"/>
                <w:lang w:eastAsia="pl-PL"/>
              </w:rPr>
            </w:pPr>
            <w:r w:rsidRPr="00C717CA">
              <w:rPr>
                <w:rFonts w:ascii="Times New Roman" w:hAnsi="Times New Roman" w:cs="Times New Roman"/>
                <w:sz w:val="22"/>
                <w:szCs w:val="22"/>
              </w:rPr>
              <w:t>Punkt/obszar, którego dotyczy uwaga</w:t>
            </w:r>
          </w:p>
        </w:tc>
        <w:tc>
          <w:tcPr>
            <w:tcW w:w="3145" w:type="dxa"/>
            <w:shd w:val="clear" w:color="auto" w:fill="D9D9D9" w:themeFill="background1" w:themeFillShade="D9"/>
          </w:tcPr>
          <w:p w14:paraId="266B7BB7" w14:textId="77777777" w:rsidR="002910A7" w:rsidRPr="00C717CA" w:rsidRDefault="002910A7" w:rsidP="002910A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 xml:space="preserve">Brzmienie punktu we wzorach obowiązujących </w:t>
            </w:r>
            <w:r w:rsidR="005D2654" w:rsidRPr="00C717CA">
              <w:rPr>
                <w:rFonts w:ascii="Times New Roman" w:hAnsi="Times New Roman" w:cs="Times New Roman"/>
                <w:sz w:val="22"/>
                <w:szCs w:val="22"/>
                <w:lang w:eastAsia="pl-PL"/>
              </w:rPr>
              <w:t>do 28 lutego</w:t>
            </w:r>
            <w:r w:rsidRPr="00C717CA">
              <w:rPr>
                <w:rFonts w:ascii="Times New Roman" w:hAnsi="Times New Roman" w:cs="Times New Roman"/>
                <w:sz w:val="22"/>
                <w:szCs w:val="22"/>
                <w:lang w:eastAsia="pl-PL"/>
              </w:rPr>
              <w:t xml:space="preserve"> 2019</w:t>
            </w:r>
          </w:p>
        </w:tc>
        <w:tc>
          <w:tcPr>
            <w:tcW w:w="4052" w:type="dxa"/>
            <w:shd w:val="clear" w:color="auto" w:fill="D9D9D9" w:themeFill="background1" w:themeFillShade="D9"/>
          </w:tcPr>
          <w:p w14:paraId="0475E55D" w14:textId="77777777" w:rsidR="002910A7" w:rsidRPr="00C717CA" w:rsidRDefault="002910A7" w:rsidP="002910A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Brzmienie punktu we wzorach obowiązujących po 1 marca 2019</w:t>
            </w:r>
          </w:p>
        </w:tc>
        <w:tc>
          <w:tcPr>
            <w:tcW w:w="5392" w:type="dxa"/>
            <w:shd w:val="clear" w:color="auto" w:fill="D9D9D9" w:themeFill="background1" w:themeFillShade="D9"/>
          </w:tcPr>
          <w:p w14:paraId="39ECD802" w14:textId="77777777" w:rsidR="002910A7" w:rsidRPr="00C717CA" w:rsidRDefault="002910A7" w:rsidP="002910A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Proponowana zmiana</w:t>
            </w:r>
          </w:p>
        </w:tc>
      </w:tr>
      <w:tr w:rsidR="00B71E89" w:rsidRPr="00C717CA" w14:paraId="17A74C4E" w14:textId="77777777" w:rsidTr="00B71E89">
        <w:tc>
          <w:tcPr>
            <w:tcW w:w="2154" w:type="dxa"/>
          </w:tcPr>
          <w:p w14:paraId="603A5B03" w14:textId="77777777" w:rsidR="009356F5" w:rsidRPr="00C717CA" w:rsidRDefault="00D14F67" w:rsidP="00D14F67">
            <w:pPr>
              <w:rPr>
                <w:rFonts w:ascii="Times New Roman" w:hAnsi="Times New Roman" w:cs="Times New Roman"/>
                <w:sz w:val="22"/>
                <w:szCs w:val="22"/>
              </w:rPr>
            </w:pPr>
            <w:r w:rsidRPr="00C717CA">
              <w:rPr>
                <w:rFonts w:ascii="Times New Roman" w:hAnsi="Times New Roman" w:cs="Times New Roman"/>
                <w:sz w:val="22"/>
                <w:szCs w:val="22"/>
              </w:rPr>
              <w:t>II.3</w:t>
            </w:r>
          </w:p>
          <w:p w14:paraId="39C2630C" w14:textId="77777777" w:rsidR="00201D2E"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t>Wzór oferty obowiązujący do 28.02.2019</w:t>
            </w:r>
          </w:p>
          <w:p w14:paraId="715E9ED8" w14:textId="77777777" w:rsidR="00201D2E" w:rsidRPr="00C717CA" w:rsidRDefault="00201D2E" w:rsidP="00D14F67">
            <w:pPr>
              <w:rPr>
                <w:rFonts w:ascii="Times New Roman" w:hAnsi="Times New Roman" w:cs="Times New Roman"/>
                <w:sz w:val="22"/>
                <w:szCs w:val="22"/>
              </w:rPr>
            </w:pPr>
          </w:p>
          <w:p w14:paraId="5600BC5A" w14:textId="77777777" w:rsidR="00201D2E"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t>Jednostki organizacyjne bezpośrednio wykonujące zadanie</w:t>
            </w:r>
          </w:p>
        </w:tc>
        <w:tc>
          <w:tcPr>
            <w:tcW w:w="3145" w:type="dxa"/>
          </w:tcPr>
          <w:p w14:paraId="7546BA82" w14:textId="77777777" w:rsidR="00D14F67" w:rsidRPr="00C717CA" w:rsidRDefault="00D14F67" w:rsidP="00D14F67">
            <w:pPr>
              <w:widowControl w:val="0"/>
              <w:autoSpaceDE w:val="0"/>
              <w:autoSpaceDN w:val="0"/>
              <w:adjustRightInd w:val="0"/>
              <w:rPr>
                <w:rFonts w:ascii="Times New Roman" w:hAnsi="Times New Roman" w:cs="Times New Roman"/>
                <w:sz w:val="22"/>
                <w:szCs w:val="22"/>
              </w:rPr>
            </w:pPr>
            <w:r w:rsidRPr="00C717CA">
              <w:rPr>
                <w:rFonts w:ascii="Times New Roman" w:eastAsia="Arial" w:hAnsi="Times New Roman" w:cs="Times New Roman"/>
                <w:b/>
                <w:sz w:val="22"/>
                <w:szCs w:val="22"/>
              </w:rPr>
              <w:t>Nazwa, adres i dane kontaktowe jednostki organizacyjnej bezpośrednio wykonującej zadanie publiczne, o którym mowa w</w:t>
            </w:r>
            <w:r w:rsidRPr="00C717CA">
              <w:rPr>
                <w:rFonts w:ascii="Times New Roman" w:hAnsi="Times New Roman" w:cs="Times New Roman"/>
                <w:b/>
                <w:sz w:val="22"/>
                <w:szCs w:val="22"/>
              </w:rPr>
              <w:t xml:space="preserve"> ofercie</w:t>
            </w:r>
            <w:r w:rsidRPr="00C717CA">
              <w:rPr>
                <w:rFonts w:ascii="Times New Roman" w:hAnsi="Times New Roman" w:cs="Times New Roman"/>
                <w:sz w:val="22"/>
                <w:szCs w:val="22"/>
                <w:vertAlign w:val="superscript"/>
              </w:rPr>
              <w:t xml:space="preserve"> </w:t>
            </w:r>
            <w:r w:rsidRPr="00C717CA">
              <w:rPr>
                <w:rFonts w:ascii="Times New Roman" w:hAnsi="Times New Roman" w:cs="Times New Roman"/>
                <w:sz w:val="22"/>
                <w:szCs w:val="22"/>
              </w:rPr>
              <w:t>(</w:t>
            </w:r>
            <w:r w:rsidRPr="00C717CA">
              <w:rPr>
                <w:rFonts w:ascii="Times New Roman" w:eastAsia="Arial" w:hAnsi="Times New Roman" w:cs="Times New Roman"/>
                <w:sz w:val="22"/>
                <w:szCs w:val="22"/>
              </w:rPr>
              <w:t xml:space="preserve">należy wypełnić, jeżeli zadanie ma być realizowane przez oddział terenowy, placówkę lub inną jednostkę organizacyjną oferenta) </w:t>
            </w:r>
          </w:p>
        </w:tc>
        <w:tc>
          <w:tcPr>
            <w:tcW w:w="4052" w:type="dxa"/>
          </w:tcPr>
          <w:p w14:paraId="356E0A0F" w14:textId="77777777" w:rsidR="00D14F67" w:rsidRPr="00C717CA" w:rsidRDefault="00D14F67"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Brak punktu</w:t>
            </w:r>
          </w:p>
        </w:tc>
        <w:tc>
          <w:tcPr>
            <w:tcW w:w="5392" w:type="dxa"/>
          </w:tcPr>
          <w:p w14:paraId="5984AC9A" w14:textId="77777777" w:rsidR="00201D2E" w:rsidRPr="00C717CA" w:rsidRDefault="00201D2E"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Przywrócenie punktu.</w:t>
            </w:r>
          </w:p>
          <w:p w14:paraId="51DE70E7" w14:textId="77777777" w:rsidR="00201D2E" w:rsidRPr="00C717CA" w:rsidRDefault="00201D2E" w:rsidP="00D14F67">
            <w:pPr>
              <w:rPr>
                <w:rFonts w:ascii="Times New Roman" w:hAnsi="Times New Roman" w:cs="Times New Roman"/>
                <w:sz w:val="22"/>
                <w:szCs w:val="22"/>
                <w:lang w:eastAsia="pl-PL"/>
              </w:rPr>
            </w:pPr>
          </w:p>
          <w:p w14:paraId="5D9E2967" w14:textId="77777777" w:rsidR="00D14F67" w:rsidRPr="00C717CA" w:rsidRDefault="00D14F67"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Ze względu na uwagi zgłaszane przez samorządy oraz potrzebę ewidencji liczby składanych przez organizację wniosków w ramach otwartego konkursu ofert (w przypadku organizacji posiadającej oddziały), przedstawiciele samorządów postulowali przywrócenie punktu II.3.</w:t>
            </w:r>
          </w:p>
        </w:tc>
      </w:tr>
      <w:tr w:rsidR="00B71E89" w:rsidRPr="00C717CA" w14:paraId="09D8658C" w14:textId="77777777" w:rsidTr="00B71E89">
        <w:tc>
          <w:tcPr>
            <w:tcW w:w="2154" w:type="dxa"/>
          </w:tcPr>
          <w:p w14:paraId="082717CB" w14:textId="77777777" w:rsidR="009356F5" w:rsidRPr="00C717CA" w:rsidRDefault="00D14F67" w:rsidP="00D14F67">
            <w:pPr>
              <w:rPr>
                <w:rFonts w:ascii="Times New Roman" w:hAnsi="Times New Roman" w:cs="Times New Roman"/>
                <w:sz w:val="22"/>
                <w:szCs w:val="22"/>
              </w:rPr>
            </w:pPr>
            <w:r w:rsidRPr="00C717CA">
              <w:rPr>
                <w:rFonts w:ascii="Times New Roman" w:hAnsi="Times New Roman" w:cs="Times New Roman"/>
                <w:sz w:val="22"/>
                <w:szCs w:val="22"/>
              </w:rPr>
              <w:t>IV.4</w:t>
            </w:r>
          </w:p>
          <w:p w14:paraId="5EC876D9" w14:textId="77777777" w:rsidR="00201D2E"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t>Wzór oferty obowiązujący do 28.02.2019</w:t>
            </w:r>
          </w:p>
          <w:p w14:paraId="4B845433" w14:textId="77777777" w:rsidR="00201D2E" w:rsidRPr="00C717CA" w:rsidRDefault="00201D2E" w:rsidP="00D14F67">
            <w:pPr>
              <w:rPr>
                <w:rFonts w:ascii="Times New Roman" w:hAnsi="Times New Roman" w:cs="Times New Roman"/>
                <w:sz w:val="22"/>
                <w:szCs w:val="22"/>
              </w:rPr>
            </w:pPr>
          </w:p>
          <w:p w14:paraId="2E9EFB8D" w14:textId="77777777" w:rsidR="00201D2E"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t>Cel projektu</w:t>
            </w:r>
          </w:p>
        </w:tc>
        <w:tc>
          <w:tcPr>
            <w:tcW w:w="3145" w:type="dxa"/>
          </w:tcPr>
          <w:p w14:paraId="24250D97" w14:textId="77777777" w:rsidR="00D14F67" w:rsidRPr="00C717CA" w:rsidRDefault="00D14F67" w:rsidP="00D14F67">
            <w:pPr>
              <w:widowControl w:val="0"/>
              <w:autoSpaceDE w:val="0"/>
              <w:autoSpaceDN w:val="0"/>
              <w:adjustRightInd w:val="0"/>
              <w:rPr>
                <w:rFonts w:ascii="Times New Roman" w:eastAsia="Arial" w:hAnsi="Times New Roman" w:cs="Times New Roman"/>
                <w:b/>
                <w:sz w:val="22"/>
                <w:szCs w:val="22"/>
              </w:rPr>
            </w:pPr>
            <w:r w:rsidRPr="00C717CA">
              <w:rPr>
                <w:rFonts w:ascii="Times New Roman" w:eastAsia="Arial" w:hAnsi="Times New Roman" w:cs="Times New Roman"/>
                <w:b/>
                <w:bCs/>
                <w:sz w:val="22"/>
                <w:szCs w:val="22"/>
              </w:rPr>
              <w:t>Zakładany(-</w:t>
            </w:r>
            <w:proofErr w:type="spellStart"/>
            <w:r w:rsidRPr="00C717CA">
              <w:rPr>
                <w:rFonts w:ascii="Times New Roman" w:eastAsia="Arial" w:hAnsi="Times New Roman" w:cs="Times New Roman"/>
                <w:b/>
                <w:bCs/>
                <w:sz w:val="22"/>
                <w:szCs w:val="22"/>
              </w:rPr>
              <w:t>ne</w:t>
            </w:r>
            <w:proofErr w:type="spellEnd"/>
            <w:r w:rsidRPr="00C717CA">
              <w:rPr>
                <w:rFonts w:ascii="Times New Roman" w:eastAsia="Arial" w:hAnsi="Times New Roman" w:cs="Times New Roman"/>
                <w:b/>
                <w:bCs/>
                <w:sz w:val="22"/>
                <w:szCs w:val="22"/>
              </w:rPr>
              <w:t>) cel(e) realizacji zadania publicznego</w:t>
            </w:r>
          </w:p>
        </w:tc>
        <w:tc>
          <w:tcPr>
            <w:tcW w:w="4052" w:type="dxa"/>
          </w:tcPr>
          <w:p w14:paraId="3C872AA1" w14:textId="77777777" w:rsidR="00D14F67" w:rsidRPr="00C717CA" w:rsidRDefault="00122C6B"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Brak punktu</w:t>
            </w:r>
          </w:p>
        </w:tc>
        <w:tc>
          <w:tcPr>
            <w:tcW w:w="5392" w:type="dxa"/>
          </w:tcPr>
          <w:p w14:paraId="287B34FC" w14:textId="39BE5C32" w:rsidR="00D14F67" w:rsidRPr="00C717CA" w:rsidRDefault="00201D2E"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Część osób zebranych na spotkaniu wskazywała na metodologiczną niespójność oferty w związku z brakiem punktu dotyczącego celu.</w:t>
            </w:r>
            <w:r w:rsidR="00B9592E" w:rsidRPr="00C717CA">
              <w:rPr>
                <w:rFonts w:ascii="Times New Roman" w:hAnsi="Times New Roman" w:cs="Times New Roman"/>
                <w:sz w:val="22"/>
                <w:szCs w:val="22"/>
                <w:lang w:eastAsia="pl-PL"/>
              </w:rPr>
              <w:t xml:space="preserve"> </w:t>
            </w:r>
            <w:r w:rsidR="00B71E89" w:rsidRPr="00C717CA">
              <w:rPr>
                <w:rFonts w:ascii="Times New Roman" w:hAnsi="Times New Roman" w:cs="Times New Roman"/>
                <w:sz w:val="22"/>
                <w:szCs w:val="22"/>
                <w:lang w:eastAsia="pl-PL"/>
              </w:rPr>
              <w:t>W</w:t>
            </w:r>
            <w:r w:rsidR="00B9592E" w:rsidRPr="00C717CA">
              <w:rPr>
                <w:rFonts w:ascii="Times New Roman" w:hAnsi="Times New Roman" w:cs="Times New Roman"/>
                <w:sz w:val="22"/>
                <w:szCs w:val="22"/>
              </w:rPr>
              <w:t>skazanie celu mogłoby pomóc organizacjom określić rezultaty projektu, które są kluczowe i podlegają rozliczeniu. Wskaźniki celu i rezultatu w ofercie powinny być tożsame</w:t>
            </w:r>
          </w:p>
          <w:p w14:paraId="19AC80DD" w14:textId="77777777" w:rsidR="00201D2E" w:rsidRPr="00C717CA" w:rsidRDefault="00201D2E" w:rsidP="00D14F6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 xml:space="preserve">Z kolei inni wskazywali na fasadowość tego punktu i uznali jego usunięcie za dobre posunięcie. W przypadku małych, lokalnych projektów na kilkaset złotych zbytnie rozbudowywanie oferty wydaje się niepotrzebne. </w:t>
            </w:r>
          </w:p>
        </w:tc>
      </w:tr>
      <w:tr w:rsidR="00B71E89" w:rsidRPr="00C717CA" w14:paraId="3FDC8973" w14:textId="77777777" w:rsidTr="00B71E89">
        <w:tc>
          <w:tcPr>
            <w:tcW w:w="2154" w:type="dxa"/>
          </w:tcPr>
          <w:p w14:paraId="4DBC555F" w14:textId="77777777" w:rsidR="009356F5"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t>I.1</w:t>
            </w:r>
          </w:p>
          <w:p w14:paraId="4D23E91D" w14:textId="77777777" w:rsidR="00201D2E" w:rsidRPr="00C717CA" w:rsidRDefault="00201D2E" w:rsidP="00D14F67">
            <w:pPr>
              <w:rPr>
                <w:rFonts w:ascii="Times New Roman" w:hAnsi="Times New Roman" w:cs="Times New Roman"/>
                <w:sz w:val="22"/>
                <w:szCs w:val="22"/>
              </w:rPr>
            </w:pPr>
            <w:r w:rsidRPr="00C717CA">
              <w:rPr>
                <w:rFonts w:ascii="Times New Roman" w:hAnsi="Times New Roman" w:cs="Times New Roman"/>
                <w:sz w:val="22"/>
                <w:szCs w:val="22"/>
              </w:rPr>
              <w:lastRenderedPageBreak/>
              <w:t>Wzór sprawozdania obowiązujący od 01.03.2019</w:t>
            </w:r>
          </w:p>
          <w:p w14:paraId="75B2E1F0" w14:textId="77777777" w:rsidR="00201D2E" w:rsidRPr="00C717CA" w:rsidRDefault="00201D2E" w:rsidP="00D14F67">
            <w:pPr>
              <w:rPr>
                <w:rFonts w:ascii="Times New Roman" w:hAnsi="Times New Roman" w:cs="Times New Roman"/>
                <w:sz w:val="22"/>
                <w:szCs w:val="22"/>
              </w:rPr>
            </w:pPr>
          </w:p>
          <w:p w14:paraId="6A929D4F" w14:textId="77777777" w:rsidR="00201D2E" w:rsidRPr="00C717CA" w:rsidRDefault="00201D2E" w:rsidP="00D14F67">
            <w:pPr>
              <w:rPr>
                <w:rFonts w:ascii="Times New Roman" w:hAnsi="Times New Roman" w:cs="Times New Roman"/>
                <w:sz w:val="22"/>
                <w:szCs w:val="22"/>
              </w:rPr>
            </w:pPr>
            <w:proofErr w:type="spellStart"/>
            <w:r w:rsidRPr="00C717CA">
              <w:rPr>
                <w:rFonts w:ascii="Times New Roman" w:hAnsi="Times New Roman" w:cs="Times New Roman"/>
                <w:sz w:val="22"/>
                <w:szCs w:val="22"/>
              </w:rPr>
              <w:t>Uspójnienie</w:t>
            </w:r>
            <w:proofErr w:type="spellEnd"/>
            <w:r w:rsidRPr="00C717CA">
              <w:rPr>
                <w:rFonts w:ascii="Times New Roman" w:hAnsi="Times New Roman" w:cs="Times New Roman"/>
                <w:sz w:val="22"/>
                <w:szCs w:val="22"/>
              </w:rPr>
              <w:t xml:space="preserve"> zapisów dot. celu</w:t>
            </w:r>
          </w:p>
        </w:tc>
        <w:tc>
          <w:tcPr>
            <w:tcW w:w="3145" w:type="dxa"/>
          </w:tcPr>
          <w:p w14:paraId="15A9D9E9" w14:textId="77777777" w:rsidR="00201D2E" w:rsidRPr="00C717CA" w:rsidRDefault="00201D2E" w:rsidP="00D14F67">
            <w:pPr>
              <w:widowControl w:val="0"/>
              <w:autoSpaceDE w:val="0"/>
              <w:autoSpaceDN w:val="0"/>
              <w:adjustRightInd w:val="0"/>
              <w:rPr>
                <w:rFonts w:ascii="Times New Roman" w:eastAsia="Arial" w:hAnsi="Times New Roman" w:cs="Times New Roman"/>
                <w:b/>
                <w:bCs/>
                <w:sz w:val="22"/>
                <w:szCs w:val="22"/>
              </w:rPr>
            </w:pPr>
          </w:p>
        </w:tc>
        <w:tc>
          <w:tcPr>
            <w:tcW w:w="4052" w:type="dxa"/>
          </w:tcPr>
          <w:p w14:paraId="30197CF0" w14:textId="77777777" w:rsidR="00201D2E" w:rsidRPr="00C717CA" w:rsidRDefault="00201D2E" w:rsidP="00D14F67">
            <w:pPr>
              <w:rPr>
                <w:rFonts w:ascii="Times New Roman" w:hAnsi="Times New Roman" w:cs="Times New Roman"/>
                <w:sz w:val="22"/>
                <w:szCs w:val="22"/>
                <w:lang w:eastAsia="pl-PL"/>
              </w:rPr>
            </w:pPr>
            <w:r w:rsidRPr="00C717CA">
              <w:rPr>
                <w:rFonts w:ascii="Times New Roman" w:hAnsi="Times New Roman" w:cs="Times New Roman"/>
                <w:b/>
                <w:sz w:val="22"/>
                <w:szCs w:val="22"/>
              </w:rPr>
              <w:t xml:space="preserve">Opis osiągniętych rezultatów wraz z liczbowym określeniem skali działań zrealizowanych w ramach zadania </w:t>
            </w:r>
            <w:r w:rsidRPr="00C717CA">
              <w:rPr>
                <w:rFonts w:ascii="Times New Roman" w:hAnsi="Times New Roman" w:cs="Times New Roman"/>
                <w:sz w:val="22"/>
                <w:szCs w:val="22"/>
              </w:rPr>
              <w:lastRenderedPageBreak/>
              <w:t>(</w:t>
            </w:r>
            <w:r w:rsidRPr="00C717CA">
              <w:rPr>
                <w:rFonts w:ascii="Times New Roman" w:eastAsia="Arial" w:hAnsi="Times New Roman" w:cs="Times New Roman"/>
                <w:sz w:val="22"/>
                <w:szCs w:val="22"/>
              </w:rPr>
              <w:t>należy opisać osiągnięte rezultaty zadania publicznego i sposób, w jaki zostały zmierzone; należy wskazać rezultaty trwałe oraz w jakim stopniu realizacja zadania przyczyniła się do osiągnięcia jego celu)</w:t>
            </w:r>
          </w:p>
        </w:tc>
        <w:tc>
          <w:tcPr>
            <w:tcW w:w="5392" w:type="dxa"/>
          </w:tcPr>
          <w:p w14:paraId="5CDACCFE" w14:textId="77777777" w:rsidR="00201D2E" w:rsidRPr="00C717CA" w:rsidRDefault="00201D2E" w:rsidP="00D14F67">
            <w:pPr>
              <w:rPr>
                <w:rFonts w:ascii="Times New Roman" w:eastAsia="Arial" w:hAnsi="Times New Roman" w:cs="Times New Roman"/>
                <w:sz w:val="22"/>
                <w:szCs w:val="22"/>
              </w:rPr>
            </w:pPr>
            <w:r w:rsidRPr="00C717CA">
              <w:rPr>
                <w:rFonts w:ascii="Times New Roman" w:hAnsi="Times New Roman" w:cs="Times New Roman"/>
                <w:b/>
                <w:sz w:val="22"/>
                <w:szCs w:val="22"/>
              </w:rPr>
              <w:lastRenderedPageBreak/>
              <w:t xml:space="preserve">Opis osiągniętych rezultatów wraz z liczbowym określeniem skali działań zrealizowanych w ramach zadania </w:t>
            </w:r>
            <w:r w:rsidRPr="00C717CA">
              <w:rPr>
                <w:rFonts w:ascii="Times New Roman" w:hAnsi="Times New Roman" w:cs="Times New Roman"/>
                <w:sz w:val="22"/>
                <w:szCs w:val="22"/>
              </w:rPr>
              <w:t>(</w:t>
            </w:r>
            <w:r w:rsidRPr="00C717CA">
              <w:rPr>
                <w:rFonts w:ascii="Times New Roman" w:eastAsia="Arial" w:hAnsi="Times New Roman" w:cs="Times New Roman"/>
                <w:sz w:val="22"/>
                <w:szCs w:val="22"/>
              </w:rPr>
              <w:t xml:space="preserve">należy opisać osiągnięte rezultaty zadania </w:t>
            </w:r>
            <w:r w:rsidRPr="00C717CA">
              <w:rPr>
                <w:rFonts w:ascii="Times New Roman" w:eastAsia="Arial" w:hAnsi="Times New Roman" w:cs="Times New Roman"/>
                <w:sz w:val="22"/>
                <w:szCs w:val="22"/>
              </w:rPr>
              <w:lastRenderedPageBreak/>
              <w:t>publicznego i sposób, w jaki zostały zmierzone; należy wskazać rezultaty trwałe)</w:t>
            </w:r>
          </w:p>
          <w:p w14:paraId="2F36BDC5" w14:textId="77777777" w:rsidR="00167047" w:rsidRPr="00C717CA" w:rsidRDefault="00167047" w:rsidP="00D14F67">
            <w:pPr>
              <w:rPr>
                <w:rFonts w:ascii="Times New Roman" w:eastAsia="Arial" w:hAnsi="Times New Roman" w:cs="Times New Roman"/>
                <w:sz w:val="22"/>
                <w:szCs w:val="22"/>
                <w:lang w:eastAsia="pl-PL"/>
              </w:rPr>
            </w:pPr>
          </w:p>
          <w:p w14:paraId="621AF958" w14:textId="77777777" w:rsidR="00201D2E" w:rsidRPr="00C717CA" w:rsidRDefault="00201D2E" w:rsidP="00D14F67">
            <w:pPr>
              <w:rPr>
                <w:rFonts w:ascii="Times New Roman" w:hAnsi="Times New Roman" w:cs="Times New Roman"/>
                <w:sz w:val="22"/>
                <w:szCs w:val="22"/>
                <w:lang w:eastAsia="pl-PL"/>
              </w:rPr>
            </w:pPr>
            <w:r w:rsidRPr="00C717CA">
              <w:rPr>
                <w:rFonts w:ascii="Times New Roman" w:eastAsia="Arial" w:hAnsi="Times New Roman" w:cs="Times New Roman"/>
                <w:sz w:val="22"/>
                <w:szCs w:val="22"/>
                <w:lang w:eastAsia="pl-PL"/>
              </w:rPr>
              <w:t>Z uwagi na brak we wzorze oferty punktu dotyczącego celów projektu wskazywano na potrzebę usunięci</w:t>
            </w:r>
            <w:r w:rsidR="00167047" w:rsidRPr="00C717CA">
              <w:rPr>
                <w:rFonts w:ascii="Times New Roman" w:eastAsia="Arial" w:hAnsi="Times New Roman" w:cs="Times New Roman"/>
                <w:sz w:val="22"/>
                <w:szCs w:val="22"/>
                <w:lang w:eastAsia="pl-PL"/>
              </w:rPr>
              <w:t xml:space="preserve">a ze sprawozdania wzmianki na temat celu. Uwaga ma charakter </w:t>
            </w:r>
            <w:proofErr w:type="spellStart"/>
            <w:r w:rsidR="009356F5" w:rsidRPr="00C717CA">
              <w:rPr>
                <w:rFonts w:ascii="Times New Roman" w:eastAsia="Arial" w:hAnsi="Times New Roman" w:cs="Times New Roman"/>
                <w:sz w:val="22"/>
                <w:szCs w:val="22"/>
                <w:lang w:eastAsia="pl-PL"/>
              </w:rPr>
              <w:t>uspójniający</w:t>
            </w:r>
            <w:proofErr w:type="spellEnd"/>
            <w:r w:rsidR="00167047" w:rsidRPr="00C717CA">
              <w:rPr>
                <w:rFonts w:ascii="Times New Roman" w:eastAsia="Arial" w:hAnsi="Times New Roman" w:cs="Times New Roman"/>
                <w:sz w:val="22"/>
                <w:szCs w:val="22"/>
                <w:lang w:eastAsia="pl-PL"/>
              </w:rPr>
              <w:t>.</w:t>
            </w:r>
          </w:p>
        </w:tc>
      </w:tr>
      <w:tr w:rsidR="00B71E89" w:rsidRPr="00C717CA" w14:paraId="2E62FF67" w14:textId="77777777" w:rsidTr="00B71E89">
        <w:tc>
          <w:tcPr>
            <w:tcW w:w="2154" w:type="dxa"/>
          </w:tcPr>
          <w:p w14:paraId="0A91CA83" w14:textId="77777777" w:rsidR="00167047" w:rsidRPr="00C717CA" w:rsidRDefault="007D6EA1" w:rsidP="00D14F67">
            <w:pPr>
              <w:rPr>
                <w:rFonts w:ascii="Times New Roman" w:hAnsi="Times New Roman" w:cs="Times New Roman"/>
                <w:sz w:val="22"/>
                <w:szCs w:val="22"/>
              </w:rPr>
            </w:pPr>
            <w:r w:rsidRPr="00C717CA">
              <w:rPr>
                <w:rFonts w:ascii="Times New Roman" w:hAnsi="Times New Roman" w:cs="Times New Roman"/>
                <w:sz w:val="22"/>
                <w:szCs w:val="22"/>
              </w:rPr>
              <w:lastRenderedPageBreak/>
              <w:t>III</w:t>
            </w:r>
            <w:r w:rsidR="009356F5" w:rsidRPr="00C717CA">
              <w:rPr>
                <w:rFonts w:ascii="Times New Roman" w:hAnsi="Times New Roman" w:cs="Times New Roman"/>
                <w:sz w:val="22"/>
                <w:szCs w:val="22"/>
              </w:rPr>
              <w:t>.4</w:t>
            </w:r>
          </w:p>
          <w:p w14:paraId="1612ACE1" w14:textId="77777777" w:rsidR="0058334C" w:rsidRPr="00C717CA" w:rsidRDefault="0058334C" w:rsidP="0058334C">
            <w:pPr>
              <w:rPr>
                <w:rFonts w:ascii="Times New Roman" w:hAnsi="Times New Roman" w:cs="Times New Roman"/>
                <w:sz w:val="22"/>
                <w:szCs w:val="22"/>
              </w:rPr>
            </w:pPr>
            <w:r w:rsidRPr="00C717CA">
              <w:rPr>
                <w:rFonts w:ascii="Times New Roman" w:hAnsi="Times New Roman" w:cs="Times New Roman"/>
                <w:sz w:val="22"/>
                <w:szCs w:val="22"/>
              </w:rPr>
              <w:t xml:space="preserve">Wzór </w:t>
            </w:r>
            <w:r w:rsidR="009356F5" w:rsidRPr="00C717CA">
              <w:rPr>
                <w:rFonts w:ascii="Times New Roman" w:hAnsi="Times New Roman" w:cs="Times New Roman"/>
                <w:sz w:val="22"/>
                <w:szCs w:val="22"/>
              </w:rPr>
              <w:t>oferty</w:t>
            </w:r>
            <w:r w:rsidRPr="00C717CA">
              <w:rPr>
                <w:rFonts w:ascii="Times New Roman" w:hAnsi="Times New Roman" w:cs="Times New Roman"/>
                <w:sz w:val="22"/>
                <w:szCs w:val="22"/>
              </w:rPr>
              <w:t xml:space="preserve"> obowiązujący od 01.03.2019</w:t>
            </w:r>
          </w:p>
          <w:p w14:paraId="657EEA6F" w14:textId="77777777" w:rsidR="0058334C" w:rsidRPr="00C717CA" w:rsidRDefault="0058334C" w:rsidP="0058334C">
            <w:pPr>
              <w:rPr>
                <w:rFonts w:ascii="Times New Roman" w:hAnsi="Times New Roman" w:cs="Times New Roman"/>
                <w:sz w:val="22"/>
                <w:szCs w:val="22"/>
              </w:rPr>
            </w:pPr>
          </w:p>
          <w:p w14:paraId="50F49517" w14:textId="77777777" w:rsidR="009356F5" w:rsidRPr="00C717CA" w:rsidRDefault="009356F5" w:rsidP="0058334C">
            <w:pPr>
              <w:rPr>
                <w:rFonts w:ascii="Times New Roman" w:hAnsi="Times New Roman" w:cs="Times New Roman"/>
                <w:sz w:val="22"/>
                <w:szCs w:val="22"/>
              </w:rPr>
            </w:pPr>
            <w:r w:rsidRPr="00C717CA">
              <w:rPr>
                <w:rFonts w:ascii="Times New Roman" w:hAnsi="Times New Roman" w:cs="Times New Roman"/>
                <w:sz w:val="22"/>
                <w:szCs w:val="22"/>
              </w:rPr>
              <w:t>Rok realizacji działań</w:t>
            </w:r>
          </w:p>
          <w:p w14:paraId="52087B5B" w14:textId="77777777" w:rsidR="009356F5" w:rsidRPr="00C717CA" w:rsidRDefault="009356F5" w:rsidP="0058334C">
            <w:pPr>
              <w:rPr>
                <w:rFonts w:ascii="Times New Roman" w:hAnsi="Times New Roman" w:cs="Times New Roman"/>
                <w:sz w:val="22"/>
                <w:szCs w:val="22"/>
              </w:rPr>
            </w:pPr>
            <w:r w:rsidRPr="00C717CA">
              <w:rPr>
                <w:rFonts w:ascii="Times New Roman" w:hAnsi="Times New Roman" w:cs="Times New Roman"/>
                <w:sz w:val="22"/>
                <w:szCs w:val="22"/>
              </w:rPr>
              <w:t>Numerowanie działań</w:t>
            </w:r>
          </w:p>
          <w:p w14:paraId="2A713065" w14:textId="77777777" w:rsidR="0058334C" w:rsidRPr="00C717CA" w:rsidRDefault="0058334C" w:rsidP="00D14F67">
            <w:pPr>
              <w:rPr>
                <w:rFonts w:ascii="Times New Roman" w:hAnsi="Times New Roman" w:cs="Times New Roman"/>
                <w:sz w:val="22"/>
                <w:szCs w:val="22"/>
              </w:rPr>
            </w:pPr>
            <w:r w:rsidRPr="00C717CA">
              <w:rPr>
                <w:rFonts w:ascii="Times New Roman" w:hAnsi="Times New Roman" w:cs="Times New Roman"/>
                <w:sz w:val="22"/>
                <w:szCs w:val="22"/>
              </w:rPr>
              <w:t>Analiza ryzyka</w:t>
            </w:r>
          </w:p>
        </w:tc>
        <w:tc>
          <w:tcPr>
            <w:tcW w:w="3145" w:type="dxa"/>
          </w:tcPr>
          <w:p w14:paraId="535A6077" w14:textId="77777777" w:rsidR="00167047" w:rsidRPr="00C717CA" w:rsidRDefault="00167047" w:rsidP="00D14F67">
            <w:pPr>
              <w:widowControl w:val="0"/>
              <w:autoSpaceDE w:val="0"/>
              <w:autoSpaceDN w:val="0"/>
              <w:adjustRightInd w:val="0"/>
              <w:rPr>
                <w:rFonts w:ascii="Times New Roman" w:eastAsia="Arial" w:hAnsi="Times New Roman" w:cs="Times New Roman"/>
                <w:b/>
                <w:bCs/>
                <w:sz w:val="22"/>
                <w:szCs w:val="22"/>
              </w:rPr>
            </w:pPr>
          </w:p>
        </w:tc>
        <w:tc>
          <w:tcPr>
            <w:tcW w:w="4052" w:type="dxa"/>
          </w:tcPr>
          <w:p w14:paraId="4D33A3E6" w14:textId="77777777" w:rsidR="0058334C" w:rsidRPr="00C717CA" w:rsidRDefault="0058334C" w:rsidP="0058334C">
            <w:pPr>
              <w:rPr>
                <w:rFonts w:ascii="Times New Roman" w:eastAsia="Arial" w:hAnsi="Times New Roman" w:cs="Times New Roman"/>
                <w:b/>
                <w:sz w:val="22"/>
                <w:szCs w:val="22"/>
              </w:rPr>
            </w:pPr>
            <w:r w:rsidRPr="00C717CA">
              <w:rPr>
                <w:rFonts w:ascii="Times New Roman" w:eastAsia="Arial" w:hAnsi="Times New Roman" w:cs="Times New Roman"/>
                <w:b/>
                <w:sz w:val="22"/>
                <w:szCs w:val="22"/>
              </w:rPr>
              <w:t xml:space="preserve">4. Plan i harmonogram działań na rok ………………. </w:t>
            </w:r>
          </w:p>
          <w:p w14:paraId="51239342" w14:textId="77777777" w:rsidR="00167047" w:rsidRPr="00C717CA" w:rsidRDefault="0058334C" w:rsidP="0058334C">
            <w:pPr>
              <w:rPr>
                <w:rFonts w:ascii="Times New Roman" w:hAnsi="Times New Roman" w:cs="Times New Roman"/>
                <w:b/>
                <w:sz w:val="22"/>
                <w:szCs w:val="22"/>
              </w:rPr>
            </w:pPr>
            <w:r w:rsidRPr="00C717CA">
              <w:rPr>
                <w:rFonts w:ascii="Times New Roman" w:eastAsia="Arial" w:hAnsi="Times New Roman" w:cs="Times New Roman"/>
                <w:bCs/>
                <w:sz w:val="22"/>
                <w:szCs w:val="22"/>
              </w:rPr>
              <w:t>(należy wymienić i opisać w porządku logicznym wszystkie planowane w ofercie działania oraz określić ich uczestników i miejsce</w:t>
            </w:r>
            <w:r w:rsidRPr="00C717CA">
              <w:rPr>
                <w:rFonts w:ascii="Times New Roman" w:hAnsi="Times New Roman" w:cs="Times New Roman"/>
                <w:sz w:val="22"/>
                <w:szCs w:val="22"/>
              </w:rPr>
              <w:t xml:space="preserve"> </w:t>
            </w:r>
            <w:r w:rsidRPr="00C717CA">
              <w:rPr>
                <w:rFonts w:ascii="Times New Roman" w:eastAsia="Arial" w:hAnsi="Times New Roman" w:cs="Times New Roman"/>
                <w:bCs/>
                <w:sz w:val="22"/>
                <w:szCs w:val="22"/>
              </w:rPr>
              <w:t>ich realizacji)</w:t>
            </w:r>
          </w:p>
        </w:tc>
        <w:tc>
          <w:tcPr>
            <w:tcW w:w="5392" w:type="dxa"/>
          </w:tcPr>
          <w:p w14:paraId="5CD5299C" w14:textId="77777777" w:rsidR="0058334C" w:rsidRPr="00C717CA" w:rsidRDefault="0058334C" w:rsidP="0058334C">
            <w:pPr>
              <w:rPr>
                <w:rFonts w:ascii="Times New Roman" w:eastAsia="Arial" w:hAnsi="Times New Roman" w:cs="Times New Roman"/>
                <w:b/>
                <w:sz w:val="22"/>
                <w:szCs w:val="22"/>
              </w:rPr>
            </w:pPr>
            <w:r w:rsidRPr="00C717CA">
              <w:rPr>
                <w:rFonts w:ascii="Times New Roman" w:eastAsia="Arial" w:hAnsi="Times New Roman" w:cs="Times New Roman"/>
                <w:b/>
                <w:sz w:val="22"/>
                <w:szCs w:val="22"/>
              </w:rPr>
              <w:t xml:space="preserve">4. Plan i harmonogram działań </w:t>
            </w:r>
          </w:p>
          <w:p w14:paraId="78AA2F51" w14:textId="77777777" w:rsidR="00167047" w:rsidRPr="00C717CA" w:rsidRDefault="0058334C" w:rsidP="0058334C">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(należy wymienić i opisać w porządku logicznym wszystkie planowane w ofercie działania oraz określić ich uczestników i miejsce</w:t>
            </w:r>
            <w:r w:rsidRPr="00C717CA">
              <w:rPr>
                <w:rFonts w:ascii="Times New Roman" w:hAnsi="Times New Roman" w:cs="Times New Roman"/>
                <w:sz w:val="22"/>
                <w:szCs w:val="22"/>
              </w:rPr>
              <w:t xml:space="preserve"> </w:t>
            </w:r>
            <w:r w:rsidRPr="00C717CA">
              <w:rPr>
                <w:rFonts w:ascii="Times New Roman" w:eastAsia="Arial" w:hAnsi="Times New Roman" w:cs="Times New Roman"/>
                <w:bCs/>
                <w:sz w:val="22"/>
                <w:szCs w:val="22"/>
              </w:rPr>
              <w:t>ich realizacji. W opisie działań można uwzględnić analizę ryzyka)</w:t>
            </w:r>
          </w:p>
          <w:p w14:paraId="33E63AFA" w14:textId="77777777" w:rsidR="009356F5" w:rsidRPr="00C717CA" w:rsidRDefault="009356F5" w:rsidP="0058334C">
            <w:pPr>
              <w:rPr>
                <w:rFonts w:ascii="Times New Roman" w:eastAsia="Arial" w:hAnsi="Times New Roman" w:cs="Times New Roman"/>
                <w:bCs/>
                <w:sz w:val="22"/>
                <w:szCs w:val="22"/>
              </w:rPr>
            </w:pPr>
          </w:p>
          <w:p w14:paraId="227148BC" w14:textId="77777777" w:rsidR="009356F5" w:rsidRPr="00C717CA" w:rsidRDefault="009356F5" w:rsidP="0058334C">
            <w:pPr>
              <w:rPr>
                <w:rFonts w:ascii="Times New Roman" w:hAnsi="Times New Roman" w:cs="Times New Roman"/>
                <w:sz w:val="22"/>
                <w:szCs w:val="22"/>
              </w:rPr>
            </w:pPr>
            <w:r w:rsidRPr="00C717CA">
              <w:rPr>
                <w:rFonts w:ascii="Times New Roman" w:eastAsia="Arial" w:hAnsi="Times New Roman" w:cs="Times New Roman"/>
                <w:bCs/>
                <w:sz w:val="22"/>
                <w:szCs w:val="22"/>
              </w:rPr>
              <w:t>Uwaga 1: Zaproponowano usunięcie sformułowania „na rok” z nazwy punk</w:t>
            </w:r>
            <w:r w:rsidR="007D6EA1" w:rsidRPr="00C717CA">
              <w:rPr>
                <w:rFonts w:ascii="Times New Roman" w:eastAsia="Arial" w:hAnsi="Times New Roman" w:cs="Times New Roman"/>
                <w:bCs/>
                <w:sz w:val="22"/>
                <w:szCs w:val="22"/>
              </w:rPr>
              <w:t>t</w:t>
            </w:r>
            <w:r w:rsidRPr="00C717CA">
              <w:rPr>
                <w:rFonts w:ascii="Times New Roman" w:eastAsia="Arial" w:hAnsi="Times New Roman" w:cs="Times New Roman"/>
                <w:bCs/>
                <w:sz w:val="22"/>
                <w:szCs w:val="22"/>
              </w:rPr>
              <w:t>u ponieważ poszczególnych elementach harmonogramu znajduje się miejsce na wpisanie dat realizacji poszczególnych działań (</w:t>
            </w:r>
            <w:r w:rsidRPr="00C717CA">
              <w:rPr>
                <w:rFonts w:ascii="Times New Roman" w:hAnsi="Times New Roman" w:cs="Times New Roman"/>
                <w:b/>
                <w:bCs/>
                <w:sz w:val="22"/>
                <w:szCs w:val="22"/>
              </w:rPr>
              <w:t xml:space="preserve">Planowany termin realizacji). </w:t>
            </w:r>
            <w:r w:rsidRPr="00C717CA">
              <w:rPr>
                <w:rFonts w:ascii="Times New Roman" w:hAnsi="Times New Roman" w:cs="Times New Roman"/>
                <w:sz w:val="22"/>
                <w:szCs w:val="22"/>
              </w:rPr>
              <w:t xml:space="preserve">Dodatkowo wzór oferty nie przewiduje dołączania załączników jak w przypadku wzoru obowiązującego do 28.02.2019 w sytuacji projektów wieloletnich, dlatego uwaga ma charakter </w:t>
            </w:r>
            <w:proofErr w:type="spellStart"/>
            <w:r w:rsidRPr="00C717CA">
              <w:rPr>
                <w:rFonts w:ascii="Times New Roman" w:hAnsi="Times New Roman" w:cs="Times New Roman"/>
                <w:sz w:val="22"/>
                <w:szCs w:val="22"/>
              </w:rPr>
              <w:t>uspójniający</w:t>
            </w:r>
            <w:proofErr w:type="spellEnd"/>
            <w:r w:rsidRPr="00C717CA">
              <w:rPr>
                <w:rFonts w:ascii="Times New Roman" w:hAnsi="Times New Roman" w:cs="Times New Roman"/>
                <w:sz w:val="22"/>
                <w:szCs w:val="22"/>
              </w:rPr>
              <w:t>.</w:t>
            </w:r>
          </w:p>
          <w:p w14:paraId="6F002BD0" w14:textId="77777777" w:rsidR="009356F5" w:rsidRPr="00C717CA" w:rsidRDefault="009356F5" w:rsidP="0058334C">
            <w:pPr>
              <w:rPr>
                <w:rFonts w:ascii="Times New Roman" w:eastAsia="Arial" w:hAnsi="Times New Roman" w:cs="Times New Roman"/>
                <w:sz w:val="22"/>
                <w:szCs w:val="22"/>
              </w:rPr>
            </w:pPr>
          </w:p>
          <w:p w14:paraId="749DAA65" w14:textId="77777777" w:rsidR="007D6EA1" w:rsidRPr="00C717CA" w:rsidRDefault="009356F5" w:rsidP="0058334C">
            <w:pPr>
              <w:rPr>
                <w:rFonts w:ascii="Times New Roman" w:eastAsia="Arial" w:hAnsi="Times New Roman" w:cs="Times New Roman"/>
                <w:sz w:val="22"/>
                <w:szCs w:val="22"/>
              </w:rPr>
            </w:pPr>
            <w:r w:rsidRPr="00C717CA">
              <w:rPr>
                <w:rFonts w:ascii="Times New Roman" w:eastAsia="Arial" w:hAnsi="Times New Roman" w:cs="Times New Roman"/>
                <w:sz w:val="22"/>
                <w:szCs w:val="22"/>
              </w:rPr>
              <w:t xml:space="preserve">Uwaga 2: Zaproponowano, by w tabeli znajdującej się w punkcie </w:t>
            </w:r>
            <w:r w:rsidR="007D6EA1" w:rsidRPr="00C717CA">
              <w:rPr>
                <w:rFonts w:ascii="Times New Roman" w:eastAsia="Arial" w:hAnsi="Times New Roman" w:cs="Times New Roman"/>
                <w:sz w:val="22"/>
                <w:szCs w:val="22"/>
              </w:rPr>
              <w:t>III</w:t>
            </w:r>
            <w:r w:rsidRPr="00C717CA">
              <w:rPr>
                <w:rFonts w:ascii="Times New Roman" w:eastAsia="Arial" w:hAnsi="Times New Roman" w:cs="Times New Roman"/>
                <w:sz w:val="22"/>
                <w:szCs w:val="22"/>
              </w:rPr>
              <w:t>.4 umożliwić oferentom wpisywanie numerów zadań</w:t>
            </w:r>
            <w:r w:rsidR="007D6EA1" w:rsidRPr="00C717CA">
              <w:rPr>
                <w:rFonts w:ascii="Times New Roman" w:eastAsia="Arial" w:hAnsi="Times New Roman" w:cs="Times New Roman"/>
                <w:sz w:val="22"/>
                <w:szCs w:val="22"/>
              </w:rPr>
              <w:t>. W obecnym wzorze pole to jest zaznaczone jako te, którego nie należy uzupełniać. Możliwość numerowania działań pozwoli na zachowanie spójności z budżetem projektu, gdzie należy poszczególne koszty przypisywać do konkretnych numerów działań (tabela V.A).</w:t>
            </w:r>
          </w:p>
          <w:p w14:paraId="5F9ECAD1" w14:textId="77777777" w:rsidR="00FF52DE" w:rsidRPr="00C717CA" w:rsidRDefault="00FF52DE" w:rsidP="0058334C">
            <w:pPr>
              <w:rPr>
                <w:rFonts w:ascii="Times New Roman" w:hAnsi="Times New Roman" w:cs="Times New Roman"/>
                <w:b/>
                <w:sz w:val="22"/>
                <w:szCs w:val="22"/>
              </w:rPr>
            </w:pPr>
          </w:p>
          <w:p w14:paraId="69D7A3F1" w14:textId="77777777" w:rsidR="00A57CF1" w:rsidRPr="00C717CA" w:rsidRDefault="009356F5" w:rsidP="0058334C">
            <w:pPr>
              <w:rPr>
                <w:rFonts w:ascii="Times New Roman" w:hAnsi="Times New Roman" w:cs="Times New Roman"/>
                <w:bCs/>
                <w:sz w:val="22"/>
                <w:szCs w:val="22"/>
              </w:rPr>
            </w:pPr>
            <w:r w:rsidRPr="00C717CA">
              <w:rPr>
                <w:rFonts w:ascii="Times New Roman" w:hAnsi="Times New Roman" w:cs="Times New Roman"/>
                <w:bCs/>
                <w:sz w:val="22"/>
                <w:szCs w:val="22"/>
              </w:rPr>
              <w:t xml:space="preserve">Uwaga 3: </w:t>
            </w:r>
            <w:r w:rsidR="00FF52DE" w:rsidRPr="00C717CA">
              <w:rPr>
                <w:rFonts w:ascii="Times New Roman" w:hAnsi="Times New Roman" w:cs="Times New Roman"/>
                <w:bCs/>
                <w:sz w:val="22"/>
                <w:szCs w:val="22"/>
              </w:rPr>
              <w:t xml:space="preserve">Część zebranych osób wskazywała na edukacyjny wymiar dobrowolnej analizy ryzyka przy opisie działań. Pozwala to organizacjom spojrzeć na planowany projekt z szerszej perspektywy oraz zastanawiać się nad faktycznymi </w:t>
            </w:r>
            <w:proofErr w:type="spellStart"/>
            <w:r w:rsidR="00FF52DE" w:rsidRPr="00C717CA">
              <w:rPr>
                <w:rFonts w:ascii="Times New Roman" w:hAnsi="Times New Roman" w:cs="Times New Roman"/>
                <w:bCs/>
                <w:sz w:val="22"/>
                <w:szCs w:val="22"/>
              </w:rPr>
              <w:t>ryzykami</w:t>
            </w:r>
            <w:proofErr w:type="spellEnd"/>
            <w:r w:rsidR="00FF52DE" w:rsidRPr="00C717CA">
              <w:rPr>
                <w:rFonts w:ascii="Times New Roman" w:hAnsi="Times New Roman" w:cs="Times New Roman"/>
                <w:bCs/>
                <w:sz w:val="22"/>
                <w:szCs w:val="22"/>
              </w:rPr>
              <w:t xml:space="preserve">, które mogą wystąpić podczas realizacji projektu. </w:t>
            </w:r>
          </w:p>
          <w:p w14:paraId="10B94399" w14:textId="77777777" w:rsidR="00FF52DE" w:rsidRPr="00C717CA" w:rsidRDefault="00A57CF1" w:rsidP="0058334C">
            <w:pPr>
              <w:rPr>
                <w:rFonts w:ascii="Times New Roman" w:hAnsi="Times New Roman" w:cs="Times New Roman"/>
                <w:bCs/>
                <w:sz w:val="22"/>
                <w:szCs w:val="22"/>
              </w:rPr>
            </w:pPr>
            <w:r w:rsidRPr="00C717CA">
              <w:rPr>
                <w:rFonts w:ascii="Times New Roman" w:hAnsi="Times New Roman" w:cs="Times New Roman"/>
                <w:bCs/>
                <w:sz w:val="22"/>
                <w:szCs w:val="22"/>
              </w:rPr>
              <w:lastRenderedPageBreak/>
              <w:t>Dodatkowo analiza ryzyka wskazywana w ofercie, na poziomie sprawozdawczości może minimalizować występowanie odstępstw opisywanych w sprawozdaniu (pkt I.2 wzoru sprawozdania) lub być ich uzasadnieniem. Dlatego punkt ten, choć nie obligatoryjny, może przygotowywać organizacje do lepszego zarządzania projektem oraz sprawozdawczości.</w:t>
            </w:r>
          </w:p>
        </w:tc>
      </w:tr>
      <w:tr w:rsidR="00B71E89" w:rsidRPr="00C717CA" w14:paraId="5905473A" w14:textId="77777777" w:rsidTr="00B71E89">
        <w:tc>
          <w:tcPr>
            <w:tcW w:w="2154" w:type="dxa"/>
          </w:tcPr>
          <w:p w14:paraId="26ECDC73" w14:textId="77777777" w:rsidR="00A66930" w:rsidRPr="00C717CA" w:rsidRDefault="00A66930" w:rsidP="00D14F67">
            <w:pPr>
              <w:rPr>
                <w:rFonts w:ascii="Times New Roman" w:hAnsi="Times New Roman" w:cs="Times New Roman"/>
                <w:sz w:val="22"/>
                <w:szCs w:val="22"/>
              </w:rPr>
            </w:pPr>
            <w:r w:rsidRPr="00C717CA">
              <w:rPr>
                <w:rFonts w:ascii="Times New Roman" w:hAnsi="Times New Roman" w:cs="Times New Roman"/>
                <w:sz w:val="22"/>
                <w:szCs w:val="22"/>
              </w:rPr>
              <w:lastRenderedPageBreak/>
              <w:t>I.2</w:t>
            </w:r>
          </w:p>
          <w:p w14:paraId="67D1ECEF" w14:textId="77777777" w:rsidR="00A66930" w:rsidRPr="00C717CA" w:rsidRDefault="00A66930" w:rsidP="00A66930">
            <w:pPr>
              <w:rPr>
                <w:rFonts w:ascii="Times New Roman" w:hAnsi="Times New Roman" w:cs="Times New Roman"/>
                <w:sz w:val="22"/>
                <w:szCs w:val="22"/>
              </w:rPr>
            </w:pPr>
            <w:r w:rsidRPr="00C717CA">
              <w:rPr>
                <w:rFonts w:ascii="Times New Roman" w:hAnsi="Times New Roman" w:cs="Times New Roman"/>
                <w:sz w:val="22"/>
                <w:szCs w:val="22"/>
              </w:rPr>
              <w:t>Wzór sprawozdania obowiązujący od 01.03.2019</w:t>
            </w:r>
          </w:p>
          <w:p w14:paraId="7B7B7FC3" w14:textId="77777777" w:rsidR="00A66930" w:rsidRPr="00C717CA" w:rsidRDefault="00A66930" w:rsidP="00D14F67">
            <w:pPr>
              <w:rPr>
                <w:rFonts w:ascii="Times New Roman" w:hAnsi="Times New Roman" w:cs="Times New Roman"/>
                <w:sz w:val="22"/>
                <w:szCs w:val="22"/>
              </w:rPr>
            </w:pPr>
          </w:p>
          <w:p w14:paraId="4BE14E1B" w14:textId="77777777" w:rsidR="00A66930" w:rsidRPr="00C717CA" w:rsidRDefault="00A66930" w:rsidP="00D14F67">
            <w:pPr>
              <w:rPr>
                <w:rFonts w:ascii="Times New Roman" w:hAnsi="Times New Roman" w:cs="Times New Roman"/>
                <w:sz w:val="22"/>
                <w:szCs w:val="22"/>
              </w:rPr>
            </w:pPr>
            <w:proofErr w:type="spellStart"/>
            <w:r w:rsidRPr="00C717CA">
              <w:rPr>
                <w:rFonts w:ascii="Times New Roman" w:hAnsi="Times New Roman" w:cs="Times New Roman"/>
                <w:sz w:val="22"/>
                <w:szCs w:val="22"/>
              </w:rPr>
              <w:t>Uspójnienie</w:t>
            </w:r>
            <w:proofErr w:type="spellEnd"/>
            <w:r w:rsidRPr="00C717CA">
              <w:rPr>
                <w:rFonts w:ascii="Times New Roman" w:hAnsi="Times New Roman" w:cs="Times New Roman"/>
                <w:sz w:val="22"/>
                <w:szCs w:val="22"/>
              </w:rPr>
              <w:t xml:space="preserve"> zapisów dot. opisu działań</w:t>
            </w:r>
            <w:r w:rsidR="005D2654" w:rsidRPr="00C717CA">
              <w:rPr>
                <w:rFonts w:ascii="Times New Roman" w:hAnsi="Times New Roman" w:cs="Times New Roman"/>
                <w:sz w:val="22"/>
                <w:szCs w:val="22"/>
              </w:rPr>
              <w:t xml:space="preserve"> (pkt II.4 wzoru oferty) z wzorem sprawozdania (pkt. I.2 wzoru sprawozdania)</w:t>
            </w:r>
          </w:p>
        </w:tc>
        <w:tc>
          <w:tcPr>
            <w:tcW w:w="3145" w:type="dxa"/>
          </w:tcPr>
          <w:p w14:paraId="1D7E3BCD" w14:textId="77777777" w:rsidR="00A66930" w:rsidRPr="00C717CA" w:rsidRDefault="00A66930" w:rsidP="00D14F67">
            <w:pPr>
              <w:widowControl w:val="0"/>
              <w:autoSpaceDE w:val="0"/>
              <w:autoSpaceDN w:val="0"/>
              <w:adjustRightInd w:val="0"/>
              <w:rPr>
                <w:rFonts w:ascii="Times New Roman" w:eastAsia="Arial" w:hAnsi="Times New Roman" w:cs="Times New Roman"/>
                <w:b/>
                <w:bCs/>
                <w:sz w:val="22"/>
                <w:szCs w:val="22"/>
              </w:rPr>
            </w:pPr>
          </w:p>
        </w:tc>
        <w:tc>
          <w:tcPr>
            <w:tcW w:w="4052" w:type="dxa"/>
          </w:tcPr>
          <w:p w14:paraId="0EC8E0B9" w14:textId="77777777" w:rsidR="00A66930" w:rsidRPr="00C717CA" w:rsidRDefault="00A66930" w:rsidP="0058334C">
            <w:pPr>
              <w:rPr>
                <w:rFonts w:ascii="Times New Roman" w:eastAsia="Arial" w:hAnsi="Times New Roman" w:cs="Times New Roman"/>
                <w:b/>
                <w:sz w:val="22"/>
                <w:szCs w:val="22"/>
              </w:rPr>
            </w:pPr>
            <w:r w:rsidRPr="00C717CA">
              <w:rPr>
                <w:rFonts w:ascii="Times New Roman" w:hAnsi="Times New Roman" w:cs="Times New Roman"/>
                <w:b/>
                <w:sz w:val="22"/>
                <w:szCs w:val="22"/>
              </w:rPr>
              <w:t>Szczegółowy opis wykonania poszczególnych działań</w:t>
            </w:r>
            <w:r w:rsidRPr="00C717CA">
              <w:rPr>
                <w:rFonts w:ascii="Times New Roman" w:hAnsi="Times New Roman" w:cs="Times New Roman"/>
                <w:sz w:val="22"/>
                <w:szCs w:val="22"/>
              </w:rPr>
              <w:t xml:space="preserve"> </w:t>
            </w:r>
            <w:r w:rsidRPr="00C717CA">
              <w:rPr>
                <w:rFonts w:ascii="Times New Roman" w:eastAsia="Arial" w:hAnsi="Times New Roman" w:cs="Times New Roman"/>
                <w:sz w:val="22"/>
                <w:szCs w:val="22"/>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C717CA">
              <w:rPr>
                <w:rStyle w:val="Odwoanieprzypisudolnego"/>
                <w:rFonts w:ascii="Times New Roman" w:eastAsia="Arial" w:hAnsi="Times New Roman" w:cs="Times New Roman"/>
                <w:sz w:val="22"/>
                <w:szCs w:val="22"/>
              </w:rPr>
              <w:footnoteReference w:id="1"/>
            </w:r>
            <w:r w:rsidRPr="00C717CA">
              <w:rPr>
                <w:rFonts w:ascii="Times New Roman" w:eastAsia="Arial" w:hAnsi="Times New Roman" w:cs="Times New Roman"/>
                <w:sz w:val="22"/>
                <w:szCs w:val="22"/>
                <w:vertAlign w:val="superscript"/>
              </w:rPr>
              <w:t>)</w:t>
            </w:r>
            <w:r w:rsidRPr="00C717CA">
              <w:rPr>
                <w:rFonts w:ascii="Times New Roman" w:eastAsia="Arial" w:hAnsi="Times New Roman" w:cs="Times New Roman"/>
                <w:sz w:val="22"/>
                <w:szCs w:val="22"/>
              </w:rPr>
              <w:t xml:space="preserve"> należy to wyraźnie wskazać w opisie tego działania)</w:t>
            </w:r>
          </w:p>
        </w:tc>
        <w:tc>
          <w:tcPr>
            <w:tcW w:w="5392" w:type="dxa"/>
          </w:tcPr>
          <w:p w14:paraId="4B61C3FE" w14:textId="77777777" w:rsidR="00A66930" w:rsidRPr="00C717CA" w:rsidRDefault="00A66930" w:rsidP="00A66930">
            <w:pPr>
              <w:rPr>
                <w:rFonts w:ascii="Times New Roman" w:hAnsi="Times New Roman" w:cs="Times New Roman"/>
                <w:b/>
                <w:sz w:val="22"/>
                <w:szCs w:val="22"/>
              </w:rPr>
            </w:pPr>
            <w:r w:rsidRPr="00C717CA">
              <w:rPr>
                <w:rFonts w:ascii="Times New Roman" w:hAnsi="Times New Roman" w:cs="Times New Roman"/>
                <w:b/>
                <w:sz w:val="22"/>
                <w:szCs w:val="22"/>
              </w:rPr>
              <w:t>Szczegółowy opis wykonania poszczególnych działań</w:t>
            </w:r>
          </w:p>
          <w:p w14:paraId="00A8B641" w14:textId="77777777" w:rsidR="00A66930" w:rsidRPr="00C717CA" w:rsidRDefault="00A66930" w:rsidP="00A66930">
            <w:pPr>
              <w:rPr>
                <w:rFonts w:ascii="Times New Roman" w:eastAsia="Arial" w:hAnsi="Times New Roman" w:cs="Times New Roman"/>
                <w:sz w:val="22"/>
                <w:szCs w:val="22"/>
              </w:rPr>
            </w:pPr>
            <w:r w:rsidRPr="00C717CA">
              <w:rPr>
                <w:rFonts w:ascii="Times New Roman" w:eastAsia="Arial" w:hAnsi="Times New Roman" w:cs="Times New Roman"/>
                <w:sz w:val="22"/>
                <w:szCs w:val="22"/>
              </w:rPr>
              <w:t>(opis powinien zawierać szczegółową informację o zrealizowanych działaniach zgodnie z umową, z uwzględnieniem opisu ich uczestników i miejsca ich realizacji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C717CA">
              <w:rPr>
                <w:rStyle w:val="Odwoanieprzypisudolnego"/>
                <w:rFonts w:ascii="Times New Roman" w:eastAsia="Arial" w:hAnsi="Times New Roman" w:cs="Times New Roman"/>
                <w:sz w:val="22"/>
                <w:szCs w:val="22"/>
              </w:rPr>
              <w:footnoteReference w:id="2"/>
            </w:r>
            <w:r w:rsidRPr="00C717CA">
              <w:rPr>
                <w:rFonts w:ascii="Times New Roman" w:eastAsia="Arial" w:hAnsi="Times New Roman" w:cs="Times New Roman"/>
                <w:sz w:val="22"/>
                <w:szCs w:val="22"/>
                <w:vertAlign w:val="superscript"/>
              </w:rPr>
              <w:t>)</w:t>
            </w:r>
            <w:r w:rsidRPr="00C717CA">
              <w:rPr>
                <w:rFonts w:ascii="Times New Roman" w:eastAsia="Arial" w:hAnsi="Times New Roman" w:cs="Times New Roman"/>
                <w:sz w:val="22"/>
                <w:szCs w:val="22"/>
              </w:rPr>
              <w:t xml:space="preserve"> należy to wyraźnie wskazać w opisie tego działania)</w:t>
            </w:r>
          </w:p>
          <w:p w14:paraId="636479F5" w14:textId="77777777" w:rsidR="00A66930" w:rsidRPr="00C717CA" w:rsidRDefault="00A66930" w:rsidP="00A66930">
            <w:pPr>
              <w:rPr>
                <w:rFonts w:ascii="Times New Roman" w:eastAsia="Arial" w:hAnsi="Times New Roman" w:cs="Times New Roman"/>
                <w:sz w:val="22"/>
                <w:szCs w:val="22"/>
              </w:rPr>
            </w:pPr>
          </w:p>
          <w:p w14:paraId="20A79B80" w14:textId="77777777" w:rsidR="00A66930" w:rsidRPr="00C717CA" w:rsidRDefault="00A66930" w:rsidP="00A66930">
            <w:pPr>
              <w:rPr>
                <w:rFonts w:ascii="Times New Roman" w:eastAsia="Arial" w:hAnsi="Times New Roman" w:cs="Times New Roman"/>
                <w:sz w:val="22"/>
                <w:szCs w:val="22"/>
              </w:rPr>
            </w:pPr>
            <w:r w:rsidRPr="00C717CA">
              <w:rPr>
                <w:rFonts w:ascii="Times New Roman" w:eastAsia="Arial" w:hAnsi="Times New Roman" w:cs="Times New Roman"/>
                <w:sz w:val="22"/>
                <w:szCs w:val="22"/>
              </w:rPr>
              <w:t xml:space="preserve">Zebrani wskazywali na potrzebę </w:t>
            </w:r>
            <w:proofErr w:type="spellStart"/>
            <w:r w:rsidRPr="00C717CA">
              <w:rPr>
                <w:rFonts w:ascii="Times New Roman" w:eastAsia="Arial" w:hAnsi="Times New Roman" w:cs="Times New Roman"/>
                <w:sz w:val="22"/>
                <w:szCs w:val="22"/>
              </w:rPr>
              <w:t>uspójnienia</w:t>
            </w:r>
            <w:proofErr w:type="spellEnd"/>
            <w:r w:rsidRPr="00C717CA">
              <w:rPr>
                <w:rFonts w:ascii="Times New Roman" w:eastAsia="Arial" w:hAnsi="Times New Roman" w:cs="Times New Roman"/>
                <w:sz w:val="22"/>
                <w:szCs w:val="22"/>
              </w:rPr>
              <w:t xml:space="preserve"> informacji zawartych we wniosku o dofinansowanie (pkt III.4) z punktem </w:t>
            </w:r>
            <w:r w:rsidR="005D2654" w:rsidRPr="00C717CA">
              <w:rPr>
                <w:rFonts w:ascii="Times New Roman" w:eastAsia="Arial" w:hAnsi="Times New Roman" w:cs="Times New Roman"/>
                <w:sz w:val="22"/>
                <w:szCs w:val="22"/>
              </w:rPr>
              <w:t xml:space="preserve">I.2 </w:t>
            </w:r>
            <w:r w:rsidRPr="00C717CA">
              <w:rPr>
                <w:rFonts w:ascii="Times New Roman" w:eastAsia="Arial" w:hAnsi="Times New Roman" w:cs="Times New Roman"/>
                <w:sz w:val="22"/>
                <w:szCs w:val="22"/>
              </w:rPr>
              <w:t xml:space="preserve">sprawozdania. Dane wymagane na poziomie oferty oraz na poziomie sprawozdania nie powinny być od siebie rodzajowo różne, dlatego uwaga ma charakter </w:t>
            </w:r>
            <w:proofErr w:type="spellStart"/>
            <w:r w:rsidRPr="00C717CA">
              <w:rPr>
                <w:rFonts w:ascii="Times New Roman" w:eastAsia="Arial" w:hAnsi="Times New Roman" w:cs="Times New Roman"/>
                <w:sz w:val="22"/>
                <w:szCs w:val="22"/>
              </w:rPr>
              <w:t>uspójnienia</w:t>
            </w:r>
            <w:proofErr w:type="spellEnd"/>
            <w:r w:rsidRPr="00C717CA">
              <w:rPr>
                <w:rFonts w:ascii="Times New Roman" w:eastAsia="Arial" w:hAnsi="Times New Roman" w:cs="Times New Roman"/>
                <w:sz w:val="22"/>
                <w:szCs w:val="22"/>
              </w:rPr>
              <w:t xml:space="preserve"> wzoru oferty z wzorem </w:t>
            </w:r>
            <w:r w:rsidR="005D2654" w:rsidRPr="00C717CA">
              <w:rPr>
                <w:rFonts w:ascii="Times New Roman" w:eastAsia="Arial" w:hAnsi="Times New Roman" w:cs="Times New Roman"/>
                <w:sz w:val="22"/>
                <w:szCs w:val="22"/>
              </w:rPr>
              <w:t>sprawozdania</w:t>
            </w:r>
            <w:r w:rsidRPr="00C717CA">
              <w:rPr>
                <w:rFonts w:ascii="Times New Roman" w:eastAsia="Arial" w:hAnsi="Times New Roman" w:cs="Times New Roman"/>
                <w:sz w:val="22"/>
                <w:szCs w:val="22"/>
              </w:rPr>
              <w:t>.</w:t>
            </w:r>
          </w:p>
        </w:tc>
      </w:tr>
      <w:tr w:rsidR="00B71E89" w:rsidRPr="00C717CA" w14:paraId="273C451F" w14:textId="77777777" w:rsidTr="00B71E89">
        <w:tc>
          <w:tcPr>
            <w:tcW w:w="2154" w:type="dxa"/>
          </w:tcPr>
          <w:p w14:paraId="3A8A7215" w14:textId="77777777" w:rsidR="007D6EA1" w:rsidRPr="00C717CA" w:rsidRDefault="007D6EA1" w:rsidP="007D6EA1">
            <w:pPr>
              <w:rPr>
                <w:rFonts w:ascii="Times New Roman" w:hAnsi="Times New Roman" w:cs="Times New Roman"/>
                <w:sz w:val="22"/>
                <w:szCs w:val="22"/>
              </w:rPr>
            </w:pPr>
            <w:r w:rsidRPr="00C717CA">
              <w:rPr>
                <w:rFonts w:ascii="Times New Roman" w:hAnsi="Times New Roman" w:cs="Times New Roman"/>
                <w:sz w:val="22"/>
                <w:szCs w:val="22"/>
              </w:rPr>
              <w:t xml:space="preserve">III.5 </w:t>
            </w:r>
            <w:r w:rsidR="004758AA" w:rsidRPr="00C717CA">
              <w:rPr>
                <w:rFonts w:ascii="Times New Roman" w:hAnsi="Times New Roman" w:cs="Times New Roman"/>
                <w:sz w:val="22"/>
                <w:szCs w:val="22"/>
              </w:rPr>
              <w:t>i III.6</w:t>
            </w:r>
          </w:p>
          <w:p w14:paraId="6C476CB0" w14:textId="77777777" w:rsidR="007D6EA1" w:rsidRPr="00C717CA" w:rsidRDefault="007D6EA1" w:rsidP="007D6EA1">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0B218CB5" w14:textId="77777777" w:rsidR="007D6EA1" w:rsidRPr="00C717CA" w:rsidRDefault="007D6EA1" w:rsidP="007D6EA1">
            <w:pPr>
              <w:rPr>
                <w:rFonts w:ascii="Times New Roman" w:hAnsi="Times New Roman" w:cs="Times New Roman"/>
                <w:sz w:val="22"/>
                <w:szCs w:val="22"/>
              </w:rPr>
            </w:pPr>
          </w:p>
          <w:p w14:paraId="211FBD78" w14:textId="77777777" w:rsidR="007D6EA1" w:rsidRPr="00C717CA" w:rsidRDefault="007D6EA1" w:rsidP="007D6EA1">
            <w:pPr>
              <w:rPr>
                <w:rFonts w:ascii="Times New Roman" w:hAnsi="Times New Roman" w:cs="Times New Roman"/>
                <w:sz w:val="22"/>
                <w:szCs w:val="22"/>
              </w:rPr>
            </w:pPr>
            <w:r w:rsidRPr="00C717CA">
              <w:rPr>
                <w:rFonts w:ascii="Times New Roman" w:hAnsi="Times New Roman" w:cs="Times New Roman"/>
                <w:sz w:val="22"/>
                <w:szCs w:val="22"/>
              </w:rPr>
              <w:t>Rezultaty</w:t>
            </w:r>
          </w:p>
        </w:tc>
        <w:tc>
          <w:tcPr>
            <w:tcW w:w="3145" w:type="dxa"/>
          </w:tcPr>
          <w:p w14:paraId="59B46388" w14:textId="77777777" w:rsidR="007D6EA1" w:rsidRPr="00C717CA" w:rsidRDefault="007D6EA1"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785B486C" w14:textId="77777777" w:rsidR="007D6EA1" w:rsidRPr="00C717CA" w:rsidRDefault="007D6EA1" w:rsidP="007D6EA1">
            <w:pPr>
              <w:ind w:firstLine="2"/>
              <w:jc w:val="both"/>
              <w:rPr>
                <w:rFonts w:ascii="Times New Roman" w:hAnsi="Times New Roman" w:cs="Times New Roman"/>
                <w:b/>
                <w:sz w:val="22"/>
                <w:szCs w:val="22"/>
              </w:rPr>
            </w:pPr>
            <w:r w:rsidRPr="00C717CA">
              <w:rPr>
                <w:rFonts w:ascii="Times New Roman" w:hAnsi="Times New Roman" w:cs="Times New Roman"/>
                <w:b/>
                <w:sz w:val="22"/>
                <w:szCs w:val="22"/>
              </w:rPr>
              <w:t xml:space="preserve">Opis zakładanych rezultatów realizacji zadania publicznego </w:t>
            </w:r>
          </w:p>
          <w:p w14:paraId="60F64647" w14:textId="77777777" w:rsidR="007D6EA1" w:rsidRPr="00C717CA" w:rsidRDefault="007D6EA1" w:rsidP="007D6EA1">
            <w:pPr>
              <w:ind w:right="567"/>
              <w:rPr>
                <w:rFonts w:ascii="Times New Roman" w:hAnsi="Times New Roman" w:cs="Times New Roman"/>
                <w:sz w:val="22"/>
                <w:szCs w:val="22"/>
              </w:rPr>
            </w:pPr>
            <w:r w:rsidRPr="00C717CA">
              <w:rPr>
                <w:rFonts w:ascii="Times New Roman" w:hAnsi="Times New Roman" w:cs="Times New Roman"/>
                <w:sz w:val="22"/>
                <w:szCs w:val="22"/>
              </w:rPr>
              <w:t>(należy opisać:</w:t>
            </w:r>
          </w:p>
          <w:p w14:paraId="62F2F31F" w14:textId="77777777" w:rsidR="007D6EA1" w:rsidRPr="00C717CA" w:rsidRDefault="007D6EA1" w:rsidP="007D6EA1">
            <w:pPr>
              <w:pStyle w:val="Akapitzlist"/>
              <w:numPr>
                <w:ilvl w:val="0"/>
                <w:numId w:val="1"/>
              </w:numPr>
              <w:spacing w:after="160" w:line="259" w:lineRule="auto"/>
              <w:ind w:right="567"/>
              <w:rPr>
                <w:sz w:val="22"/>
                <w:szCs w:val="22"/>
              </w:rPr>
            </w:pPr>
            <w:r w:rsidRPr="00C717CA">
              <w:rPr>
                <w:sz w:val="22"/>
                <w:szCs w:val="22"/>
              </w:rPr>
              <w:t>co będzie bezpośrednim efektem (materialne „produkty” lub „usługi” zrealizowane na rzecz uczestników zadania) realizacji oferty?</w:t>
            </w:r>
          </w:p>
          <w:p w14:paraId="1D65EA98" w14:textId="77777777" w:rsidR="007D6EA1" w:rsidRPr="00C717CA" w:rsidRDefault="007D6EA1" w:rsidP="007D6EA1">
            <w:pPr>
              <w:pStyle w:val="Akapitzlist"/>
              <w:numPr>
                <w:ilvl w:val="0"/>
                <w:numId w:val="1"/>
              </w:numPr>
              <w:spacing w:after="160" w:line="259" w:lineRule="auto"/>
              <w:ind w:right="567"/>
              <w:rPr>
                <w:sz w:val="22"/>
                <w:szCs w:val="22"/>
              </w:rPr>
            </w:pPr>
            <w:r w:rsidRPr="00C717CA">
              <w:rPr>
                <w:sz w:val="22"/>
                <w:szCs w:val="22"/>
              </w:rPr>
              <w:lastRenderedPageBreak/>
              <w:t>jaka zmiana społeczna zostanie osiągnięta poprzez realizację zadania?</w:t>
            </w:r>
          </w:p>
          <w:p w14:paraId="69E58622" w14:textId="77777777" w:rsidR="007D6EA1" w:rsidRPr="00C717CA" w:rsidRDefault="007D6EA1" w:rsidP="007D6EA1">
            <w:pPr>
              <w:pStyle w:val="Akapitzlist"/>
              <w:numPr>
                <w:ilvl w:val="0"/>
                <w:numId w:val="1"/>
              </w:numPr>
              <w:spacing w:after="160" w:line="259" w:lineRule="auto"/>
              <w:ind w:right="567"/>
              <w:rPr>
                <w:sz w:val="22"/>
                <w:szCs w:val="22"/>
              </w:rPr>
            </w:pPr>
            <w:r w:rsidRPr="00C717CA">
              <w:rPr>
                <w:iCs/>
                <w:sz w:val="22"/>
                <w:szCs w:val="22"/>
              </w:rPr>
              <w:t>czy przewidywane jest wykorzystanie rezultatów osiągniętych w trakcie realizacji oferty w dalszych działaniach organizacji? – trwałość rezultatów zadania)</w:t>
            </w:r>
          </w:p>
        </w:tc>
        <w:tc>
          <w:tcPr>
            <w:tcW w:w="5392" w:type="dxa"/>
          </w:tcPr>
          <w:p w14:paraId="2557BA0B" w14:textId="77777777" w:rsidR="007D6EA1" w:rsidRPr="00C717CA" w:rsidRDefault="007D6EA1" w:rsidP="007D6EA1">
            <w:pPr>
              <w:ind w:firstLine="2"/>
              <w:jc w:val="both"/>
              <w:rPr>
                <w:rFonts w:ascii="Times New Roman" w:hAnsi="Times New Roman" w:cs="Times New Roman"/>
                <w:b/>
                <w:sz w:val="22"/>
                <w:szCs w:val="22"/>
              </w:rPr>
            </w:pPr>
            <w:r w:rsidRPr="00C717CA">
              <w:rPr>
                <w:rFonts w:ascii="Times New Roman" w:hAnsi="Times New Roman" w:cs="Times New Roman"/>
                <w:b/>
                <w:sz w:val="22"/>
                <w:szCs w:val="22"/>
              </w:rPr>
              <w:lastRenderedPageBreak/>
              <w:t xml:space="preserve">Opis zakładanych rezultatów realizacji zadania publicznego </w:t>
            </w:r>
          </w:p>
          <w:p w14:paraId="3188FCDB" w14:textId="77777777" w:rsidR="007D6EA1" w:rsidRPr="00C717CA" w:rsidRDefault="007D6EA1" w:rsidP="007D6EA1">
            <w:pPr>
              <w:ind w:right="567"/>
              <w:rPr>
                <w:rFonts w:ascii="Times New Roman" w:hAnsi="Times New Roman" w:cs="Times New Roman"/>
                <w:sz w:val="22"/>
                <w:szCs w:val="22"/>
              </w:rPr>
            </w:pPr>
            <w:r w:rsidRPr="00C717CA">
              <w:rPr>
                <w:rFonts w:ascii="Times New Roman" w:hAnsi="Times New Roman" w:cs="Times New Roman"/>
                <w:sz w:val="22"/>
                <w:szCs w:val="22"/>
              </w:rPr>
              <w:t>(należy opisać:</w:t>
            </w:r>
          </w:p>
          <w:p w14:paraId="6F59349F" w14:textId="77777777" w:rsidR="007D6EA1" w:rsidRPr="00C717CA" w:rsidRDefault="007D6EA1" w:rsidP="007D6EA1">
            <w:pPr>
              <w:pStyle w:val="Akapitzlist"/>
              <w:numPr>
                <w:ilvl w:val="0"/>
                <w:numId w:val="2"/>
              </w:numPr>
              <w:spacing w:after="160" w:line="259" w:lineRule="auto"/>
              <w:ind w:right="567"/>
              <w:rPr>
                <w:sz w:val="22"/>
                <w:szCs w:val="22"/>
              </w:rPr>
            </w:pPr>
            <w:r w:rsidRPr="00C717CA">
              <w:rPr>
                <w:sz w:val="22"/>
                <w:szCs w:val="22"/>
              </w:rPr>
              <w:t>co będzie bezpośrednim efektem (materialne „produkty” lub „usługi” zrealizowane na rzecz uczestników zadania) realizacji oferty?</w:t>
            </w:r>
          </w:p>
          <w:p w14:paraId="4C44BA83" w14:textId="77777777" w:rsidR="007D6EA1" w:rsidRPr="00C717CA" w:rsidRDefault="007D6EA1" w:rsidP="007D6EA1">
            <w:pPr>
              <w:pStyle w:val="Akapitzlist"/>
              <w:numPr>
                <w:ilvl w:val="0"/>
                <w:numId w:val="2"/>
              </w:numPr>
              <w:spacing w:after="160" w:line="259" w:lineRule="auto"/>
              <w:ind w:right="567"/>
              <w:rPr>
                <w:sz w:val="22"/>
                <w:szCs w:val="22"/>
              </w:rPr>
            </w:pPr>
            <w:r w:rsidRPr="00C717CA">
              <w:rPr>
                <w:iCs/>
                <w:sz w:val="22"/>
                <w:szCs w:val="22"/>
              </w:rPr>
              <w:t xml:space="preserve">czy przewidywane jest wykorzystanie rezultatów osiągniętych w trakcie realizacji </w:t>
            </w:r>
            <w:r w:rsidRPr="00C717CA">
              <w:rPr>
                <w:iCs/>
                <w:sz w:val="22"/>
                <w:szCs w:val="22"/>
              </w:rPr>
              <w:lastRenderedPageBreak/>
              <w:t>oferty w dalszych działaniach organizacji? – trwałość rezultatów zadania)</w:t>
            </w:r>
          </w:p>
          <w:p w14:paraId="03B40C16" w14:textId="77777777" w:rsidR="00DA5727" w:rsidRPr="00C717CA" w:rsidRDefault="00DA5727" w:rsidP="00DA572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lub usunięcie całego punktu III.5 na rzecz obligatoryjnego opisywania punktu III.6.</w:t>
            </w:r>
          </w:p>
          <w:p w14:paraId="2D4048F6" w14:textId="77777777" w:rsidR="00DA5727" w:rsidRPr="00C717CA" w:rsidRDefault="00DA5727" w:rsidP="00DA5727">
            <w:pPr>
              <w:rPr>
                <w:rFonts w:ascii="Times New Roman" w:hAnsi="Times New Roman" w:cs="Times New Roman"/>
                <w:sz w:val="22"/>
                <w:szCs w:val="22"/>
                <w:lang w:eastAsia="pl-PL"/>
              </w:rPr>
            </w:pPr>
          </w:p>
          <w:p w14:paraId="163BDC36" w14:textId="77777777" w:rsidR="00DA5727" w:rsidRPr="00C717CA" w:rsidRDefault="00DA5727" w:rsidP="00DA5727">
            <w:pPr>
              <w:rPr>
                <w:rFonts w:ascii="Times New Roman" w:hAnsi="Times New Roman" w:cs="Times New Roman"/>
                <w:sz w:val="22"/>
                <w:szCs w:val="22"/>
                <w:lang w:eastAsia="pl-PL"/>
              </w:rPr>
            </w:pPr>
            <w:r w:rsidRPr="00C717CA">
              <w:rPr>
                <w:rFonts w:ascii="Times New Roman" w:hAnsi="Times New Roman" w:cs="Times New Roman"/>
                <w:sz w:val="22"/>
                <w:szCs w:val="22"/>
                <w:lang w:eastAsia="pl-PL"/>
              </w:rPr>
              <w:t>Przedstawiciele samorządów oraz organizacji będących na spotkaniu wskazywali na częstą niespójność w ofertach pomiędzy punktem III.5 i III.6 po wypełnieniu ich przez organizacje składające oferty.</w:t>
            </w:r>
          </w:p>
          <w:p w14:paraId="117BCB1A" w14:textId="77777777" w:rsidR="00DA5727" w:rsidRPr="00C717CA" w:rsidRDefault="00DA5727" w:rsidP="00DA5727">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W kontekście rozliczania przez rezultaty szczególnie nie</w:t>
            </w:r>
            <w:r w:rsidR="00E27EFE" w:rsidRPr="00C717CA">
              <w:rPr>
                <w:rFonts w:ascii="Times New Roman" w:hAnsi="Times New Roman" w:cs="Times New Roman"/>
                <w:sz w:val="22"/>
                <w:szCs w:val="22"/>
              </w:rPr>
              <w:t>stabilny</w:t>
            </w:r>
            <w:r w:rsidRPr="00C717CA">
              <w:rPr>
                <w:rFonts w:ascii="Times New Roman" w:hAnsi="Times New Roman" w:cs="Times New Roman"/>
                <w:sz w:val="22"/>
                <w:szCs w:val="22"/>
              </w:rPr>
              <w:t xml:space="preserve"> </w:t>
            </w:r>
            <w:r w:rsidR="00E27EFE" w:rsidRPr="00C717CA">
              <w:rPr>
                <w:rFonts w:ascii="Times New Roman" w:hAnsi="Times New Roman" w:cs="Times New Roman"/>
                <w:sz w:val="22"/>
                <w:szCs w:val="22"/>
              </w:rPr>
              <w:t xml:space="preserve">na poziomie sprawozdawczości </w:t>
            </w:r>
            <w:r w:rsidRPr="00C717CA">
              <w:rPr>
                <w:rFonts w:ascii="Times New Roman" w:hAnsi="Times New Roman" w:cs="Times New Roman"/>
                <w:sz w:val="22"/>
                <w:szCs w:val="22"/>
              </w:rPr>
              <w:t xml:space="preserve">dla organizacji staje się pkt. III.5 2) </w:t>
            </w:r>
            <w:r w:rsidRPr="00C717CA">
              <w:rPr>
                <w:rFonts w:ascii="Times New Roman" w:hAnsi="Times New Roman" w:cs="Times New Roman"/>
                <w:i/>
                <w:iCs/>
                <w:sz w:val="22"/>
                <w:szCs w:val="22"/>
              </w:rPr>
              <w:t xml:space="preserve">(jaka zmiana społeczna zostanie osiągnięta poprzez realizację zadania?) </w:t>
            </w:r>
            <w:r w:rsidRPr="00C717CA">
              <w:rPr>
                <w:rFonts w:ascii="Times New Roman" w:hAnsi="Times New Roman" w:cs="Times New Roman"/>
                <w:sz w:val="22"/>
                <w:szCs w:val="22"/>
              </w:rPr>
              <w:t>ponieważ często wskazywane są tu rezultaty niemierzalne, których w przypadku kontroli czy prośby o wyjaśnienia ze strony urzędu</w:t>
            </w:r>
            <w:r w:rsidR="00E27EFE" w:rsidRPr="00C717CA">
              <w:rPr>
                <w:rFonts w:ascii="Times New Roman" w:hAnsi="Times New Roman" w:cs="Times New Roman"/>
                <w:sz w:val="22"/>
                <w:szCs w:val="22"/>
              </w:rPr>
              <w:t>,</w:t>
            </w:r>
            <w:r w:rsidRPr="00C717CA">
              <w:rPr>
                <w:rFonts w:ascii="Times New Roman" w:hAnsi="Times New Roman" w:cs="Times New Roman"/>
                <w:sz w:val="22"/>
                <w:szCs w:val="22"/>
              </w:rPr>
              <w:t xml:space="preserve"> organizacje nie są w stanie udowodnić.</w:t>
            </w:r>
          </w:p>
          <w:p w14:paraId="552B62DC" w14:textId="77777777" w:rsidR="00073BDB" w:rsidRPr="00C717CA" w:rsidRDefault="00DA5727" w:rsidP="00073BDB">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 xml:space="preserve">Punkt dotyczący rezultatów jest dość literalnie traktowany przez samorządy </w:t>
            </w:r>
            <w:r w:rsidR="00073BDB" w:rsidRPr="00C717CA">
              <w:rPr>
                <w:rFonts w:ascii="Times New Roman" w:hAnsi="Times New Roman" w:cs="Times New Roman"/>
                <w:sz w:val="22"/>
                <w:szCs w:val="22"/>
              </w:rPr>
              <w:t xml:space="preserve">na poziomie sprawozdawczości, </w:t>
            </w:r>
            <w:r w:rsidRPr="00C717CA">
              <w:rPr>
                <w:rFonts w:ascii="Times New Roman" w:hAnsi="Times New Roman" w:cs="Times New Roman"/>
                <w:sz w:val="22"/>
                <w:szCs w:val="22"/>
              </w:rPr>
              <w:t xml:space="preserve">przez co organizacje powinny wykazywać się coraz większą ostrożnością w ich </w:t>
            </w:r>
            <w:r w:rsidR="00E27EFE" w:rsidRPr="00C717CA">
              <w:rPr>
                <w:rFonts w:ascii="Times New Roman" w:hAnsi="Times New Roman" w:cs="Times New Roman"/>
                <w:sz w:val="22"/>
                <w:szCs w:val="22"/>
              </w:rPr>
              <w:t>artykułowaniu</w:t>
            </w:r>
            <w:r w:rsidRPr="00C717CA">
              <w:rPr>
                <w:rFonts w:ascii="Times New Roman" w:hAnsi="Times New Roman" w:cs="Times New Roman"/>
                <w:sz w:val="22"/>
                <w:szCs w:val="22"/>
              </w:rPr>
              <w:t>, zwłaszcza, kiedy za nieosiągnięcie wskazywanych w ofercie rezultató</w:t>
            </w:r>
            <w:r w:rsidR="00073BDB" w:rsidRPr="00C717CA">
              <w:rPr>
                <w:rFonts w:ascii="Times New Roman" w:hAnsi="Times New Roman" w:cs="Times New Roman"/>
                <w:sz w:val="22"/>
                <w:szCs w:val="22"/>
              </w:rPr>
              <w:t>w</w:t>
            </w:r>
            <w:r w:rsidRPr="00C717CA">
              <w:rPr>
                <w:rFonts w:ascii="Times New Roman" w:hAnsi="Times New Roman" w:cs="Times New Roman"/>
                <w:sz w:val="22"/>
                <w:szCs w:val="22"/>
              </w:rPr>
              <w:t xml:space="preserve"> można zwracać środki. Sprawia to, że wymagany od organizacji opis rezultatów powinien być jednym z najbardziej przemyślanych punktów we wzorze oferty i powinien uczyć organizacje precyzyjnego wskazywania wypracowywanych rezultató</w:t>
            </w:r>
            <w:r w:rsidR="00073BDB" w:rsidRPr="00C717CA">
              <w:rPr>
                <w:rFonts w:ascii="Times New Roman" w:hAnsi="Times New Roman" w:cs="Times New Roman"/>
                <w:sz w:val="22"/>
                <w:szCs w:val="22"/>
              </w:rPr>
              <w:t>w</w:t>
            </w:r>
            <w:r w:rsidRPr="00C717CA">
              <w:rPr>
                <w:rFonts w:ascii="Times New Roman" w:hAnsi="Times New Roman" w:cs="Times New Roman"/>
                <w:sz w:val="22"/>
                <w:szCs w:val="22"/>
              </w:rPr>
              <w:t xml:space="preserve">. </w:t>
            </w:r>
          </w:p>
          <w:p w14:paraId="7C7C7785" w14:textId="77777777" w:rsidR="00DA5727" w:rsidRPr="00C717CA" w:rsidRDefault="00073BDB" w:rsidP="00073BDB">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 xml:space="preserve">Dlatego w dyskusji na temat rezultatów przeważały głosy, by zrezygnować z punktu III.5, który ma charakter bardzo jakościowy, na rzecz obligatoryjnego wprowadzenia punktu III.6, który jasno wskazuje na rodzaj rezultatu, jego skalę oraz </w:t>
            </w:r>
            <w:r w:rsidRPr="00C717CA">
              <w:rPr>
                <w:rFonts w:ascii="Times New Roman" w:hAnsi="Times New Roman" w:cs="Times New Roman"/>
                <w:sz w:val="22"/>
                <w:szCs w:val="22"/>
              </w:rPr>
              <w:lastRenderedPageBreak/>
              <w:t>sposób monitorowania. Tabela ta jest obligatoryjna dla oferentów ubiegających się o tzw. małe granty. Dlatego chcąc zachować spójność pomiędzy otwartymi konkursami ofert i wzorami ofert stosowanymi w trybie 19a, wymogi dotyczące rezultatów w obu wzorach ofert powinny być ze sobą spójne.</w:t>
            </w:r>
          </w:p>
          <w:p w14:paraId="4E023535" w14:textId="77777777" w:rsidR="00355044" w:rsidRPr="00C717CA" w:rsidRDefault="00073BDB" w:rsidP="00073BDB">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 xml:space="preserve">W przypadku, kiedy samorządy zazwyczaj kwestionują na poziomie sprawozdawczości osiąganie przez organizacje rezultatów miękkich (np. zmiana świadomości, bez dowodów na jej faktyczną zmianę), zdecydowanie prostsze wydaje się położenie akcentu na edukację organizacji w zakresie liczbowego określania rezultatów swoich działań (tak jak jest to </w:t>
            </w:r>
            <w:r w:rsidR="00E27EFE" w:rsidRPr="00C717CA">
              <w:rPr>
                <w:rFonts w:ascii="Times New Roman" w:hAnsi="Times New Roman" w:cs="Times New Roman"/>
                <w:sz w:val="22"/>
                <w:szCs w:val="22"/>
              </w:rPr>
              <w:t xml:space="preserve">określone </w:t>
            </w:r>
            <w:r w:rsidRPr="00C717CA">
              <w:rPr>
                <w:rFonts w:ascii="Times New Roman" w:hAnsi="Times New Roman" w:cs="Times New Roman"/>
                <w:sz w:val="22"/>
                <w:szCs w:val="22"/>
              </w:rPr>
              <w:t>w punkcie III.6). Mimo dobrej intencji ustawodawcy, by organizacje uczyły się komunikować o tym jaką zmianę społ</w:t>
            </w:r>
            <w:r w:rsidR="00355044" w:rsidRPr="00C717CA">
              <w:rPr>
                <w:rFonts w:ascii="Times New Roman" w:hAnsi="Times New Roman" w:cs="Times New Roman"/>
                <w:sz w:val="22"/>
                <w:szCs w:val="22"/>
              </w:rPr>
              <w:t>e</w:t>
            </w:r>
            <w:r w:rsidRPr="00C717CA">
              <w:rPr>
                <w:rFonts w:ascii="Times New Roman" w:hAnsi="Times New Roman" w:cs="Times New Roman"/>
                <w:sz w:val="22"/>
                <w:szCs w:val="22"/>
              </w:rPr>
              <w:t xml:space="preserve">czną prowokują </w:t>
            </w:r>
            <w:r w:rsidR="00355044" w:rsidRPr="00C717CA">
              <w:rPr>
                <w:rFonts w:ascii="Times New Roman" w:hAnsi="Times New Roman" w:cs="Times New Roman"/>
                <w:sz w:val="22"/>
                <w:szCs w:val="22"/>
              </w:rPr>
              <w:t>projekty społeczne, wobec zacieśniania się polityki wokół osiągania rezultatów i tzw. rozliczania przez rezultaty, staje się to obszarem ryzyka zarówno dla organizacji, jak i dla samorządów, które oczekują nawet w przypadku rezultatów jakościowych</w:t>
            </w:r>
            <w:r w:rsidR="00E27EFE" w:rsidRPr="00C717CA">
              <w:rPr>
                <w:rFonts w:ascii="Times New Roman" w:hAnsi="Times New Roman" w:cs="Times New Roman"/>
                <w:sz w:val="22"/>
                <w:szCs w:val="22"/>
              </w:rPr>
              <w:t>,</w:t>
            </w:r>
            <w:r w:rsidR="00355044" w:rsidRPr="00C717CA">
              <w:rPr>
                <w:rFonts w:ascii="Times New Roman" w:hAnsi="Times New Roman" w:cs="Times New Roman"/>
                <w:sz w:val="22"/>
                <w:szCs w:val="22"/>
              </w:rPr>
              <w:t xml:space="preserve"> konkretnych dowodów na ich rea</w:t>
            </w:r>
            <w:r w:rsidR="00E27EFE" w:rsidRPr="00C717CA">
              <w:rPr>
                <w:rFonts w:ascii="Times New Roman" w:hAnsi="Times New Roman" w:cs="Times New Roman"/>
                <w:sz w:val="22"/>
                <w:szCs w:val="22"/>
              </w:rPr>
              <w:t>l</w:t>
            </w:r>
            <w:r w:rsidR="00355044" w:rsidRPr="00C717CA">
              <w:rPr>
                <w:rFonts w:ascii="Times New Roman" w:hAnsi="Times New Roman" w:cs="Times New Roman"/>
                <w:sz w:val="22"/>
                <w:szCs w:val="22"/>
              </w:rPr>
              <w:t>izację.</w:t>
            </w:r>
          </w:p>
          <w:p w14:paraId="45C010E3" w14:textId="77777777" w:rsidR="00073BDB" w:rsidRPr="00C717CA" w:rsidRDefault="00355044" w:rsidP="00073BDB">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Pewnym rozwiązaniem mogłoby być wskazanie „zmiany społecznej” w innym punkcie niż rezultaty np. opisie działań lub stopniowe uczenie organizacji określania rezultatów i wprowadzenie tego typu zapisów po tym jak organizacje osadzą się w liczbowym okre</w:t>
            </w:r>
            <w:r w:rsidR="00A64F15" w:rsidRPr="00C717CA">
              <w:rPr>
                <w:rFonts w:ascii="Times New Roman" w:hAnsi="Times New Roman" w:cs="Times New Roman"/>
                <w:sz w:val="22"/>
                <w:szCs w:val="22"/>
              </w:rPr>
              <w:t>ślaniu skali swoich działań i ich rezultatów.</w:t>
            </w:r>
          </w:p>
          <w:p w14:paraId="7454BE1C" w14:textId="77777777" w:rsidR="00A64F15" w:rsidRPr="00C717CA" w:rsidRDefault="00A64F15" w:rsidP="00073BDB">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 xml:space="preserve">Dodatkowo określanie rezultatów, tak jak cały wzór oferty i sprawozdania powinien iść w stronę </w:t>
            </w:r>
            <w:r w:rsidRPr="00C717CA">
              <w:rPr>
                <w:rFonts w:ascii="Times New Roman" w:hAnsi="Times New Roman" w:cs="Times New Roman"/>
                <w:sz w:val="22"/>
                <w:szCs w:val="22"/>
              </w:rPr>
              <w:lastRenderedPageBreak/>
              <w:t>ur</w:t>
            </w:r>
            <w:r w:rsidR="00D60259" w:rsidRPr="00C717CA">
              <w:rPr>
                <w:rFonts w:ascii="Times New Roman" w:hAnsi="Times New Roman" w:cs="Times New Roman"/>
                <w:sz w:val="22"/>
                <w:szCs w:val="22"/>
              </w:rPr>
              <w:t>o</w:t>
            </w:r>
            <w:r w:rsidRPr="00C717CA">
              <w:rPr>
                <w:rFonts w:ascii="Times New Roman" w:hAnsi="Times New Roman" w:cs="Times New Roman"/>
                <w:sz w:val="22"/>
                <w:szCs w:val="22"/>
              </w:rPr>
              <w:t>szczeń</w:t>
            </w:r>
            <w:r w:rsidR="00D60259" w:rsidRPr="00C717CA">
              <w:rPr>
                <w:rFonts w:ascii="Times New Roman" w:hAnsi="Times New Roman" w:cs="Times New Roman"/>
                <w:sz w:val="22"/>
                <w:szCs w:val="22"/>
              </w:rPr>
              <w:t>, dlatego wskazane byłoby określanie rezultatów w sposób wskazany we wzorze oferty dot. tzw. małych grantów. Sposób ten jest czytelny zarówno dla organizacji, jak i samorządów.</w:t>
            </w:r>
          </w:p>
          <w:p w14:paraId="720E3CB8" w14:textId="77777777" w:rsidR="00DA5727" w:rsidRPr="00C717CA" w:rsidRDefault="00D60259" w:rsidP="00E27EFE">
            <w:pPr>
              <w:spacing w:after="160" w:line="259" w:lineRule="auto"/>
              <w:ind w:right="567"/>
              <w:rPr>
                <w:rFonts w:ascii="Times New Roman" w:hAnsi="Times New Roman" w:cs="Times New Roman"/>
                <w:sz w:val="22"/>
                <w:szCs w:val="22"/>
              </w:rPr>
            </w:pPr>
            <w:r w:rsidRPr="00C717CA">
              <w:rPr>
                <w:rFonts w:ascii="Times New Roman" w:hAnsi="Times New Roman" w:cs="Times New Roman"/>
                <w:sz w:val="22"/>
                <w:szCs w:val="22"/>
              </w:rPr>
              <w:t>Dodatkowo bardzo często występuje niespójność pomiędzy rezultatami wskazywanymi w punkcie III.5 1) (</w:t>
            </w:r>
            <w:r w:rsidRPr="00C717CA">
              <w:rPr>
                <w:rFonts w:ascii="Times New Roman" w:hAnsi="Times New Roman" w:cs="Times New Roman"/>
                <w:i/>
                <w:iCs/>
                <w:sz w:val="22"/>
                <w:szCs w:val="22"/>
              </w:rPr>
              <w:t>co będzie bezpośrednim efektem (materialne „produkty” lub „usługi” zrealizowane na rzecz uczestników zadania)</w:t>
            </w:r>
            <w:r w:rsidRPr="00C717CA">
              <w:rPr>
                <w:rFonts w:ascii="Times New Roman" w:hAnsi="Times New Roman" w:cs="Times New Roman"/>
                <w:sz w:val="22"/>
                <w:szCs w:val="22"/>
              </w:rPr>
              <w:t xml:space="preserve"> </w:t>
            </w:r>
            <w:r w:rsidRPr="00C717CA">
              <w:rPr>
                <w:rFonts w:ascii="Times New Roman" w:hAnsi="Times New Roman" w:cs="Times New Roman"/>
                <w:i/>
                <w:iCs/>
                <w:sz w:val="22"/>
                <w:szCs w:val="22"/>
              </w:rPr>
              <w:t>realizacji oferty?)</w:t>
            </w:r>
            <w:r w:rsidRPr="00C717CA">
              <w:rPr>
                <w:rFonts w:ascii="Times New Roman" w:hAnsi="Times New Roman" w:cs="Times New Roman"/>
                <w:sz w:val="22"/>
                <w:szCs w:val="22"/>
              </w:rPr>
              <w:t xml:space="preserve"> a rezultatami wskazywanymi w punkcie III.6. Organizacje traktują te punkty jako rozłączne a nie poprzez analogię i w obu tych puntach wskazują różne rezultaty, dlatego wobec planów całkowitego przejścia na rozliczanie przez rezultaty już teraz warto </w:t>
            </w:r>
            <w:proofErr w:type="spellStart"/>
            <w:r w:rsidRPr="00C717CA">
              <w:rPr>
                <w:rFonts w:ascii="Times New Roman" w:hAnsi="Times New Roman" w:cs="Times New Roman"/>
                <w:sz w:val="22"/>
                <w:szCs w:val="22"/>
              </w:rPr>
              <w:t>uspójnić</w:t>
            </w:r>
            <w:proofErr w:type="spellEnd"/>
            <w:r w:rsidRPr="00C717CA">
              <w:rPr>
                <w:rFonts w:ascii="Times New Roman" w:hAnsi="Times New Roman" w:cs="Times New Roman"/>
                <w:sz w:val="22"/>
                <w:szCs w:val="22"/>
              </w:rPr>
              <w:t xml:space="preserve"> wzór oferty i go uprościć</w:t>
            </w:r>
            <w:r w:rsidR="00E27EFE" w:rsidRPr="00C717CA">
              <w:rPr>
                <w:rFonts w:ascii="Times New Roman" w:hAnsi="Times New Roman" w:cs="Times New Roman"/>
                <w:sz w:val="22"/>
                <w:szCs w:val="22"/>
              </w:rPr>
              <w:t>.</w:t>
            </w:r>
          </w:p>
        </w:tc>
      </w:tr>
      <w:tr w:rsidR="00B71E89" w:rsidRPr="00C717CA" w14:paraId="1D81C4F6" w14:textId="77777777" w:rsidTr="00B71E89">
        <w:tc>
          <w:tcPr>
            <w:tcW w:w="2154" w:type="dxa"/>
          </w:tcPr>
          <w:p w14:paraId="4E348DDA" w14:textId="77777777" w:rsidR="00A66930" w:rsidRPr="00C717CA" w:rsidRDefault="004758AA" w:rsidP="007D6EA1">
            <w:pPr>
              <w:rPr>
                <w:rFonts w:ascii="Times New Roman" w:hAnsi="Times New Roman" w:cs="Times New Roman"/>
                <w:sz w:val="22"/>
                <w:szCs w:val="22"/>
              </w:rPr>
            </w:pPr>
            <w:r w:rsidRPr="00C717CA">
              <w:rPr>
                <w:rFonts w:ascii="Times New Roman" w:hAnsi="Times New Roman" w:cs="Times New Roman"/>
                <w:sz w:val="22"/>
                <w:szCs w:val="22"/>
              </w:rPr>
              <w:lastRenderedPageBreak/>
              <w:t>III.6</w:t>
            </w:r>
          </w:p>
          <w:p w14:paraId="5132CAFF" w14:textId="77777777" w:rsidR="004758AA" w:rsidRPr="00C717CA" w:rsidRDefault="004758AA" w:rsidP="004758AA">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24A27A92" w14:textId="77777777" w:rsidR="004758AA" w:rsidRPr="00C717CA" w:rsidRDefault="004758AA" w:rsidP="004758AA">
            <w:pPr>
              <w:rPr>
                <w:rFonts w:ascii="Times New Roman" w:hAnsi="Times New Roman" w:cs="Times New Roman"/>
                <w:sz w:val="22"/>
                <w:szCs w:val="22"/>
              </w:rPr>
            </w:pPr>
          </w:p>
          <w:p w14:paraId="0844F607" w14:textId="77777777" w:rsidR="004758AA" w:rsidRPr="00C717CA" w:rsidRDefault="004758AA" w:rsidP="004758AA">
            <w:pPr>
              <w:rPr>
                <w:rFonts w:ascii="Times New Roman" w:hAnsi="Times New Roman" w:cs="Times New Roman"/>
                <w:sz w:val="22"/>
                <w:szCs w:val="22"/>
              </w:rPr>
            </w:pPr>
            <w:r w:rsidRPr="00C717CA">
              <w:rPr>
                <w:rFonts w:ascii="Times New Roman" w:hAnsi="Times New Roman" w:cs="Times New Roman"/>
                <w:sz w:val="22"/>
                <w:szCs w:val="22"/>
              </w:rPr>
              <w:t>Przypis</w:t>
            </w:r>
          </w:p>
          <w:p w14:paraId="589F2CDA" w14:textId="77777777" w:rsidR="004758AA" w:rsidRPr="00C717CA" w:rsidRDefault="004758AA" w:rsidP="007D6EA1">
            <w:pPr>
              <w:rPr>
                <w:rFonts w:ascii="Times New Roman" w:hAnsi="Times New Roman" w:cs="Times New Roman"/>
                <w:sz w:val="22"/>
                <w:szCs w:val="22"/>
              </w:rPr>
            </w:pPr>
          </w:p>
        </w:tc>
        <w:tc>
          <w:tcPr>
            <w:tcW w:w="3145" w:type="dxa"/>
          </w:tcPr>
          <w:p w14:paraId="6D889DE1" w14:textId="77777777" w:rsidR="00A66930" w:rsidRPr="00C717CA" w:rsidRDefault="004758AA" w:rsidP="007D6EA1">
            <w:pPr>
              <w:widowControl w:val="0"/>
              <w:autoSpaceDE w:val="0"/>
              <w:autoSpaceDN w:val="0"/>
              <w:adjustRightInd w:val="0"/>
              <w:rPr>
                <w:rFonts w:ascii="Times New Roman" w:eastAsia="Arial" w:hAnsi="Times New Roman" w:cs="Times New Roman"/>
                <w:b/>
                <w:bCs/>
                <w:sz w:val="22"/>
                <w:szCs w:val="22"/>
              </w:rPr>
            </w:pPr>
            <w:r w:rsidRPr="00C717CA">
              <w:rPr>
                <w:rStyle w:val="Odwoanieprzypisudolnego"/>
                <w:rFonts w:ascii="Times New Roman" w:hAnsi="Times New Roman" w:cs="Times New Roman"/>
                <w:sz w:val="22"/>
                <w:szCs w:val="22"/>
              </w:rPr>
              <w:t>4)</w:t>
            </w:r>
            <w:r w:rsidRPr="00C717CA">
              <w:rPr>
                <w:rFonts w:ascii="Times New Roman" w:hAnsi="Times New Roman" w:cs="Times New Roman"/>
                <w:sz w:val="22"/>
                <w:szCs w:val="22"/>
              </w:rPr>
              <w:t>Wypełnić jedynie w przypadku, gdy organ w ogłoszeniu o otwartym konkursie ofert wskazał te informacje jako obowiązkowe.</w:t>
            </w:r>
          </w:p>
        </w:tc>
        <w:tc>
          <w:tcPr>
            <w:tcW w:w="4052" w:type="dxa"/>
          </w:tcPr>
          <w:p w14:paraId="2D1DB627" w14:textId="77777777" w:rsidR="00A66930" w:rsidRPr="00C717CA" w:rsidRDefault="004758AA" w:rsidP="004758AA">
            <w:pPr>
              <w:jc w:val="both"/>
              <w:rPr>
                <w:rFonts w:ascii="Times New Roman" w:hAnsi="Times New Roman" w:cs="Times New Roman"/>
                <w:b/>
                <w:sz w:val="22"/>
                <w:szCs w:val="22"/>
              </w:rPr>
            </w:pPr>
            <w:r w:rsidRPr="00C717CA">
              <w:rPr>
                <w:rFonts w:ascii="Times New Roman" w:hAnsi="Times New Roman" w:cs="Times New Roman"/>
                <w:sz w:val="22"/>
                <w:szCs w:val="22"/>
                <w:vertAlign w:val="superscript"/>
              </w:rPr>
              <w:t xml:space="preserve">3) </w:t>
            </w:r>
            <w:r w:rsidRPr="00C717CA">
              <w:rPr>
                <w:rFonts w:ascii="Times New Roman" w:hAnsi="Times New Roman" w:cs="Times New Roman"/>
                <w:sz w:val="22"/>
                <w:szCs w:val="22"/>
              </w:rPr>
              <w:t>Organ w ogłoszeniu o otwartym konkursie ofert może odstąpić od wymogu składania dodatkowych informacji dotyczących rezultatów w realizacji zadania publicznego, jeżeli rodzaj zadania uniemożliwia ich określenie.</w:t>
            </w:r>
          </w:p>
        </w:tc>
        <w:tc>
          <w:tcPr>
            <w:tcW w:w="5392" w:type="dxa"/>
          </w:tcPr>
          <w:p w14:paraId="67E1C1EB" w14:textId="77777777" w:rsidR="004758AA" w:rsidRPr="00C717CA" w:rsidRDefault="004758AA" w:rsidP="004758AA">
            <w:pPr>
              <w:jc w:val="both"/>
              <w:rPr>
                <w:rFonts w:ascii="Times New Roman" w:hAnsi="Times New Roman" w:cs="Times New Roman"/>
                <w:bCs/>
                <w:sz w:val="22"/>
                <w:szCs w:val="22"/>
              </w:rPr>
            </w:pPr>
            <w:r w:rsidRPr="00C717CA">
              <w:rPr>
                <w:rStyle w:val="Odwoanieprzypisudolnego"/>
                <w:rFonts w:ascii="Times New Roman" w:hAnsi="Times New Roman" w:cs="Times New Roman"/>
                <w:sz w:val="22"/>
                <w:szCs w:val="22"/>
              </w:rPr>
              <w:t>3)</w:t>
            </w:r>
            <w:r w:rsidRPr="00C717CA">
              <w:rPr>
                <w:rFonts w:ascii="Times New Roman" w:hAnsi="Times New Roman" w:cs="Times New Roman"/>
                <w:sz w:val="22"/>
                <w:szCs w:val="22"/>
              </w:rPr>
              <w:t xml:space="preserve"> Wypełnić jedynie w przypadku, gdy organ w ogłoszeniu o otwartym konkursie ofert wskazał te informacje jako obowiązkowe.</w:t>
            </w:r>
          </w:p>
          <w:p w14:paraId="5AD946B6" w14:textId="77777777" w:rsidR="004758AA" w:rsidRPr="00C717CA" w:rsidRDefault="004758AA" w:rsidP="004758AA">
            <w:pPr>
              <w:jc w:val="both"/>
              <w:rPr>
                <w:rFonts w:ascii="Times New Roman" w:hAnsi="Times New Roman" w:cs="Times New Roman"/>
                <w:bCs/>
                <w:sz w:val="22"/>
                <w:szCs w:val="22"/>
              </w:rPr>
            </w:pPr>
          </w:p>
          <w:p w14:paraId="5C7A9500" w14:textId="77777777" w:rsidR="00A66930" w:rsidRPr="00C717CA" w:rsidRDefault="004758AA" w:rsidP="004758AA">
            <w:pPr>
              <w:jc w:val="both"/>
              <w:rPr>
                <w:rFonts w:ascii="Times New Roman" w:hAnsi="Times New Roman" w:cs="Times New Roman"/>
                <w:bCs/>
                <w:sz w:val="22"/>
                <w:szCs w:val="22"/>
              </w:rPr>
            </w:pPr>
            <w:r w:rsidRPr="00C717CA">
              <w:rPr>
                <w:rFonts w:ascii="Times New Roman" w:hAnsi="Times New Roman" w:cs="Times New Roman"/>
                <w:bCs/>
                <w:sz w:val="22"/>
                <w:szCs w:val="22"/>
              </w:rPr>
              <w:t xml:space="preserve">Przypis nr 3 we wzorze oferty obowiązującej po 1 marca 2019 sugeruje, że wypełnienie punktu III.6 jest obligatoryjne, ponieważ co do zasady w każdym zadaniu mona wygenerować policzalne rezultaty.  </w:t>
            </w:r>
          </w:p>
          <w:p w14:paraId="65B2F584" w14:textId="77777777" w:rsidR="004758AA" w:rsidRPr="00C717CA" w:rsidRDefault="004758AA" w:rsidP="007D6EA1">
            <w:pPr>
              <w:ind w:firstLine="2"/>
              <w:jc w:val="both"/>
              <w:rPr>
                <w:rFonts w:ascii="Times New Roman" w:hAnsi="Times New Roman" w:cs="Times New Roman"/>
                <w:bCs/>
                <w:sz w:val="22"/>
                <w:szCs w:val="22"/>
              </w:rPr>
            </w:pPr>
            <w:r w:rsidRPr="00C717CA">
              <w:rPr>
                <w:rFonts w:ascii="Times New Roman" w:hAnsi="Times New Roman" w:cs="Times New Roman"/>
                <w:bCs/>
                <w:sz w:val="22"/>
                <w:szCs w:val="22"/>
              </w:rPr>
              <w:t>Jeżeli wypełnianie tabeli III.6 miałoby być nadal fakultatywne warto zastanowić się nad przywróceniem przypisu w brzmieniu z wzoru oferty obowiązującej do 28.02.2019.</w:t>
            </w:r>
          </w:p>
        </w:tc>
      </w:tr>
      <w:tr w:rsidR="00B71E89" w:rsidRPr="00C717CA" w14:paraId="0D0E2629" w14:textId="77777777" w:rsidTr="00B71E89">
        <w:tc>
          <w:tcPr>
            <w:tcW w:w="2154" w:type="dxa"/>
          </w:tcPr>
          <w:p w14:paraId="166DDC73" w14:textId="77777777" w:rsidR="007D6EA1" w:rsidRPr="00C717CA" w:rsidRDefault="004758AA" w:rsidP="007D6EA1">
            <w:pPr>
              <w:rPr>
                <w:rFonts w:ascii="Times New Roman" w:hAnsi="Times New Roman" w:cs="Times New Roman"/>
                <w:sz w:val="22"/>
                <w:szCs w:val="22"/>
              </w:rPr>
            </w:pPr>
            <w:r w:rsidRPr="00C717CA">
              <w:rPr>
                <w:rFonts w:ascii="Times New Roman" w:hAnsi="Times New Roman" w:cs="Times New Roman"/>
                <w:sz w:val="22"/>
                <w:szCs w:val="22"/>
              </w:rPr>
              <w:t>V.A</w:t>
            </w:r>
            <w:r w:rsidR="00B111F7" w:rsidRPr="00C717CA">
              <w:rPr>
                <w:rFonts w:ascii="Times New Roman" w:hAnsi="Times New Roman" w:cs="Times New Roman"/>
                <w:sz w:val="22"/>
                <w:szCs w:val="22"/>
              </w:rPr>
              <w:t>.II</w:t>
            </w:r>
          </w:p>
          <w:p w14:paraId="0FAEDB68" w14:textId="77777777" w:rsidR="006A254F" w:rsidRPr="00C717CA" w:rsidRDefault="006A254F" w:rsidP="006A254F">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4223DE07" w14:textId="77777777" w:rsidR="006A254F" w:rsidRPr="00C717CA" w:rsidRDefault="006A254F" w:rsidP="007D6EA1">
            <w:pPr>
              <w:rPr>
                <w:rFonts w:ascii="Times New Roman" w:hAnsi="Times New Roman" w:cs="Times New Roman"/>
                <w:sz w:val="22"/>
                <w:szCs w:val="22"/>
              </w:rPr>
            </w:pPr>
          </w:p>
          <w:p w14:paraId="750983B0" w14:textId="77777777" w:rsidR="006A254F" w:rsidRPr="00C717CA" w:rsidRDefault="006A254F" w:rsidP="007D6EA1">
            <w:pPr>
              <w:rPr>
                <w:rFonts w:ascii="Times New Roman" w:hAnsi="Times New Roman" w:cs="Times New Roman"/>
                <w:sz w:val="22"/>
                <w:szCs w:val="22"/>
              </w:rPr>
            </w:pPr>
            <w:r w:rsidRPr="00C717CA">
              <w:rPr>
                <w:rFonts w:ascii="Times New Roman" w:hAnsi="Times New Roman" w:cs="Times New Roman"/>
                <w:sz w:val="22"/>
                <w:szCs w:val="22"/>
              </w:rPr>
              <w:t>II.1</w:t>
            </w:r>
          </w:p>
          <w:p w14:paraId="090DEC47" w14:textId="77777777" w:rsidR="006A254F" w:rsidRPr="00C717CA" w:rsidRDefault="006A254F" w:rsidP="006A254F">
            <w:pPr>
              <w:rPr>
                <w:rFonts w:ascii="Times New Roman" w:hAnsi="Times New Roman" w:cs="Times New Roman"/>
                <w:sz w:val="22"/>
                <w:szCs w:val="22"/>
              </w:rPr>
            </w:pPr>
            <w:r w:rsidRPr="00C717CA">
              <w:rPr>
                <w:rFonts w:ascii="Times New Roman" w:hAnsi="Times New Roman" w:cs="Times New Roman"/>
                <w:sz w:val="22"/>
                <w:szCs w:val="22"/>
              </w:rPr>
              <w:lastRenderedPageBreak/>
              <w:t>Wzór sprawozdania obowiązujący od 01.03.2019</w:t>
            </w:r>
          </w:p>
          <w:p w14:paraId="6340F1BC" w14:textId="77777777" w:rsidR="00B111F7" w:rsidRPr="00C717CA" w:rsidRDefault="00B111F7" w:rsidP="007D6EA1">
            <w:pPr>
              <w:rPr>
                <w:rFonts w:ascii="Times New Roman" w:hAnsi="Times New Roman" w:cs="Times New Roman"/>
                <w:sz w:val="22"/>
                <w:szCs w:val="22"/>
              </w:rPr>
            </w:pPr>
          </w:p>
          <w:p w14:paraId="4D8695D5" w14:textId="77777777" w:rsidR="00B111F7" w:rsidRPr="00C717CA" w:rsidRDefault="00B111F7" w:rsidP="007D6EA1">
            <w:pPr>
              <w:rPr>
                <w:rFonts w:ascii="Times New Roman" w:hAnsi="Times New Roman" w:cs="Times New Roman"/>
                <w:sz w:val="22"/>
                <w:szCs w:val="22"/>
              </w:rPr>
            </w:pPr>
            <w:r w:rsidRPr="00C717CA">
              <w:rPr>
                <w:rFonts w:ascii="Times New Roman" w:hAnsi="Times New Roman" w:cs="Times New Roman"/>
                <w:sz w:val="22"/>
                <w:szCs w:val="22"/>
              </w:rPr>
              <w:t>Koszty administracyjne</w:t>
            </w:r>
          </w:p>
        </w:tc>
        <w:tc>
          <w:tcPr>
            <w:tcW w:w="3145" w:type="dxa"/>
          </w:tcPr>
          <w:p w14:paraId="3F2EF2BB" w14:textId="77777777" w:rsidR="007D6EA1" w:rsidRPr="00C717CA" w:rsidRDefault="00B111F7" w:rsidP="007D6EA1">
            <w:pPr>
              <w:widowControl w:val="0"/>
              <w:autoSpaceDE w:val="0"/>
              <w:autoSpaceDN w:val="0"/>
              <w:adjustRightInd w:val="0"/>
              <w:rPr>
                <w:rFonts w:ascii="Times New Roman" w:eastAsia="Arial" w:hAnsi="Times New Roman" w:cs="Times New Roman"/>
                <w:b/>
                <w:bCs/>
                <w:sz w:val="22"/>
                <w:szCs w:val="22"/>
              </w:rPr>
            </w:pPr>
            <w:r w:rsidRPr="00C717CA">
              <w:rPr>
                <w:rFonts w:ascii="Times New Roman" w:eastAsia="Arial" w:hAnsi="Times New Roman" w:cs="Times New Roman"/>
                <w:b/>
                <w:bCs/>
                <w:sz w:val="22"/>
                <w:szCs w:val="22"/>
              </w:rPr>
              <w:lastRenderedPageBreak/>
              <w:t xml:space="preserve">IV.8.II </w:t>
            </w:r>
            <w:r w:rsidRPr="00C717CA">
              <w:rPr>
                <w:rFonts w:ascii="Times New Roman" w:hAnsi="Times New Roman" w:cs="Times New Roman"/>
                <w:sz w:val="22"/>
                <w:szCs w:val="22"/>
              </w:rPr>
              <w:t>Koszty obsługi zadania publicznego, w tym koszty administracyjne</w:t>
            </w:r>
          </w:p>
        </w:tc>
        <w:tc>
          <w:tcPr>
            <w:tcW w:w="4052" w:type="dxa"/>
          </w:tcPr>
          <w:p w14:paraId="0722CE6C" w14:textId="77777777" w:rsidR="007D6EA1" w:rsidRPr="00C717CA" w:rsidRDefault="00B111F7" w:rsidP="007D6EA1">
            <w:pPr>
              <w:rPr>
                <w:rFonts w:ascii="Times New Roman" w:eastAsia="Arial" w:hAnsi="Times New Roman" w:cs="Times New Roman"/>
                <w:b/>
                <w:sz w:val="22"/>
                <w:szCs w:val="22"/>
              </w:rPr>
            </w:pPr>
            <w:r w:rsidRPr="00C717CA">
              <w:rPr>
                <w:rFonts w:ascii="Times New Roman" w:hAnsi="Times New Roman" w:cs="Times New Roman"/>
                <w:b/>
                <w:sz w:val="22"/>
                <w:szCs w:val="22"/>
              </w:rPr>
              <w:t xml:space="preserve">V.A.II </w:t>
            </w:r>
            <w:r w:rsidR="004758AA" w:rsidRPr="00C717CA">
              <w:rPr>
                <w:rFonts w:ascii="Times New Roman" w:hAnsi="Times New Roman" w:cs="Times New Roman"/>
                <w:b/>
                <w:sz w:val="22"/>
                <w:szCs w:val="22"/>
              </w:rPr>
              <w:t>Koszty administracyjne</w:t>
            </w:r>
          </w:p>
        </w:tc>
        <w:tc>
          <w:tcPr>
            <w:tcW w:w="5392" w:type="dxa"/>
          </w:tcPr>
          <w:p w14:paraId="5D55BA95" w14:textId="77777777" w:rsidR="007D6EA1" w:rsidRPr="00C717CA" w:rsidRDefault="00B111F7" w:rsidP="007D6EA1">
            <w:pPr>
              <w:rPr>
                <w:rFonts w:ascii="Times New Roman" w:hAnsi="Times New Roman" w:cs="Times New Roman"/>
                <w:sz w:val="22"/>
                <w:szCs w:val="22"/>
              </w:rPr>
            </w:pPr>
            <w:r w:rsidRPr="00C717CA">
              <w:rPr>
                <w:rFonts w:ascii="Times New Roman" w:hAnsi="Times New Roman" w:cs="Times New Roman"/>
                <w:b/>
                <w:sz w:val="22"/>
                <w:szCs w:val="22"/>
              </w:rPr>
              <w:t xml:space="preserve">V.A.II </w:t>
            </w:r>
            <w:r w:rsidRPr="00C717CA">
              <w:rPr>
                <w:rFonts w:ascii="Times New Roman" w:hAnsi="Times New Roman" w:cs="Times New Roman"/>
                <w:sz w:val="22"/>
                <w:szCs w:val="22"/>
              </w:rPr>
              <w:t>Koszty obsługi zadania publicznego, w tym koszty administracyjne</w:t>
            </w:r>
          </w:p>
          <w:p w14:paraId="3CE3CC8E" w14:textId="77777777" w:rsidR="00B111F7" w:rsidRPr="00C717CA" w:rsidRDefault="00B111F7" w:rsidP="007D6EA1">
            <w:pPr>
              <w:rPr>
                <w:rFonts w:ascii="Times New Roman" w:hAnsi="Times New Roman" w:cs="Times New Roman"/>
                <w:sz w:val="22"/>
                <w:szCs w:val="22"/>
              </w:rPr>
            </w:pPr>
          </w:p>
          <w:p w14:paraId="0A2B490B" w14:textId="77777777" w:rsidR="00B111F7" w:rsidRPr="00C717CA" w:rsidRDefault="00B111F7" w:rsidP="007D6EA1">
            <w:pPr>
              <w:rPr>
                <w:rFonts w:ascii="Times New Roman" w:hAnsi="Times New Roman" w:cs="Times New Roman"/>
                <w:sz w:val="22"/>
                <w:szCs w:val="22"/>
              </w:rPr>
            </w:pPr>
            <w:r w:rsidRPr="00C717CA">
              <w:rPr>
                <w:rFonts w:ascii="Times New Roman" w:hAnsi="Times New Roman" w:cs="Times New Roman"/>
                <w:sz w:val="22"/>
                <w:szCs w:val="22"/>
              </w:rPr>
              <w:t xml:space="preserve">W związku z tym, że koszty administracyjne są konkretną kategorią kosztów w ujęciu księgowym, w celu uniknięcia wątpliwości osób zajmujących się księgowością i rozliczeniami, proponuje się przywrócenie nazwy kosztów </w:t>
            </w:r>
            <w:r w:rsidRPr="00C717CA">
              <w:rPr>
                <w:rFonts w:ascii="Times New Roman" w:hAnsi="Times New Roman" w:cs="Times New Roman"/>
                <w:sz w:val="22"/>
                <w:szCs w:val="22"/>
              </w:rPr>
              <w:lastRenderedPageBreak/>
              <w:t>wskazanych we wzorze oferty obowiązującej do 28.02.2019.</w:t>
            </w:r>
          </w:p>
          <w:p w14:paraId="399DDC3A" w14:textId="77777777" w:rsidR="006A254F" w:rsidRPr="00C717CA" w:rsidRDefault="006A254F" w:rsidP="007D6EA1">
            <w:pPr>
              <w:rPr>
                <w:rFonts w:ascii="Times New Roman" w:hAnsi="Times New Roman" w:cs="Times New Roman"/>
                <w:sz w:val="22"/>
                <w:szCs w:val="22"/>
              </w:rPr>
            </w:pPr>
          </w:p>
          <w:p w14:paraId="78165D81" w14:textId="77777777" w:rsidR="006A254F" w:rsidRPr="00C717CA" w:rsidRDefault="006A254F"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W przypadku przychylenia się do uwagi zmiany wymagałby również punkt II.1 wzoru sprawozdania.</w:t>
            </w:r>
          </w:p>
        </w:tc>
      </w:tr>
      <w:tr w:rsidR="00B71E89" w:rsidRPr="00C717CA" w14:paraId="131C60F0" w14:textId="77777777" w:rsidTr="00B71E89">
        <w:tc>
          <w:tcPr>
            <w:tcW w:w="2154" w:type="dxa"/>
          </w:tcPr>
          <w:p w14:paraId="72DAB5F4" w14:textId="77777777" w:rsidR="007D6EA1" w:rsidRPr="00C717CA" w:rsidRDefault="00B111F7" w:rsidP="007D6EA1">
            <w:pPr>
              <w:rPr>
                <w:rFonts w:ascii="Times New Roman" w:hAnsi="Times New Roman" w:cs="Times New Roman"/>
                <w:b/>
                <w:sz w:val="22"/>
                <w:szCs w:val="22"/>
              </w:rPr>
            </w:pPr>
            <w:r w:rsidRPr="00C717CA">
              <w:rPr>
                <w:rFonts w:ascii="Times New Roman" w:hAnsi="Times New Roman" w:cs="Times New Roman"/>
                <w:b/>
                <w:sz w:val="22"/>
                <w:szCs w:val="22"/>
              </w:rPr>
              <w:lastRenderedPageBreak/>
              <w:t>V.B Źródła finansowania kosztów realizacji zadania</w:t>
            </w:r>
          </w:p>
          <w:p w14:paraId="4B834149" w14:textId="77777777" w:rsidR="00B111F7" w:rsidRPr="00C717CA" w:rsidRDefault="00B111F7" w:rsidP="007D6EA1">
            <w:pPr>
              <w:rPr>
                <w:rFonts w:ascii="Times New Roman" w:hAnsi="Times New Roman" w:cs="Times New Roman"/>
                <w:b/>
                <w:sz w:val="22"/>
                <w:szCs w:val="22"/>
              </w:rPr>
            </w:pPr>
          </w:p>
          <w:p w14:paraId="056C59E0" w14:textId="77777777" w:rsidR="00B111F7" w:rsidRPr="00C717CA" w:rsidRDefault="00B111F7" w:rsidP="00B111F7">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28C09D60" w14:textId="77777777" w:rsidR="00B111F7" w:rsidRPr="00C717CA" w:rsidRDefault="00B111F7" w:rsidP="00B111F7">
            <w:pPr>
              <w:rPr>
                <w:rFonts w:ascii="Times New Roman" w:hAnsi="Times New Roman" w:cs="Times New Roman"/>
                <w:sz w:val="22"/>
                <w:szCs w:val="22"/>
              </w:rPr>
            </w:pPr>
          </w:p>
          <w:p w14:paraId="2EBAEA0E" w14:textId="77777777" w:rsidR="00B111F7" w:rsidRPr="00C717CA" w:rsidRDefault="00B111F7" w:rsidP="007D6EA1">
            <w:pPr>
              <w:rPr>
                <w:rFonts w:ascii="Times New Roman" w:hAnsi="Times New Roman" w:cs="Times New Roman"/>
                <w:sz w:val="22"/>
                <w:szCs w:val="22"/>
              </w:rPr>
            </w:pPr>
            <w:r w:rsidRPr="00C717CA">
              <w:rPr>
                <w:rFonts w:ascii="Times New Roman" w:hAnsi="Times New Roman" w:cs="Times New Roman"/>
                <w:sz w:val="22"/>
                <w:szCs w:val="22"/>
              </w:rPr>
              <w:t xml:space="preserve">Świadczenia pieniężne od odbiorców zadania </w:t>
            </w:r>
          </w:p>
          <w:p w14:paraId="69F49D76" w14:textId="77777777" w:rsidR="00902575" w:rsidRPr="00C717CA" w:rsidRDefault="00902575" w:rsidP="007D6EA1">
            <w:pPr>
              <w:rPr>
                <w:rFonts w:ascii="Times New Roman" w:hAnsi="Times New Roman" w:cs="Times New Roman"/>
                <w:sz w:val="22"/>
                <w:szCs w:val="22"/>
              </w:rPr>
            </w:pPr>
          </w:p>
          <w:p w14:paraId="00622BCB" w14:textId="6C9924B8" w:rsidR="00902575" w:rsidRPr="00C717CA" w:rsidRDefault="00902575" w:rsidP="007D6EA1">
            <w:pPr>
              <w:rPr>
                <w:rFonts w:ascii="Times New Roman" w:hAnsi="Times New Roman" w:cs="Times New Roman"/>
                <w:sz w:val="22"/>
                <w:szCs w:val="22"/>
              </w:rPr>
            </w:pPr>
            <w:proofErr w:type="spellStart"/>
            <w:r w:rsidRPr="00C717CA">
              <w:rPr>
                <w:rFonts w:ascii="Times New Roman" w:hAnsi="Times New Roman" w:cs="Times New Roman"/>
                <w:sz w:val="22"/>
                <w:szCs w:val="22"/>
              </w:rPr>
              <w:t>Uspójnienie</w:t>
            </w:r>
            <w:proofErr w:type="spellEnd"/>
            <w:r w:rsidRPr="00C717CA">
              <w:rPr>
                <w:rFonts w:ascii="Times New Roman" w:hAnsi="Times New Roman" w:cs="Times New Roman"/>
                <w:sz w:val="22"/>
                <w:szCs w:val="22"/>
              </w:rPr>
              <w:t xml:space="preserve"> zapisów zawartych w ofercie z zapisami znajdującymi się w umowie.</w:t>
            </w:r>
          </w:p>
        </w:tc>
        <w:tc>
          <w:tcPr>
            <w:tcW w:w="3145" w:type="dxa"/>
          </w:tcPr>
          <w:p w14:paraId="5136BBE6" w14:textId="77777777" w:rsidR="007D6EA1" w:rsidRPr="00C717CA" w:rsidRDefault="007D6EA1"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3BD34664" w14:textId="77777777" w:rsidR="007D6EA1" w:rsidRPr="00C717CA" w:rsidRDefault="00D77DD2" w:rsidP="007D6EA1">
            <w:pPr>
              <w:rPr>
                <w:rFonts w:ascii="Times New Roman" w:eastAsia="Arial" w:hAnsi="Times New Roman" w:cs="Times New Roman"/>
                <w:b/>
                <w:sz w:val="22"/>
                <w:szCs w:val="22"/>
              </w:rPr>
            </w:pPr>
            <w:r w:rsidRPr="00C717CA">
              <w:rPr>
                <w:rFonts w:ascii="Times New Roman" w:eastAsia="Arial" w:hAnsi="Times New Roman" w:cs="Times New Roman"/>
                <w:b/>
                <w:sz w:val="22"/>
                <w:szCs w:val="22"/>
              </w:rPr>
              <w:t>3. Wkład własny</w:t>
            </w:r>
          </w:p>
          <w:p w14:paraId="33403868" w14:textId="77777777" w:rsidR="00D77DD2" w:rsidRPr="00C717CA" w:rsidRDefault="00D77DD2" w:rsidP="007D6EA1">
            <w:pPr>
              <w:rPr>
                <w:rFonts w:ascii="Times New Roman" w:hAnsi="Times New Roman" w:cs="Times New Roman"/>
                <w:bCs/>
                <w:sz w:val="22"/>
                <w:szCs w:val="22"/>
              </w:rPr>
            </w:pPr>
            <w:r w:rsidRPr="00C717CA">
              <w:rPr>
                <w:rFonts w:ascii="Times New Roman" w:eastAsia="Arial" w:hAnsi="Times New Roman" w:cs="Times New Roman"/>
                <w:bCs/>
                <w:sz w:val="22"/>
                <w:szCs w:val="22"/>
              </w:rPr>
              <w:t xml:space="preserve">3.1 </w:t>
            </w:r>
            <w:r w:rsidRPr="00C717CA">
              <w:rPr>
                <w:rFonts w:ascii="Times New Roman" w:hAnsi="Times New Roman" w:cs="Times New Roman"/>
                <w:bCs/>
                <w:sz w:val="22"/>
                <w:szCs w:val="22"/>
              </w:rPr>
              <w:t>Wkład własny finansowy</w:t>
            </w:r>
          </w:p>
          <w:p w14:paraId="41C0AB99" w14:textId="77777777" w:rsidR="00D77DD2" w:rsidRPr="00C717CA" w:rsidRDefault="00D77DD2" w:rsidP="007D6EA1">
            <w:pPr>
              <w:rPr>
                <w:rFonts w:ascii="Times New Roman" w:hAnsi="Times New Roman" w:cs="Times New Roman"/>
                <w:bCs/>
                <w:sz w:val="22"/>
                <w:szCs w:val="22"/>
              </w:rPr>
            </w:pPr>
            <w:r w:rsidRPr="00C717CA">
              <w:rPr>
                <w:rFonts w:ascii="Times New Roman" w:hAnsi="Times New Roman" w:cs="Times New Roman"/>
                <w:bCs/>
                <w:sz w:val="22"/>
                <w:szCs w:val="22"/>
              </w:rPr>
              <w:t>3.2 Wkład własny niefinansowy (osobowy i rzeczowy)</w:t>
            </w:r>
          </w:p>
          <w:p w14:paraId="1783E0CE" w14:textId="77777777" w:rsidR="00D77DD2" w:rsidRPr="00C717CA" w:rsidRDefault="00D77DD2"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4. </w:t>
            </w:r>
            <w:r w:rsidRPr="00C717CA">
              <w:rPr>
                <w:rFonts w:ascii="Times New Roman" w:hAnsi="Times New Roman" w:cs="Times New Roman"/>
                <w:bCs/>
                <w:sz w:val="22"/>
                <w:szCs w:val="22"/>
              </w:rPr>
              <w:t>Świadczenia pieniężne od odbiorców zadania</w:t>
            </w:r>
          </w:p>
          <w:p w14:paraId="3953F89B" w14:textId="77777777" w:rsidR="00D77DD2" w:rsidRPr="00C717CA" w:rsidRDefault="00D77DD2" w:rsidP="007D6EA1">
            <w:pPr>
              <w:rPr>
                <w:rFonts w:ascii="Times New Roman" w:eastAsia="Arial" w:hAnsi="Times New Roman" w:cs="Times New Roman"/>
                <w:b/>
                <w:sz w:val="22"/>
                <w:szCs w:val="22"/>
              </w:rPr>
            </w:pPr>
          </w:p>
        </w:tc>
        <w:tc>
          <w:tcPr>
            <w:tcW w:w="5392" w:type="dxa"/>
          </w:tcPr>
          <w:p w14:paraId="51DDB137" w14:textId="4D3AD8DC" w:rsidR="00902575" w:rsidRPr="00C717CA" w:rsidRDefault="00902575" w:rsidP="00D77DD2">
            <w:pPr>
              <w:rPr>
                <w:rFonts w:ascii="Times New Roman" w:eastAsia="Arial" w:hAnsi="Times New Roman" w:cs="Times New Roman"/>
                <w:b/>
                <w:sz w:val="22"/>
                <w:szCs w:val="22"/>
              </w:rPr>
            </w:pPr>
            <w:r w:rsidRPr="00C717CA">
              <w:rPr>
                <w:rFonts w:ascii="Times New Roman" w:eastAsia="Arial" w:hAnsi="Times New Roman" w:cs="Times New Roman"/>
                <w:b/>
                <w:sz w:val="22"/>
                <w:szCs w:val="22"/>
              </w:rPr>
              <w:t>Wariant I:</w:t>
            </w:r>
          </w:p>
          <w:p w14:paraId="65752DDE" w14:textId="3097FD50" w:rsidR="00D77DD2" w:rsidRPr="00C717CA" w:rsidRDefault="00D77DD2" w:rsidP="00D77DD2">
            <w:pPr>
              <w:rPr>
                <w:rFonts w:ascii="Times New Roman" w:eastAsia="Arial" w:hAnsi="Times New Roman" w:cs="Times New Roman"/>
                <w:b/>
                <w:sz w:val="22"/>
                <w:szCs w:val="22"/>
              </w:rPr>
            </w:pPr>
            <w:r w:rsidRPr="00C717CA">
              <w:rPr>
                <w:rFonts w:ascii="Times New Roman" w:eastAsia="Arial" w:hAnsi="Times New Roman" w:cs="Times New Roman"/>
                <w:b/>
                <w:sz w:val="22"/>
                <w:szCs w:val="22"/>
              </w:rPr>
              <w:t>3. Wkład własny</w:t>
            </w:r>
          </w:p>
          <w:p w14:paraId="5B6D9C80" w14:textId="77777777" w:rsidR="00D77DD2" w:rsidRPr="00C717CA" w:rsidRDefault="00D77DD2" w:rsidP="00D77DD2">
            <w:pPr>
              <w:rPr>
                <w:rFonts w:ascii="Times New Roman" w:hAnsi="Times New Roman" w:cs="Times New Roman"/>
                <w:bCs/>
                <w:sz w:val="22"/>
                <w:szCs w:val="22"/>
              </w:rPr>
            </w:pPr>
            <w:r w:rsidRPr="00C717CA">
              <w:rPr>
                <w:rFonts w:ascii="Times New Roman" w:eastAsia="Arial" w:hAnsi="Times New Roman" w:cs="Times New Roman"/>
                <w:bCs/>
                <w:sz w:val="22"/>
                <w:szCs w:val="22"/>
              </w:rPr>
              <w:t xml:space="preserve">3.1 </w:t>
            </w:r>
            <w:r w:rsidRPr="00C717CA">
              <w:rPr>
                <w:rFonts w:ascii="Times New Roman" w:hAnsi="Times New Roman" w:cs="Times New Roman"/>
                <w:bCs/>
                <w:sz w:val="22"/>
                <w:szCs w:val="22"/>
              </w:rPr>
              <w:t>Wkład własny finansowy</w:t>
            </w:r>
          </w:p>
          <w:p w14:paraId="1719C833" w14:textId="77777777" w:rsidR="00D77DD2" w:rsidRPr="00C717CA" w:rsidRDefault="00D77DD2" w:rsidP="00D77DD2">
            <w:pPr>
              <w:rPr>
                <w:rFonts w:ascii="Times New Roman" w:hAnsi="Times New Roman" w:cs="Times New Roman"/>
                <w:bCs/>
                <w:sz w:val="22"/>
                <w:szCs w:val="22"/>
              </w:rPr>
            </w:pPr>
            <w:r w:rsidRPr="00C717CA">
              <w:rPr>
                <w:rFonts w:ascii="Times New Roman" w:hAnsi="Times New Roman" w:cs="Times New Roman"/>
                <w:bCs/>
                <w:sz w:val="22"/>
                <w:szCs w:val="22"/>
              </w:rPr>
              <w:t>3.2 Wkład własny niefinansowy (osobowy i rzeczowy)</w:t>
            </w:r>
          </w:p>
          <w:p w14:paraId="5321FD01" w14:textId="1177636A" w:rsidR="00D77DD2" w:rsidRPr="00C717CA" w:rsidRDefault="00D77DD2" w:rsidP="00D77DD2">
            <w:pPr>
              <w:rPr>
                <w:rFonts w:ascii="Times New Roman" w:hAnsi="Times New Roman" w:cs="Times New Roman"/>
                <w:bCs/>
                <w:sz w:val="22"/>
                <w:szCs w:val="22"/>
              </w:rPr>
            </w:pPr>
            <w:r w:rsidRPr="00C717CA">
              <w:rPr>
                <w:rFonts w:ascii="Times New Roman" w:eastAsia="Arial" w:hAnsi="Times New Roman" w:cs="Times New Roman"/>
                <w:bCs/>
                <w:sz w:val="22"/>
                <w:szCs w:val="22"/>
              </w:rPr>
              <w:t>3.</w:t>
            </w:r>
            <w:r w:rsidR="008F419F" w:rsidRPr="00C717CA">
              <w:rPr>
                <w:rFonts w:ascii="Times New Roman" w:eastAsia="Arial" w:hAnsi="Times New Roman" w:cs="Times New Roman"/>
                <w:bCs/>
                <w:sz w:val="22"/>
                <w:szCs w:val="22"/>
              </w:rPr>
              <w:t>3</w:t>
            </w:r>
            <w:r w:rsidRPr="00C717CA">
              <w:rPr>
                <w:rFonts w:ascii="Times New Roman" w:eastAsia="Arial" w:hAnsi="Times New Roman" w:cs="Times New Roman"/>
                <w:bCs/>
                <w:sz w:val="22"/>
                <w:szCs w:val="22"/>
              </w:rPr>
              <w:t xml:space="preserve"> </w:t>
            </w:r>
            <w:r w:rsidRPr="00C717CA">
              <w:rPr>
                <w:rFonts w:ascii="Times New Roman" w:hAnsi="Times New Roman" w:cs="Times New Roman"/>
                <w:bCs/>
                <w:sz w:val="22"/>
                <w:szCs w:val="22"/>
              </w:rPr>
              <w:t>Świadczenia pieniężne od odbiorców zadania</w:t>
            </w:r>
          </w:p>
          <w:p w14:paraId="59F3FD35" w14:textId="659E615D" w:rsidR="00D77DD2" w:rsidRPr="00C717CA" w:rsidRDefault="00D77DD2" w:rsidP="00D77DD2">
            <w:pPr>
              <w:rPr>
                <w:rFonts w:ascii="Times New Roman" w:hAnsi="Times New Roman" w:cs="Times New Roman"/>
                <w:bCs/>
                <w:sz w:val="22"/>
                <w:szCs w:val="22"/>
              </w:rPr>
            </w:pPr>
          </w:p>
          <w:p w14:paraId="080A06C7" w14:textId="782A04BD" w:rsidR="00902575" w:rsidRPr="00C717CA" w:rsidRDefault="00902575" w:rsidP="00D77DD2">
            <w:pPr>
              <w:rPr>
                <w:rFonts w:ascii="Times New Roman" w:hAnsi="Times New Roman" w:cs="Times New Roman"/>
                <w:b/>
                <w:sz w:val="22"/>
                <w:szCs w:val="22"/>
              </w:rPr>
            </w:pPr>
            <w:r w:rsidRPr="00C717CA">
              <w:rPr>
                <w:rFonts w:ascii="Times New Roman" w:hAnsi="Times New Roman" w:cs="Times New Roman"/>
                <w:b/>
                <w:sz w:val="22"/>
                <w:szCs w:val="22"/>
              </w:rPr>
              <w:t>Wariant II:</w:t>
            </w:r>
          </w:p>
          <w:p w14:paraId="74C9A3FA" w14:textId="77777777" w:rsidR="00902575" w:rsidRPr="00C717CA" w:rsidRDefault="00902575" w:rsidP="00902575">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3.1. Wkład własny finansowy</w:t>
            </w:r>
          </w:p>
          <w:p w14:paraId="76A4B25E" w14:textId="77777777" w:rsidR="00902575" w:rsidRPr="00C717CA" w:rsidRDefault="00902575" w:rsidP="00902575">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3.2. Wkład własny osobowy</w:t>
            </w:r>
          </w:p>
          <w:p w14:paraId="275BA66D" w14:textId="77777777" w:rsidR="00902575" w:rsidRPr="00C717CA" w:rsidRDefault="00902575" w:rsidP="00902575">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3.3. Wkład własny rzeczowy</w:t>
            </w:r>
          </w:p>
          <w:p w14:paraId="7F04C36A" w14:textId="639F7AEE" w:rsidR="00902575" w:rsidRPr="00C717CA" w:rsidRDefault="00902575" w:rsidP="00D77DD2">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3.4. Świadczenia pieniężne od odbiorców zadania </w:t>
            </w:r>
          </w:p>
          <w:p w14:paraId="7B388D7C" w14:textId="77777777" w:rsidR="00902575" w:rsidRPr="00C717CA" w:rsidRDefault="00902575" w:rsidP="00D77DD2">
            <w:pPr>
              <w:rPr>
                <w:rFonts w:ascii="Times New Roman" w:hAnsi="Times New Roman" w:cs="Times New Roman"/>
                <w:bCs/>
                <w:sz w:val="22"/>
                <w:szCs w:val="22"/>
              </w:rPr>
            </w:pPr>
          </w:p>
          <w:p w14:paraId="2AEB91A9" w14:textId="1E7E562D" w:rsidR="00902575" w:rsidRPr="00C717CA" w:rsidRDefault="00902575" w:rsidP="00D77DD2">
            <w:pPr>
              <w:rPr>
                <w:rFonts w:ascii="Times New Roman" w:hAnsi="Times New Roman" w:cs="Times New Roman"/>
                <w:bCs/>
                <w:sz w:val="22"/>
                <w:szCs w:val="22"/>
              </w:rPr>
            </w:pPr>
            <w:r w:rsidRPr="00C717CA">
              <w:rPr>
                <w:rFonts w:ascii="Times New Roman" w:hAnsi="Times New Roman" w:cs="Times New Roman"/>
                <w:bCs/>
                <w:sz w:val="22"/>
                <w:szCs w:val="22"/>
              </w:rPr>
              <w:t>Uwaga 1</w:t>
            </w:r>
          </w:p>
          <w:p w14:paraId="0045BF09" w14:textId="4A228F98" w:rsidR="00D77DD2" w:rsidRPr="00C717CA" w:rsidRDefault="00D77DD2" w:rsidP="00D77DD2">
            <w:pPr>
              <w:rPr>
                <w:rFonts w:ascii="Times New Roman" w:hAnsi="Times New Roman" w:cs="Times New Roman"/>
                <w:bCs/>
                <w:sz w:val="22"/>
                <w:szCs w:val="22"/>
              </w:rPr>
            </w:pPr>
            <w:r w:rsidRPr="00C717CA">
              <w:rPr>
                <w:rFonts w:ascii="Times New Roman" w:hAnsi="Times New Roman" w:cs="Times New Roman"/>
                <w:bCs/>
                <w:sz w:val="22"/>
                <w:szCs w:val="22"/>
              </w:rPr>
              <w:t xml:space="preserve">Proponuje się, by świadczenia pieniężne od odbiorców zadania traktować jako forma zapewniania wkładu własnego o charakterze finansowym. Jest to szczególnie istotne w przypadku wielu organizacji zajmujących się np. sportem czy kulturą, które od lat wkład własny finansowy pokrywały z opłat od uczestników zajęć. Jakkolwiek jest to również istotne dla wszystkich tych, którzy prowadzą działalność odpłatną i w ten sposób pozyskują środki na zapewnienie wkładu własnego. </w:t>
            </w:r>
          </w:p>
          <w:p w14:paraId="0EBE7B83" w14:textId="77777777" w:rsidR="00D77DD2" w:rsidRPr="00C717CA" w:rsidRDefault="00D77DD2" w:rsidP="00D77DD2">
            <w:pPr>
              <w:rPr>
                <w:rFonts w:ascii="Times New Roman" w:hAnsi="Times New Roman" w:cs="Times New Roman"/>
                <w:bCs/>
                <w:sz w:val="22"/>
                <w:szCs w:val="22"/>
              </w:rPr>
            </w:pPr>
            <w:r w:rsidRPr="00C717CA">
              <w:rPr>
                <w:rFonts w:ascii="Times New Roman" w:hAnsi="Times New Roman" w:cs="Times New Roman"/>
                <w:bCs/>
                <w:sz w:val="22"/>
                <w:szCs w:val="22"/>
              </w:rPr>
              <w:t>Punkt w aktualnym brzmieniu sprawia, że wkład własny finansowy może być uzupełniany jedynie np. z darowizn, składek, innych źródeł publicznych czy zysku z działalności gospodarczej.</w:t>
            </w:r>
          </w:p>
          <w:p w14:paraId="3C950FC2" w14:textId="77777777" w:rsidR="00EC4340" w:rsidRPr="00C717CA" w:rsidRDefault="00EC4340" w:rsidP="00D77DD2">
            <w:pPr>
              <w:rPr>
                <w:rFonts w:ascii="Times New Roman" w:hAnsi="Times New Roman" w:cs="Times New Roman"/>
                <w:bCs/>
                <w:sz w:val="22"/>
                <w:szCs w:val="22"/>
              </w:rPr>
            </w:pPr>
          </w:p>
          <w:p w14:paraId="34C062AE" w14:textId="22B558E9" w:rsidR="00902575" w:rsidRPr="00C717CA" w:rsidRDefault="00902575" w:rsidP="00D77DD2">
            <w:pPr>
              <w:rPr>
                <w:rFonts w:ascii="Times New Roman" w:hAnsi="Times New Roman" w:cs="Times New Roman"/>
                <w:bCs/>
                <w:sz w:val="22"/>
                <w:szCs w:val="22"/>
              </w:rPr>
            </w:pPr>
            <w:r w:rsidRPr="00C717CA">
              <w:rPr>
                <w:rFonts w:ascii="Times New Roman" w:hAnsi="Times New Roman" w:cs="Times New Roman"/>
                <w:bCs/>
                <w:sz w:val="22"/>
                <w:szCs w:val="22"/>
              </w:rPr>
              <w:t>Uwaga 2</w:t>
            </w:r>
          </w:p>
          <w:p w14:paraId="59D9C3FC" w14:textId="561241D7" w:rsidR="00816CD8" w:rsidRPr="00C717CA" w:rsidRDefault="00902575" w:rsidP="00816CD8">
            <w:pPr>
              <w:rPr>
                <w:rFonts w:ascii="Times New Roman" w:hAnsi="Times New Roman" w:cs="Times New Roman"/>
                <w:bCs/>
                <w:sz w:val="22"/>
                <w:szCs w:val="22"/>
              </w:rPr>
            </w:pPr>
            <w:r w:rsidRPr="00C717CA">
              <w:rPr>
                <w:rFonts w:ascii="Times New Roman" w:hAnsi="Times New Roman" w:cs="Times New Roman"/>
                <w:bCs/>
                <w:sz w:val="22"/>
                <w:szCs w:val="22"/>
              </w:rPr>
              <w:t xml:space="preserve">Wskazuje się na potrzebę </w:t>
            </w:r>
            <w:proofErr w:type="spellStart"/>
            <w:r w:rsidRPr="00C717CA">
              <w:rPr>
                <w:rFonts w:ascii="Times New Roman" w:hAnsi="Times New Roman" w:cs="Times New Roman"/>
                <w:bCs/>
                <w:sz w:val="22"/>
                <w:szCs w:val="22"/>
              </w:rPr>
              <w:t>uspójnienia</w:t>
            </w:r>
            <w:proofErr w:type="spellEnd"/>
            <w:r w:rsidRPr="00C717CA">
              <w:rPr>
                <w:rFonts w:ascii="Times New Roman" w:hAnsi="Times New Roman" w:cs="Times New Roman"/>
                <w:bCs/>
                <w:sz w:val="22"/>
                <w:szCs w:val="22"/>
              </w:rPr>
              <w:t xml:space="preserve"> kategorii zawartych w ofercie z kategoriami zawartymi w umowie (Wariant II). Jednocze</w:t>
            </w:r>
            <w:r w:rsidR="00816CD8" w:rsidRPr="00C717CA">
              <w:rPr>
                <w:rFonts w:ascii="Times New Roman" w:hAnsi="Times New Roman" w:cs="Times New Roman"/>
                <w:bCs/>
                <w:sz w:val="22"/>
                <w:szCs w:val="22"/>
              </w:rPr>
              <w:t xml:space="preserve">nie zwraca się uwagę, że </w:t>
            </w:r>
            <w:proofErr w:type="spellStart"/>
            <w:r w:rsidR="00816CD8" w:rsidRPr="00C717CA">
              <w:rPr>
                <w:rFonts w:ascii="Times New Roman" w:hAnsi="Times New Roman" w:cs="Times New Roman"/>
                <w:bCs/>
                <w:sz w:val="22"/>
                <w:szCs w:val="22"/>
              </w:rPr>
              <w:t>uspójnienia</w:t>
            </w:r>
            <w:proofErr w:type="spellEnd"/>
            <w:r w:rsidR="00816CD8" w:rsidRPr="00C717CA">
              <w:rPr>
                <w:rFonts w:ascii="Times New Roman" w:hAnsi="Times New Roman" w:cs="Times New Roman"/>
                <w:bCs/>
                <w:sz w:val="22"/>
                <w:szCs w:val="22"/>
              </w:rPr>
              <w:t xml:space="preserve"> wymaga także dalszy podział środków finansowych w </w:t>
            </w:r>
            <w:r w:rsidR="00816CD8" w:rsidRPr="00C717CA">
              <w:rPr>
                <w:rFonts w:ascii="Times New Roman" w:hAnsi="Times New Roman" w:cs="Times New Roman"/>
                <w:bCs/>
                <w:sz w:val="22"/>
                <w:szCs w:val="22"/>
              </w:rPr>
              <w:lastRenderedPageBreak/>
              <w:t>obrębie wkładu własnego</w:t>
            </w:r>
            <w:r w:rsidR="00B71E89" w:rsidRPr="00C717CA">
              <w:rPr>
                <w:rFonts w:ascii="Times New Roman" w:hAnsi="Times New Roman" w:cs="Times New Roman"/>
                <w:bCs/>
                <w:sz w:val="22"/>
                <w:szCs w:val="22"/>
              </w:rPr>
              <w:t xml:space="preserve"> na poziomie oferty oraz sprawozdania (</w:t>
            </w:r>
            <w:r w:rsidR="00816CD8" w:rsidRPr="00C717CA">
              <w:rPr>
                <w:rFonts w:ascii="Times New Roman" w:hAnsi="Times New Roman" w:cs="Times New Roman"/>
                <w:sz w:val="22"/>
                <w:szCs w:val="22"/>
              </w:rPr>
              <w:t>2.1 środki własne</w:t>
            </w:r>
            <w:r w:rsidR="00B71E89" w:rsidRPr="00C717CA">
              <w:rPr>
                <w:rFonts w:ascii="Times New Roman" w:hAnsi="Times New Roman" w:cs="Times New Roman"/>
                <w:sz w:val="22"/>
                <w:szCs w:val="22"/>
              </w:rPr>
              <w:t xml:space="preserve">; </w:t>
            </w:r>
            <w:r w:rsidR="00816CD8" w:rsidRPr="00C717CA">
              <w:rPr>
                <w:rFonts w:ascii="Times New Roman" w:hAnsi="Times New Roman" w:cs="Times New Roman"/>
                <w:sz w:val="22"/>
                <w:szCs w:val="22"/>
              </w:rPr>
              <w:t>2.3 inne źródła publiczne</w:t>
            </w:r>
            <w:r w:rsidR="00B71E89" w:rsidRPr="00C717CA">
              <w:rPr>
                <w:rFonts w:ascii="Times New Roman" w:hAnsi="Times New Roman" w:cs="Times New Roman"/>
                <w:sz w:val="22"/>
                <w:szCs w:val="22"/>
              </w:rPr>
              <w:t xml:space="preserve">; </w:t>
            </w:r>
            <w:r w:rsidR="00816CD8" w:rsidRPr="00C717CA">
              <w:rPr>
                <w:rFonts w:ascii="Times New Roman" w:hAnsi="Times New Roman" w:cs="Times New Roman"/>
                <w:sz w:val="22"/>
                <w:szCs w:val="22"/>
              </w:rPr>
              <w:t>2.4 pozostałe</w:t>
            </w:r>
            <w:r w:rsidR="00B71E89" w:rsidRPr="00C717CA">
              <w:rPr>
                <w:rFonts w:ascii="Times New Roman" w:hAnsi="Times New Roman" w:cs="Times New Roman"/>
                <w:sz w:val="22"/>
                <w:szCs w:val="22"/>
              </w:rPr>
              <w:t>)</w:t>
            </w:r>
          </w:p>
          <w:p w14:paraId="53A8F06D" w14:textId="77777777" w:rsidR="007D6EA1" w:rsidRPr="00C717CA" w:rsidRDefault="007D6EA1" w:rsidP="00B71E89">
            <w:pPr>
              <w:rPr>
                <w:rFonts w:ascii="Times New Roman" w:eastAsia="Arial" w:hAnsi="Times New Roman" w:cs="Times New Roman"/>
                <w:b/>
                <w:sz w:val="22"/>
                <w:szCs w:val="22"/>
              </w:rPr>
            </w:pPr>
          </w:p>
        </w:tc>
      </w:tr>
      <w:tr w:rsidR="00B71E89" w:rsidRPr="00C717CA" w14:paraId="0812E723" w14:textId="77777777" w:rsidTr="00B71E89">
        <w:tc>
          <w:tcPr>
            <w:tcW w:w="2154" w:type="dxa"/>
          </w:tcPr>
          <w:p w14:paraId="42BF9AC6" w14:textId="77777777" w:rsidR="00D77DD2" w:rsidRPr="00C717CA" w:rsidRDefault="00D77DD2" w:rsidP="00D77DD2">
            <w:pPr>
              <w:rPr>
                <w:rFonts w:ascii="Times New Roman" w:hAnsi="Times New Roman" w:cs="Times New Roman"/>
                <w:b/>
                <w:sz w:val="22"/>
                <w:szCs w:val="22"/>
              </w:rPr>
            </w:pPr>
            <w:r w:rsidRPr="00C717CA">
              <w:rPr>
                <w:rFonts w:ascii="Times New Roman" w:hAnsi="Times New Roman" w:cs="Times New Roman"/>
                <w:b/>
                <w:sz w:val="22"/>
                <w:szCs w:val="22"/>
              </w:rPr>
              <w:lastRenderedPageBreak/>
              <w:t>V.B Źródła finansowania kosztów realizacji zadania</w:t>
            </w:r>
          </w:p>
          <w:p w14:paraId="4BA171A0" w14:textId="77777777" w:rsidR="00D77DD2" w:rsidRPr="00C717CA" w:rsidRDefault="00D77DD2" w:rsidP="00D77DD2">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0B90DCD9" w14:textId="77777777" w:rsidR="006A254F" w:rsidRPr="00C717CA" w:rsidRDefault="006A254F" w:rsidP="00D77DD2">
            <w:pPr>
              <w:rPr>
                <w:rFonts w:ascii="Times New Roman" w:hAnsi="Times New Roman" w:cs="Times New Roman"/>
                <w:sz w:val="22"/>
                <w:szCs w:val="22"/>
              </w:rPr>
            </w:pPr>
          </w:p>
          <w:p w14:paraId="4F751C84" w14:textId="77777777" w:rsidR="006A254F" w:rsidRPr="00C717CA" w:rsidRDefault="006A254F" w:rsidP="006A254F">
            <w:pPr>
              <w:rPr>
                <w:rFonts w:ascii="Times New Roman" w:hAnsi="Times New Roman" w:cs="Times New Roman"/>
                <w:sz w:val="22"/>
                <w:szCs w:val="22"/>
              </w:rPr>
            </w:pPr>
            <w:r w:rsidRPr="00C717CA">
              <w:rPr>
                <w:rFonts w:ascii="Times New Roman" w:hAnsi="Times New Roman" w:cs="Times New Roman"/>
                <w:b/>
                <w:bCs/>
                <w:sz w:val="22"/>
                <w:szCs w:val="22"/>
              </w:rPr>
              <w:t>II.</w:t>
            </w:r>
            <w:r w:rsidRPr="00C717CA">
              <w:rPr>
                <w:rFonts w:ascii="Times New Roman" w:hAnsi="Times New Roman" w:cs="Times New Roman"/>
                <w:b/>
                <w:sz w:val="22"/>
                <w:szCs w:val="22"/>
              </w:rPr>
              <w:t>2. Rozliczenie ze względu na źródło finansowania zadania publicznego</w:t>
            </w:r>
          </w:p>
          <w:p w14:paraId="5AD3C9D2" w14:textId="77777777" w:rsidR="006A254F" w:rsidRPr="00C717CA" w:rsidRDefault="006A254F" w:rsidP="006A254F">
            <w:pPr>
              <w:rPr>
                <w:rFonts w:ascii="Times New Roman" w:hAnsi="Times New Roman" w:cs="Times New Roman"/>
                <w:sz w:val="22"/>
                <w:szCs w:val="22"/>
              </w:rPr>
            </w:pPr>
            <w:r w:rsidRPr="00C717CA">
              <w:rPr>
                <w:rFonts w:ascii="Times New Roman" w:hAnsi="Times New Roman" w:cs="Times New Roman"/>
                <w:sz w:val="22"/>
                <w:szCs w:val="22"/>
              </w:rPr>
              <w:t>Wzór sprawozdania obowiązujący od 01.03.2019</w:t>
            </w:r>
          </w:p>
          <w:p w14:paraId="09F25D47" w14:textId="77777777" w:rsidR="006A254F" w:rsidRPr="00C717CA" w:rsidRDefault="006A254F" w:rsidP="006A254F">
            <w:pPr>
              <w:rPr>
                <w:rFonts w:ascii="Times New Roman" w:hAnsi="Times New Roman" w:cs="Times New Roman"/>
                <w:sz w:val="22"/>
                <w:szCs w:val="22"/>
              </w:rPr>
            </w:pPr>
          </w:p>
          <w:p w14:paraId="31F1140E" w14:textId="600356D6" w:rsidR="006A254F" w:rsidRPr="00C717CA" w:rsidRDefault="00C717CA" w:rsidP="006A254F">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 xml:space="preserve">§ </w:t>
            </w:r>
            <w:r w:rsidR="006A254F" w:rsidRPr="00C717CA">
              <w:rPr>
                <w:rFonts w:ascii="Times New Roman" w:hAnsi="Times New Roman" w:cs="Times New Roman"/>
                <w:b/>
                <w:sz w:val="22"/>
                <w:szCs w:val="22"/>
              </w:rPr>
              <w:t>3 Finansowanie zadania publicznego</w:t>
            </w:r>
          </w:p>
          <w:p w14:paraId="089B3DD2" w14:textId="77777777" w:rsidR="00B111F7" w:rsidRPr="00C717CA" w:rsidRDefault="006A254F" w:rsidP="006A254F">
            <w:pPr>
              <w:autoSpaceDE w:val="0"/>
              <w:autoSpaceDN w:val="0"/>
              <w:adjustRightInd w:val="0"/>
              <w:rPr>
                <w:rFonts w:ascii="Times New Roman" w:hAnsi="Times New Roman" w:cs="Times New Roman"/>
                <w:bCs/>
                <w:sz w:val="22"/>
                <w:szCs w:val="22"/>
              </w:rPr>
            </w:pPr>
            <w:r w:rsidRPr="00C717CA">
              <w:rPr>
                <w:rFonts w:ascii="Times New Roman" w:hAnsi="Times New Roman" w:cs="Times New Roman"/>
                <w:bCs/>
                <w:sz w:val="22"/>
                <w:szCs w:val="22"/>
              </w:rPr>
              <w:t>Wzór umowy obowiązujący od 01.03.2019</w:t>
            </w:r>
          </w:p>
        </w:tc>
        <w:tc>
          <w:tcPr>
            <w:tcW w:w="3145" w:type="dxa"/>
          </w:tcPr>
          <w:p w14:paraId="469F67DF" w14:textId="77777777" w:rsidR="00B111F7" w:rsidRPr="00C717CA" w:rsidRDefault="00B111F7"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6C60B3E5" w14:textId="77777777" w:rsidR="00B111F7" w:rsidRPr="00C717CA" w:rsidRDefault="00B111F7" w:rsidP="007D6EA1">
            <w:pPr>
              <w:rPr>
                <w:rFonts w:ascii="Times New Roman" w:eastAsia="Arial" w:hAnsi="Times New Roman" w:cs="Times New Roman"/>
                <w:b/>
                <w:sz w:val="22"/>
                <w:szCs w:val="22"/>
              </w:rPr>
            </w:pPr>
          </w:p>
        </w:tc>
        <w:tc>
          <w:tcPr>
            <w:tcW w:w="5392" w:type="dxa"/>
          </w:tcPr>
          <w:p w14:paraId="54E248E2" w14:textId="77777777" w:rsidR="00B111F7" w:rsidRPr="00C717CA" w:rsidRDefault="006A254F"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Nazwy poszczególnych nazw kosztów używane we wzorze oferty, wzorze sprawozdania oraz wzorze umowy powinny być ze sobą spójne. </w:t>
            </w:r>
          </w:p>
        </w:tc>
      </w:tr>
      <w:tr w:rsidR="00B71E89" w:rsidRPr="00C717CA" w14:paraId="61AD1E65" w14:textId="77777777" w:rsidTr="00B71E89">
        <w:tc>
          <w:tcPr>
            <w:tcW w:w="2154" w:type="dxa"/>
          </w:tcPr>
          <w:p w14:paraId="4032039A" w14:textId="77777777" w:rsidR="000E39BD" w:rsidRPr="00C717CA" w:rsidRDefault="000E39BD" w:rsidP="006A254F">
            <w:pPr>
              <w:rPr>
                <w:rFonts w:ascii="Times New Roman" w:eastAsia="Arial" w:hAnsi="Times New Roman" w:cs="Times New Roman"/>
                <w:bCs/>
                <w:sz w:val="22"/>
                <w:szCs w:val="22"/>
              </w:rPr>
            </w:pPr>
            <w:r w:rsidRPr="00C717CA">
              <w:rPr>
                <w:rFonts w:ascii="Times New Roman" w:eastAsia="Arial" w:hAnsi="Times New Roman" w:cs="Times New Roman"/>
                <w:b/>
                <w:bCs/>
                <w:sz w:val="22"/>
                <w:szCs w:val="22"/>
              </w:rPr>
              <w:t xml:space="preserve">II.4. Informacje o świadczeniach pieniężnych pobranych w związku z realizacją zadania od odbiorców zadania </w:t>
            </w:r>
            <w:r w:rsidRPr="00C717CA">
              <w:rPr>
                <w:rFonts w:ascii="Times New Roman" w:eastAsia="Arial" w:hAnsi="Times New Roman" w:cs="Times New Roman"/>
                <w:bCs/>
                <w:sz w:val="22"/>
                <w:szCs w:val="22"/>
              </w:rPr>
              <w:t xml:space="preserve">(należy wskazać warunki, na jakich były pobierane świadczenia pieniężne, jaka była faktyczna wysokość </w:t>
            </w:r>
            <w:r w:rsidRPr="00C717CA">
              <w:rPr>
                <w:rFonts w:ascii="Times New Roman" w:eastAsia="Arial" w:hAnsi="Times New Roman" w:cs="Times New Roman"/>
                <w:bCs/>
                <w:sz w:val="22"/>
                <w:szCs w:val="22"/>
              </w:rPr>
              <w:lastRenderedPageBreak/>
              <w:t>świadczenia poniesiona przez pojedynczego odbiorcę oraz jaka była łączna wartość tych świadczeń)</w:t>
            </w:r>
          </w:p>
          <w:p w14:paraId="59C0F6C6" w14:textId="77777777" w:rsidR="000E39BD" w:rsidRPr="00C717CA" w:rsidRDefault="000E39BD" w:rsidP="006A254F">
            <w:pPr>
              <w:rPr>
                <w:rFonts w:ascii="Times New Roman" w:eastAsia="Arial" w:hAnsi="Times New Roman" w:cs="Times New Roman"/>
                <w:bCs/>
                <w:sz w:val="22"/>
                <w:szCs w:val="22"/>
              </w:rPr>
            </w:pPr>
          </w:p>
          <w:p w14:paraId="5AC7DCE0" w14:textId="77777777" w:rsidR="000E39BD" w:rsidRPr="00C717CA" w:rsidRDefault="000E39BD" w:rsidP="000E39BD">
            <w:pPr>
              <w:rPr>
                <w:rFonts w:ascii="Times New Roman" w:hAnsi="Times New Roman" w:cs="Times New Roman"/>
                <w:sz w:val="22"/>
                <w:szCs w:val="22"/>
              </w:rPr>
            </w:pPr>
            <w:r w:rsidRPr="00C717CA">
              <w:rPr>
                <w:rFonts w:ascii="Times New Roman" w:hAnsi="Times New Roman" w:cs="Times New Roman"/>
                <w:sz w:val="22"/>
                <w:szCs w:val="22"/>
              </w:rPr>
              <w:t>Wzór sprawozdania obowiązujący od 01.03.2019</w:t>
            </w:r>
          </w:p>
          <w:p w14:paraId="40715A23" w14:textId="77777777" w:rsidR="000E39BD" w:rsidRPr="00C717CA" w:rsidRDefault="000E39BD" w:rsidP="000E39BD">
            <w:pPr>
              <w:rPr>
                <w:rFonts w:ascii="Times New Roman" w:hAnsi="Times New Roman" w:cs="Times New Roman"/>
                <w:sz w:val="22"/>
                <w:szCs w:val="22"/>
              </w:rPr>
            </w:pPr>
          </w:p>
          <w:p w14:paraId="579BC59C" w14:textId="77777777" w:rsidR="00B111F7" w:rsidRPr="00C717CA" w:rsidRDefault="000E39BD" w:rsidP="007D6EA1">
            <w:pPr>
              <w:rPr>
                <w:rFonts w:ascii="Times New Roman" w:hAnsi="Times New Roman" w:cs="Times New Roman"/>
                <w:sz w:val="22"/>
                <w:szCs w:val="22"/>
              </w:rPr>
            </w:pPr>
            <w:proofErr w:type="spellStart"/>
            <w:r w:rsidRPr="00C717CA">
              <w:rPr>
                <w:rFonts w:ascii="Times New Roman" w:hAnsi="Times New Roman" w:cs="Times New Roman"/>
                <w:sz w:val="22"/>
                <w:szCs w:val="22"/>
              </w:rPr>
              <w:t>Uspójnienie</w:t>
            </w:r>
            <w:proofErr w:type="spellEnd"/>
            <w:r w:rsidRPr="00C717CA">
              <w:rPr>
                <w:rFonts w:ascii="Times New Roman" w:hAnsi="Times New Roman" w:cs="Times New Roman"/>
                <w:sz w:val="22"/>
                <w:szCs w:val="22"/>
              </w:rPr>
              <w:t xml:space="preserve"> zapisów zawartych we wzorze oferty, sprawozdaniu i umowie dot. odpłatnego wykonywania zadania publicznego.</w:t>
            </w:r>
          </w:p>
        </w:tc>
        <w:tc>
          <w:tcPr>
            <w:tcW w:w="3145" w:type="dxa"/>
          </w:tcPr>
          <w:p w14:paraId="0DF8C3CC" w14:textId="77777777" w:rsidR="00B111F7" w:rsidRPr="00C717CA" w:rsidRDefault="00B111F7"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1B7C1F96" w14:textId="77777777" w:rsidR="000E39BD" w:rsidRPr="00C717CA" w:rsidRDefault="000E39BD" w:rsidP="000E39BD">
            <w:pPr>
              <w:rPr>
                <w:rFonts w:ascii="Times New Roman" w:eastAsia="Arial" w:hAnsi="Times New Roman" w:cs="Times New Roman"/>
                <w:bCs/>
                <w:sz w:val="22"/>
                <w:szCs w:val="22"/>
              </w:rPr>
            </w:pPr>
            <w:r w:rsidRPr="00C717CA">
              <w:rPr>
                <w:rFonts w:ascii="Times New Roman" w:eastAsia="Arial" w:hAnsi="Times New Roman" w:cs="Times New Roman"/>
                <w:b/>
                <w:bCs/>
                <w:sz w:val="22"/>
                <w:szCs w:val="22"/>
              </w:rPr>
              <w:t xml:space="preserve">II.4. Informacje o świadczeniach pieniężnych pobranych w związku z realizacją zadania od odbiorców zadania </w:t>
            </w:r>
            <w:r w:rsidRPr="00C717CA">
              <w:rPr>
                <w:rFonts w:ascii="Times New Roman" w:eastAsia="Arial" w:hAnsi="Times New Roman" w:cs="Times New Roman"/>
                <w:bCs/>
                <w:sz w:val="22"/>
                <w:szCs w:val="22"/>
              </w:rPr>
              <w:t>(należy wskazać warunki, na jakich były pobierane świadczenia pieniężne, jaka była faktyczna wysokość świadczenia poniesiona przez pojedynczego odbiorcę oraz jaka była łączna wartość tych świadczeń)</w:t>
            </w:r>
          </w:p>
          <w:p w14:paraId="03D472FF" w14:textId="77777777" w:rsidR="00B111F7" w:rsidRPr="00C717CA" w:rsidRDefault="00B111F7" w:rsidP="007D6EA1">
            <w:pPr>
              <w:rPr>
                <w:rFonts w:ascii="Times New Roman" w:eastAsia="Arial" w:hAnsi="Times New Roman" w:cs="Times New Roman"/>
                <w:b/>
                <w:sz w:val="22"/>
                <w:szCs w:val="22"/>
              </w:rPr>
            </w:pPr>
          </w:p>
        </w:tc>
        <w:tc>
          <w:tcPr>
            <w:tcW w:w="5392" w:type="dxa"/>
          </w:tcPr>
          <w:p w14:paraId="084C4847" w14:textId="77777777" w:rsidR="00B111F7" w:rsidRPr="00C717CA" w:rsidRDefault="00B00CD0"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Proponuje się usunięcie zapisu w celu </w:t>
            </w:r>
            <w:proofErr w:type="spellStart"/>
            <w:r w:rsidRPr="00C717CA">
              <w:rPr>
                <w:rFonts w:ascii="Times New Roman" w:eastAsia="Arial" w:hAnsi="Times New Roman" w:cs="Times New Roman"/>
                <w:bCs/>
                <w:sz w:val="22"/>
                <w:szCs w:val="22"/>
              </w:rPr>
              <w:t>uspójnienia</w:t>
            </w:r>
            <w:proofErr w:type="spellEnd"/>
            <w:r w:rsidRPr="00C717CA">
              <w:rPr>
                <w:rFonts w:ascii="Times New Roman" w:eastAsia="Arial" w:hAnsi="Times New Roman" w:cs="Times New Roman"/>
                <w:bCs/>
                <w:sz w:val="22"/>
                <w:szCs w:val="22"/>
              </w:rPr>
              <w:t xml:space="preserve"> z wzorem oferty oraz umową.</w:t>
            </w:r>
          </w:p>
          <w:p w14:paraId="717D82A3" w14:textId="77777777" w:rsidR="000E39BD" w:rsidRPr="00C717CA" w:rsidRDefault="000E39BD" w:rsidP="007D6EA1">
            <w:pPr>
              <w:rPr>
                <w:rFonts w:ascii="Times New Roman" w:eastAsia="Arial" w:hAnsi="Times New Roman" w:cs="Times New Roman"/>
                <w:bCs/>
                <w:sz w:val="22"/>
                <w:szCs w:val="22"/>
              </w:rPr>
            </w:pPr>
          </w:p>
          <w:p w14:paraId="7709A5EA" w14:textId="77777777" w:rsidR="000E39BD" w:rsidRPr="00C717CA" w:rsidRDefault="000E39BD"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We wzorze oferty obowiązującym od 1 marca 2019 znajduje się jedynie informacja o tym jaka jest suma środków planowanych do pozyskania od odbiorców zadania (pkt. V.B.3.4) oraz informacja o tym czy oferent deklaruje odpłatne czy nieodpłatne wykonanie zadania publicznego (pkt. VI.1.). Z wzoru umowy usunięto zapisy dotyczące jednostkowej opłaty od uczestnika zadania.</w:t>
            </w:r>
          </w:p>
          <w:p w14:paraId="482F0834" w14:textId="77777777" w:rsidR="000E39BD" w:rsidRPr="00C717CA" w:rsidRDefault="000E39BD" w:rsidP="007D6EA1">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W związku z wprowadzonymi zmianami proponuje się </w:t>
            </w:r>
            <w:proofErr w:type="spellStart"/>
            <w:r w:rsidRPr="00C717CA">
              <w:rPr>
                <w:rFonts w:ascii="Times New Roman" w:eastAsia="Arial" w:hAnsi="Times New Roman" w:cs="Times New Roman"/>
                <w:bCs/>
                <w:sz w:val="22"/>
                <w:szCs w:val="22"/>
              </w:rPr>
              <w:t>uspójnienie</w:t>
            </w:r>
            <w:proofErr w:type="spellEnd"/>
            <w:r w:rsidRPr="00C717CA">
              <w:rPr>
                <w:rFonts w:ascii="Times New Roman" w:eastAsia="Arial" w:hAnsi="Times New Roman" w:cs="Times New Roman"/>
                <w:bCs/>
                <w:sz w:val="22"/>
                <w:szCs w:val="22"/>
              </w:rPr>
              <w:t xml:space="preserve"> wzory oferty, umowy oraz sprawozdania poprzez usunięcie z wzoru sprawozdania punktu II.4.</w:t>
            </w:r>
          </w:p>
          <w:p w14:paraId="4F5A9904" w14:textId="77777777" w:rsidR="000E39BD" w:rsidRPr="00C717CA" w:rsidRDefault="000E39BD" w:rsidP="007D6EA1">
            <w:pPr>
              <w:rPr>
                <w:rFonts w:ascii="Times New Roman" w:eastAsia="Arial" w:hAnsi="Times New Roman" w:cs="Times New Roman"/>
                <w:b/>
                <w:sz w:val="22"/>
                <w:szCs w:val="22"/>
              </w:rPr>
            </w:pPr>
            <w:r w:rsidRPr="00C717CA">
              <w:rPr>
                <w:rFonts w:ascii="Times New Roman" w:eastAsia="Arial" w:hAnsi="Times New Roman" w:cs="Times New Roman"/>
                <w:bCs/>
                <w:sz w:val="22"/>
                <w:szCs w:val="22"/>
              </w:rPr>
              <w:lastRenderedPageBreak/>
              <w:t xml:space="preserve">Suma środków pozyskanych z odpłatności od uczestników zadania jest widoczna w punkcie </w:t>
            </w:r>
            <w:r w:rsidR="00B00CD0" w:rsidRPr="00C717CA">
              <w:rPr>
                <w:rFonts w:ascii="Times New Roman" w:eastAsia="Arial" w:hAnsi="Times New Roman" w:cs="Times New Roman"/>
                <w:bCs/>
                <w:sz w:val="22"/>
                <w:szCs w:val="22"/>
              </w:rPr>
              <w:t xml:space="preserve">II.2.2.2 </w:t>
            </w:r>
            <w:r w:rsidR="00B00CD0" w:rsidRPr="00C717CA">
              <w:rPr>
                <w:rFonts w:ascii="Times New Roman" w:eastAsia="Arial" w:hAnsi="Times New Roman" w:cs="Times New Roman"/>
                <w:bCs/>
                <w:i/>
                <w:iCs/>
                <w:sz w:val="22"/>
                <w:szCs w:val="22"/>
              </w:rPr>
              <w:t>(</w:t>
            </w:r>
            <w:r w:rsidR="00B00CD0" w:rsidRPr="00C717CA">
              <w:rPr>
                <w:rFonts w:ascii="Times New Roman" w:hAnsi="Times New Roman" w:cs="Times New Roman"/>
                <w:bCs/>
                <w:i/>
                <w:iCs/>
                <w:sz w:val="22"/>
                <w:szCs w:val="22"/>
              </w:rPr>
              <w:t>Świadczenia pieniężne od odbiorców zadania publicznego).</w:t>
            </w:r>
            <w:r w:rsidRPr="00C717CA">
              <w:rPr>
                <w:rFonts w:ascii="Times New Roman" w:eastAsia="Arial" w:hAnsi="Times New Roman" w:cs="Times New Roman"/>
                <w:bCs/>
                <w:sz w:val="22"/>
                <w:szCs w:val="22"/>
              </w:rPr>
              <w:t xml:space="preserve"> </w:t>
            </w:r>
          </w:p>
        </w:tc>
      </w:tr>
      <w:tr w:rsidR="00B71E89" w:rsidRPr="00C717CA" w14:paraId="31E24335" w14:textId="77777777" w:rsidTr="00B71E89">
        <w:tc>
          <w:tcPr>
            <w:tcW w:w="2154" w:type="dxa"/>
          </w:tcPr>
          <w:p w14:paraId="4973F0C4" w14:textId="5D4C3642" w:rsidR="000D2151" w:rsidRPr="00C717CA" w:rsidRDefault="000D2151" w:rsidP="000D2151">
            <w:pPr>
              <w:widowControl w:val="0"/>
              <w:autoSpaceDE w:val="0"/>
              <w:autoSpaceDN w:val="0"/>
              <w:adjustRightInd w:val="0"/>
              <w:ind w:left="284" w:hanging="284"/>
              <w:jc w:val="both"/>
              <w:rPr>
                <w:rFonts w:ascii="Times New Roman" w:hAnsi="Times New Roman" w:cs="Times New Roman"/>
                <w:b/>
                <w:bCs/>
                <w:sz w:val="22"/>
                <w:szCs w:val="22"/>
              </w:rPr>
            </w:pPr>
            <w:r w:rsidRPr="00C717CA">
              <w:rPr>
                <w:rFonts w:ascii="Times New Roman" w:hAnsi="Times New Roman" w:cs="Times New Roman"/>
                <w:b/>
                <w:bCs/>
                <w:sz w:val="22"/>
                <w:szCs w:val="22"/>
              </w:rPr>
              <w:lastRenderedPageBreak/>
              <w:t>VII.</w:t>
            </w:r>
            <w:r w:rsidR="00D74899" w:rsidRPr="00C717CA">
              <w:rPr>
                <w:rFonts w:ascii="Times New Roman" w:hAnsi="Times New Roman" w:cs="Times New Roman"/>
                <w:b/>
                <w:bCs/>
                <w:sz w:val="22"/>
                <w:szCs w:val="22"/>
              </w:rPr>
              <w:t xml:space="preserve"> </w:t>
            </w:r>
            <w:r w:rsidRPr="00C717CA">
              <w:rPr>
                <w:rFonts w:ascii="Times New Roman" w:hAnsi="Times New Roman" w:cs="Times New Roman"/>
                <w:b/>
                <w:bCs/>
                <w:sz w:val="22"/>
                <w:szCs w:val="22"/>
              </w:rPr>
              <w:t>Oświadczenia</w:t>
            </w:r>
          </w:p>
          <w:p w14:paraId="7FE87481" w14:textId="70C15046" w:rsidR="000D2151" w:rsidRPr="00C717CA" w:rsidRDefault="00C717CA" w:rsidP="000D2151">
            <w:pPr>
              <w:widowControl w:val="0"/>
              <w:tabs>
                <w:tab w:val="left" w:pos="284"/>
              </w:tabs>
              <w:autoSpaceDE w:val="0"/>
              <w:autoSpaceDN w:val="0"/>
              <w:adjustRightInd w:val="0"/>
              <w:ind w:left="284" w:hanging="284"/>
              <w:rPr>
                <w:rFonts w:ascii="Times New Roman" w:hAnsi="Times New Roman" w:cs="Times New Roman"/>
                <w:sz w:val="22"/>
                <w:szCs w:val="22"/>
              </w:rPr>
            </w:pPr>
            <w:r>
              <w:rPr>
                <w:rFonts w:ascii="Times New Roman" w:hAnsi="Times New Roman" w:cs="Times New Roman"/>
                <w:sz w:val="22"/>
                <w:szCs w:val="22"/>
              </w:rPr>
              <w:t xml:space="preserve">2)  </w:t>
            </w:r>
            <w:r w:rsidR="000D2151" w:rsidRPr="00C717CA">
              <w:rPr>
                <w:rFonts w:ascii="Times New Roman" w:hAnsi="Times New Roman" w:cs="Times New Roman"/>
                <w:sz w:val="22"/>
                <w:szCs w:val="22"/>
              </w:rPr>
              <w:t xml:space="preserve">pobieranie świadczeń pieniężnych będzie się odbywać wyłącznie w ramach prowadzonej odpłatnej działalności pożytku publicznego; </w:t>
            </w:r>
          </w:p>
          <w:p w14:paraId="13CA68E2" w14:textId="77777777" w:rsidR="000D2151" w:rsidRPr="00C717CA" w:rsidRDefault="000D2151" w:rsidP="000D2151">
            <w:pPr>
              <w:rPr>
                <w:rFonts w:ascii="Times New Roman" w:hAnsi="Times New Roman" w:cs="Times New Roman"/>
                <w:sz w:val="22"/>
                <w:szCs w:val="22"/>
              </w:rPr>
            </w:pPr>
          </w:p>
          <w:p w14:paraId="57266EDB" w14:textId="77777777" w:rsidR="000D2151" w:rsidRPr="00C717CA" w:rsidRDefault="000D2151" w:rsidP="000D2151">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7877AFB5" w14:textId="77777777" w:rsidR="000D2151" w:rsidRPr="00C717CA" w:rsidRDefault="000D2151" w:rsidP="000D2151">
            <w:pPr>
              <w:widowControl w:val="0"/>
              <w:autoSpaceDE w:val="0"/>
              <w:autoSpaceDN w:val="0"/>
              <w:adjustRightInd w:val="0"/>
              <w:ind w:left="284" w:hanging="284"/>
              <w:jc w:val="both"/>
              <w:rPr>
                <w:rFonts w:ascii="Times New Roman" w:hAnsi="Times New Roman" w:cs="Times New Roman"/>
                <w:b/>
                <w:bCs/>
                <w:sz w:val="22"/>
                <w:szCs w:val="22"/>
              </w:rPr>
            </w:pPr>
          </w:p>
          <w:p w14:paraId="229C9F07" w14:textId="77777777" w:rsidR="000D2151" w:rsidRPr="00C717CA" w:rsidRDefault="000D2151" w:rsidP="006A254F">
            <w:pPr>
              <w:rPr>
                <w:rFonts w:ascii="Times New Roman" w:hAnsi="Times New Roman" w:cs="Times New Roman"/>
                <w:sz w:val="22"/>
                <w:szCs w:val="22"/>
              </w:rPr>
            </w:pPr>
            <w:r w:rsidRPr="00C717CA">
              <w:rPr>
                <w:rFonts w:ascii="Times New Roman" w:hAnsi="Times New Roman" w:cs="Times New Roman"/>
                <w:sz w:val="22"/>
                <w:szCs w:val="22"/>
              </w:rPr>
              <w:t>Uwaga porządkowa</w:t>
            </w:r>
          </w:p>
        </w:tc>
        <w:tc>
          <w:tcPr>
            <w:tcW w:w="3145" w:type="dxa"/>
          </w:tcPr>
          <w:p w14:paraId="6D8D9526" w14:textId="77777777" w:rsidR="000D2151" w:rsidRPr="00C717CA" w:rsidRDefault="000D2151"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6B9FC930" w14:textId="77777777"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r w:rsidRPr="00C717CA">
              <w:rPr>
                <w:rFonts w:ascii="Times New Roman" w:hAnsi="Times New Roman" w:cs="Times New Roman"/>
                <w:sz w:val="22"/>
                <w:szCs w:val="22"/>
              </w:rPr>
              <w:t xml:space="preserve">2)   pobieranie świadczeń pieniężnych będzie się odbywać wyłącznie w ramach prowadzonej odpłatnej działalności pożytku publicznego; </w:t>
            </w:r>
          </w:p>
          <w:p w14:paraId="6BF63656" w14:textId="77777777" w:rsidR="000D2151" w:rsidRPr="00C717CA" w:rsidRDefault="000D2151" w:rsidP="000E39BD">
            <w:pPr>
              <w:rPr>
                <w:rFonts w:ascii="Times New Roman" w:eastAsia="Arial" w:hAnsi="Times New Roman" w:cs="Times New Roman"/>
                <w:b/>
                <w:bCs/>
                <w:sz w:val="22"/>
                <w:szCs w:val="22"/>
              </w:rPr>
            </w:pPr>
          </w:p>
        </w:tc>
        <w:tc>
          <w:tcPr>
            <w:tcW w:w="5392" w:type="dxa"/>
          </w:tcPr>
          <w:p w14:paraId="5F8F83D7" w14:textId="77777777"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r w:rsidRPr="00C717CA">
              <w:rPr>
                <w:rFonts w:ascii="Times New Roman" w:hAnsi="Times New Roman" w:cs="Times New Roman"/>
                <w:sz w:val="22"/>
                <w:szCs w:val="22"/>
              </w:rPr>
              <w:t>2)   pobieranie świadczeń pieniężnych będzie się odbywać wyłącznie w ramach prowadzonej odpłatnej działalności pożytku publicznego; *</w:t>
            </w:r>
          </w:p>
          <w:p w14:paraId="1FC1C006" w14:textId="77777777" w:rsidR="000D2151" w:rsidRPr="00C717CA" w:rsidRDefault="000D2151" w:rsidP="007D6EA1">
            <w:pPr>
              <w:rPr>
                <w:rFonts w:ascii="Times New Roman" w:eastAsia="Arial" w:hAnsi="Times New Roman" w:cs="Times New Roman"/>
                <w:bCs/>
                <w:sz w:val="22"/>
                <w:szCs w:val="22"/>
              </w:rPr>
            </w:pPr>
          </w:p>
          <w:p w14:paraId="66F075C0" w14:textId="77777777" w:rsidR="000D2151" w:rsidRPr="00C717CA" w:rsidRDefault="000D2151" w:rsidP="00902575">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Proponuje się dodanie po punkcie drugim gwiazdki (*), by oferent, który nie przewiduje odpłatności w projekcie mógł wykreślić cały punkt.</w:t>
            </w:r>
          </w:p>
        </w:tc>
      </w:tr>
      <w:tr w:rsidR="00B71E89" w:rsidRPr="00C717CA" w14:paraId="02E69286" w14:textId="77777777" w:rsidTr="00B71E89">
        <w:tc>
          <w:tcPr>
            <w:tcW w:w="2154" w:type="dxa"/>
          </w:tcPr>
          <w:p w14:paraId="503916C7" w14:textId="235919C5" w:rsidR="000D2151" w:rsidRPr="00C717CA" w:rsidRDefault="000D2151" w:rsidP="000D2151">
            <w:pPr>
              <w:widowControl w:val="0"/>
              <w:autoSpaceDE w:val="0"/>
              <w:autoSpaceDN w:val="0"/>
              <w:adjustRightInd w:val="0"/>
              <w:ind w:left="284" w:hanging="284"/>
              <w:jc w:val="both"/>
              <w:rPr>
                <w:rFonts w:ascii="Times New Roman" w:hAnsi="Times New Roman" w:cs="Times New Roman"/>
                <w:b/>
                <w:bCs/>
                <w:sz w:val="22"/>
                <w:szCs w:val="22"/>
              </w:rPr>
            </w:pPr>
            <w:r w:rsidRPr="00C717CA">
              <w:rPr>
                <w:rFonts w:ascii="Times New Roman" w:hAnsi="Times New Roman" w:cs="Times New Roman"/>
                <w:b/>
                <w:bCs/>
                <w:sz w:val="22"/>
                <w:szCs w:val="22"/>
              </w:rPr>
              <w:t>VII.</w:t>
            </w:r>
            <w:r w:rsidR="00D74899" w:rsidRPr="00C717CA">
              <w:rPr>
                <w:rFonts w:ascii="Times New Roman" w:hAnsi="Times New Roman" w:cs="Times New Roman"/>
                <w:b/>
                <w:bCs/>
                <w:sz w:val="22"/>
                <w:szCs w:val="22"/>
              </w:rPr>
              <w:t xml:space="preserve"> </w:t>
            </w:r>
            <w:r w:rsidRPr="00C717CA">
              <w:rPr>
                <w:rFonts w:ascii="Times New Roman" w:hAnsi="Times New Roman" w:cs="Times New Roman"/>
                <w:b/>
                <w:bCs/>
                <w:sz w:val="22"/>
                <w:szCs w:val="22"/>
              </w:rPr>
              <w:t>Oświadczenia</w:t>
            </w:r>
          </w:p>
          <w:p w14:paraId="392BB7EB" w14:textId="77777777" w:rsidR="000D2151" w:rsidRPr="00C717CA" w:rsidRDefault="000D2151" w:rsidP="00D74899">
            <w:pPr>
              <w:widowControl w:val="0"/>
              <w:tabs>
                <w:tab w:val="left" w:pos="284"/>
              </w:tabs>
              <w:autoSpaceDE w:val="0"/>
              <w:autoSpaceDN w:val="0"/>
              <w:adjustRightInd w:val="0"/>
              <w:ind w:left="284" w:hanging="284"/>
              <w:rPr>
                <w:rFonts w:ascii="Times New Roman" w:hAnsi="Times New Roman" w:cs="Times New Roman"/>
                <w:sz w:val="22"/>
                <w:szCs w:val="22"/>
              </w:rPr>
            </w:pPr>
            <w:r w:rsidRPr="00C717CA">
              <w:rPr>
                <w:rFonts w:ascii="Times New Roman" w:hAnsi="Times New Roman" w:cs="Times New Roman"/>
                <w:sz w:val="22"/>
                <w:szCs w:val="22"/>
              </w:rPr>
              <w:lastRenderedPageBreak/>
              <w:t>6)</w:t>
            </w:r>
            <w:r w:rsidRPr="00C717CA">
              <w:rPr>
                <w:rFonts w:ascii="Times New Roman" w:hAnsi="Times New Roman" w:cs="Times New Roman"/>
                <w:sz w:val="22"/>
                <w:szCs w:val="22"/>
              </w:rPr>
              <w:tab/>
              <w:t xml:space="preserve">wszystkie informacje podane w ofercie oraz załącznikach są zgodne z aktualnym stanem prawnym </w:t>
            </w:r>
            <w:r w:rsidRPr="00C717CA">
              <w:rPr>
                <w:rFonts w:ascii="Times New Roman" w:hAnsi="Times New Roman" w:cs="Times New Roman"/>
                <w:sz w:val="22"/>
                <w:szCs w:val="22"/>
              </w:rPr>
              <w:br/>
              <w:t>i faktycznym;</w:t>
            </w:r>
          </w:p>
          <w:p w14:paraId="5D3B943A" w14:textId="77777777" w:rsidR="000D2151" w:rsidRPr="00C717CA" w:rsidRDefault="000D2151" w:rsidP="000D2151">
            <w:pPr>
              <w:rPr>
                <w:rFonts w:ascii="Times New Roman" w:hAnsi="Times New Roman" w:cs="Times New Roman"/>
                <w:sz w:val="22"/>
                <w:szCs w:val="22"/>
              </w:rPr>
            </w:pPr>
          </w:p>
          <w:p w14:paraId="51B25773" w14:textId="77777777" w:rsidR="000D2151" w:rsidRPr="00C717CA" w:rsidRDefault="000D2151" w:rsidP="000D2151">
            <w:pPr>
              <w:rPr>
                <w:rFonts w:ascii="Times New Roman" w:hAnsi="Times New Roman" w:cs="Times New Roman"/>
                <w:sz w:val="22"/>
                <w:szCs w:val="22"/>
              </w:rPr>
            </w:pPr>
            <w:r w:rsidRPr="00C717CA">
              <w:rPr>
                <w:rFonts w:ascii="Times New Roman" w:hAnsi="Times New Roman" w:cs="Times New Roman"/>
                <w:sz w:val="22"/>
                <w:szCs w:val="22"/>
              </w:rPr>
              <w:t>Wzór oferty obowiązujący od 01.03.2019</w:t>
            </w:r>
          </w:p>
          <w:p w14:paraId="41D1C393" w14:textId="77777777" w:rsidR="000D2151" w:rsidRPr="00C717CA" w:rsidRDefault="000D2151" w:rsidP="000D2151">
            <w:pPr>
              <w:widowControl w:val="0"/>
              <w:autoSpaceDE w:val="0"/>
              <w:autoSpaceDN w:val="0"/>
              <w:adjustRightInd w:val="0"/>
              <w:ind w:left="284" w:hanging="284"/>
              <w:jc w:val="both"/>
              <w:rPr>
                <w:rFonts w:ascii="Times New Roman" w:hAnsi="Times New Roman" w:cs="Times New Roman"/>
                <w:b/>
                <w:bCs/>
                <w:sz w:val="22"/>
                <w:szCs w:val="22"/>
              </w:rPr>
            </w:pPr>
          </w:p>
          <w:p w14:paraId="2748AE5A" w14:textId="77777777" w:rsidR="000D2151" w:rsidRPr="00C717CA" w:rsidRDefault="000D2151" w:rsidP="000D2151">
            <w:pPr>
              <w:widowControl w:val="0"/>
              <w:autoSpaceDE w:val="0"/>
              <w:autoSpaceDN w:val="0"/>
              <w:adjustRightInd w:val="0"/>
              <w:ind w:left="284" w:hanging="284"/>
              <w:jc w:val="both"/>
              <w:rPr>
                <w:rFonts w:ascii="Times New Roman" w:hAnsi="Times New Roman" w:cs="Times New Roman"/>
                <w:b/>
                <w:bCs/>
                <w:sz w:val="22"/>
                <w:szCs w:val="22"/>
              </w:rPr>
            </w:pPr>
            <w:r w:rsidRPr="00C717CA">
              <w:rPr>
                <w:rFonts w:ascii="Times New Roman" w:hAnsi="Times New Roman" w:cs="Times New Roman"/>
                <w:sz w:val="22"/>
                <w:szCs w:val="22"/>
              </w:rPr>
              <w:t>Uwaga porządkowa</w:t>
            </w:r>
          </w:p>
        </w:tc>
        <w:tc>
          <w:tcPr>
            <w:tcW w:w="3145" w:type="dxa"/>
          </w:tcPr>
          <w:p w14:paraId="2A558545" w14:textId="77777777" w:rsidR="000D2151" w:rsidRPr="00C717CA" w:rsidRDefault="000D2151"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2DE661FD" w14:textId="30E08696"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r w:rsidRPr="00C717CA">
              <w:rPr>
                <w:rFonts w:ascii="Times New Roman" w:hAnsi="Times New Roman" w:cs="Times New Roman"/>
                <w:sz w:val="22"/>
                <w:szCs w:val="22"/>
              </w:rPr>
              <w:t>6)</w:t>
            </w:r>
            <w:r w:rsidRPr="00C717CA">
              <w:rPr>
                <w:rFonts w:ascii="Times New Roman" w:hAnsi="Times New Roman" w:cs="Times New Roman"/>
                <w:sz w:val="22"/>
                <w:szCs w:val="22"/>
              </w:rPr>
              <w:tab/>
              <w:t xml:space="preserve">wszystkie informacje podane w ofercie </w:t>
            </w:r>
            <w:r w:rsidRPr="00C717CA">
              <w:rPr>
                <w:rFonts w:ascii="Times New Roman" w:hAnsi="Times New Roman" w:cs="Times New Roman"/>
                <w:sz w:val="22"/>
                <w:szCs w:val="22"/>
              </w:rPr>
              <w:lastRenderedPageBreak/>
              <w:t>oraz załącznikach są zgodne z aktualnym stanem prawnym i faktycznym;</w:t>
            </w:r>
          </w:p>
          <w:p w14:paraId="7A49EA0B" w14:textId="77777777"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p>
        </w:tc>
        <w:tc>
          <w:tcPr>
            <w:tcW w:w="5392" w:type="dxa"/>
          </w:tcPr>
          <w:p w14:paraId="00A49E9D" w14:textId="77777777" w:rsidR="000D2151" w:rsidRPr="00C717CA" w:rsidRDefault="000D2151" w:rsidP="000D2151">
            <w:pPr>
              <w:widowControl w:val="0"/>
              <w:tabs>
                <w:tab w:val="left" w:pos="284"/>
              </w:tabs>
              <w:autoSpaceDE w:val="0"/>
              <w:autoSpaceDN w:val="0"/>
              <w:adjustRightInd w:val="0"/>
              <w:ind w:left="284" w:hanging="284"/>
              <w:rPr>
                <w:rFonts w:ascii="Times New Roman" w:hAnsi="Times New Roman" w:cs="Times New Roman"/>
                <w:sz w:val="22"/>
                <w:szCs w:val="22"/>
              </w:rPr>
            </w:pPr>
            <w:r w:rsidRPr="00C717CA">
              <w:rPr>
                <w:rFonts w:ascii="Times New Roman" w:hAnsi="Times New Roman" w:cs="Times New Roman"/>
                <w:sz w:val="22"/>
                <w:szCs w:val="22"/>
              </w:rPr>
              <w:lastRenderedPageBreak/>
              <w:t>6)</w:t>
            </w:r>
            <w:r w:rsidRPr="00C717CA">
              <w:rPr>
                <w:rFonts w:ascii="Times New Roman" w:hAnsi="Times New Roman" w:cs="Times New Roman"/>
                <w:sz w:val="22"/>
                <w:szCs w:val="22"/>
              </w:rPr>
              <w:tab/>
              <w:t xml:space="preserve">wszystkie informacje podane w ofercie są zgodne z </w:t>
            </w:r>
            <w:r w:rsidRPr="00C717CA">
              <w:rPr>
                <w:rFonts w:ascii="Times New Roman" w:hAnsi="Times New Roman" w:cs="Times New Roman"/>
                <w:sz w:val="22"/>
                <w:szCs w:val="22"/>
              </w:rPr>
              <w:lastRenderedPageBreak/>
              <w:t>aktualnym stanem prawnym i faktycznym;</w:t>
            </w:r>
          </w:p>
          <w:p w14:paraId="46658ED4" w14:textId="77777777" w:rsidR="000D2151" w:rsidRPr="00C717CA" w:rsidRDefault="000D2151" w:rsidP="000D2151">
            <w:pPr>
              <w:widowControl w:val="0"/>
              <w:tabs>
                <w:tab w:val="left" w:pos="284"/>
              </w:tabs>
              <w:autoSpaceDE w:val="0"/>
              <w:autoSpaceDN w:val="0"/>
              <w:adjustRightInd w:val="0"/>
              <w:ind w:left="284" w:hanging="284"/>
              <w:rPr>
                <w:rFonts w:ascii="Times New Roman" w:hAnsi="Times New Roman" w:cs="Times New Roman"/>
                <w:sz w:val="22"/>
                <w:szCs w:val="22"/>
              </w:rPr>
            </w:pPr>
          </w:p>
          <w:p w14:paraId="412531C9" w14:textId="77777777" w:rsidR="000D2151" w:rsidRPr="00C717CA" w:rsidRDefault="000D2151" w:rsidP="000D2151">
            <w:pPr>
              <w:widowControl w:val="0"/>
              <w:tabs>
                <w:tab w:val="left" w:pos="35"/>
              </w:tabs>
              <w:autoSpaceDE w:val="0"/>
              <w:autoSpaceDN w:val="0"/>
              <w:adjustRightInd w:val="0"/>
              <w:ind w:left="35" w:hanging="35"/>
              <w:rPr>
                <w:rFonts w:ascii="Times New Roman" w:hAnsi="Times New Roman" w:cs="Times New Roman"/>
                <w:sz w:val="22"/>
                <w:szCs w:val="22"/>
              </w:rPr>
            </w:pPr>
            <w:r w:rsidRPr="00C717CA">
              <w:rPr>
                <w:rFonts w:ascii="Times New Roman" w:hAnsi="Times New Roman" w:cs="Times New Roman"/>
                <w:sz w:val="22"/>
                <w:szCs w:val="22"/>
              </w:rPr>
              <w:t>Wzór oferty nie zawiera wymaganych załączników, dlatego proponuje się usunięcie zapisy, który mówi o załącznikach.</w:t>
            </w:r>
          </w:p>
          <w:p w14:paraId="4AF3B7FF" w14:textId="77777777"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p>
        </w:tc>
      </w:tr>
      <w:tr w:rsidR="00B71E89" w:rsidRPr="00C717CA" w14:paraId="71C0B5AD" w14:textId="77777777" w:rsidTr="00B71E89">
        <w:tc>
          <w:tcPr>
            <w:tcW w:w="2154" w:type="dxa"/>
          </w:tcPr>
          <w:p w14:paraId="628FCCD5" w14:textId="77777777" w:rsidR="004373EF" w:rsidRPr="00C717CA" w:rsidRDefault="004373EF" w:rsidP="00902575">
            <w:pPr>
              <w:widowControl w:val="0"/>
              <w:autoSpaceDE w:val="0"/>
              <w:autoSpaceDN w:val="0"/>
              <w:adjustRightInd w:val="0"/>
              <w:rPr>
                <w:rFonts w:ascii="Times New Roman" w:hAnsi="Times New Roman" w:cs="Times New Roman"/>
                <w:bCs/>
                <w:sz w:val="22"/>
                <w:szCs w:val="22"/>
              </w:rPr>
            </w:pPr>
            <w:r w:rsidRPr="00C717CA">
              <w:rPr>
                <w:rFonts w:ascii="Times New Roman" w:hAnsi="Times New Roman" w:cs="Times New Roman"/>
                <w:bCs/>
                <w:sz w:val="22"/>
                <w:szCs w:val="22"/>
              </w:rPr>
              <w:lastRenderedPageBreak/>
              <w:t xml:space="preserve">Umowa - par. 3 ust. 7 </w:t>
            </w:r>
          </w:p>
          <w:p w14:paraId="4EE5C92A" w14:textId="77777777" w:rsidR="004373EF" w:rsidRPr="00C717CA" w:rsidRDefault="004373EF" w:rsidP="00902575">
            <w:pPr>
              <w:widowControl w:val="0"/>
              <w:autoSpaceDE w:val="0"/>
              <w:autoSpaceDN w:val="0"/>
              <w:adjustRightInd w:val="0"/>
              <w:rPr>
                <w:rFonts w:ascii="Times New Roman" w:hAnsi="Times New Roman" w:cs="Times New Roman"/>
                <w:b/>
                <w:bCs/>
                <w:sz w:val="22"/>
                <w:szCs w:val="22"/>
              </w:rPr>
            </w:pPr>
          </w:p>
        </w:tc>
        <w:tc>
          <w:tcPr>
            <w:tcW w:w="3145" w:type="dxa"/>
          </w:tcPr>
          <w:p w14:paraId="60633722" w14:textId="77777777" w:rsidR="004373EF" w:rsidRPr="00C717CA" w:rsidRDefault="004373EF" w:rsidP="00902575">
            <w:pPr>
              <w:widowControl w:val="0"/>
              <w:autoSpaceDE w:val="0"/>
              <w:autoSpaceDN w:val="0"/>
              <w:adjustRightInd w:val="0"/>
              <w:rPr>
                <w:rFonts w:ascii="Times New Roman" w:eastAsia="Arial" w:hAnsi="Times New Roman" w:cs="Times New Roman"/>
                <w:b/>
                <w:bCs/>
                <w:sz w:val="22"/>
                <w:szCs w:val="22"/>
              </w:rPr>
            </w:pPr>
          </w:p>
        </w:tc>
        <w:tc>
          <w:tcPr>
            <w:tcW w:w="4052" w:type="dxa"/>
          </w:tcPr>
          <w:p w14:paraId="5946FC40" w14:textId="77777777" w:rsidR="004373EF" w:rsidRPr="00C717CA" w:rsidRDefault="004373EF" w:rsidP="00902575">
            <w:pPr>
              <w:spacing w:line="276" w:lineRule="auto"/>
              <w:ind w:left="38" w:hanging="11"/>
              <w:rPr>
                <w:rFonts w:ascii="Times New Roman" w:hAnsi="Times New Roman" w:cs="Times New Roman"/>
                <w:sz w:val="22"/>
                <w:szCs w:val="22"/>
              </w:rPr>
            </w:pPr>
            <w:r w:rsidRPr="00C717CA">
              <w:rPr>
                <w:rFonts w:ascii="Times New Roman" w:hAnsi="Times New Roman" w:cs="Times New Roman"/>
                <w:sz w:val="22"/>
                <w:szCs w:val="22"/>
              </w:rPr>
              <w:t>Par. 3 ust. 7. Wysokość środków ze źródeł, o których mowa w ust. 5 pkt 1, oraz wartość wkładu osobowego oraz wkładu rzeczowego, o których mowa w ust. 5 pkt 2 i 3, może się zmieniać, o ile nie zmniejszy się wartość tych środków w stosunku do wydatkowanej kwoty dotacji</w:t>
            </w:r>
          </w:p>
          <w:p w14:paraId="1348087B" w14:textId="77777777" w:rsidR="004373EF" w:rsidRPr="00C717CA" w:rsidRDefault="004373EF" w:rsidP="00902575">
            <w:pPr>
              <w:widowControl w:val="0"/>
              <w:tabs>
                <w:tab w:val="left" w:pos="284"/>
              </w:tabs>
              <w:autoSpaceDE w:val="0"/>
              <w:autoSpaceDN w:val="0"/>
              <w:adjustRightInd w:val="0"/>
              <w:ind w:left="284" w:hanging="284"/>
              <w:rPr>
                <w:rFonts w:ascii="Times New Roman" w:hAnsi="Times New Roman" w:cs="Times New Roman"/>
                <w:sz w:val="22"/>
                <w:szCs w:val="22"/>
              </w:rPr>
            </w:pPr>
          </w:p>
        </w:tc>
        <w:tc>
          <w:tcPr>
            <w:tcW w:w="5392" w:type="dxa"/>
          </w:tcPr>
          <w:p w14:paraId="4D7A195F" w14:textId="77777777" w:rsidR="004373EF" w:rsidRPr="00C717CA" w:rsidRDefault="004373EF" w:rsidP="00902575">
            <w:pPr>
              <w:spacing w:line="276" w:lineRule="auto"/>
              <w:rPr>
                <w:rFonts w:ascii="Times New Roman" w:hAnsi="Times New Roman" w:cs="Times New Roman"/>
                <w:sz w:val="22"/>
                <w:szCs w:val="22"/>
              </w:rPr>
            </w:pPr>
            <w:r w:rsidRPr="00C717CA">
              <w:rPr>
                <w:rFonts w:ascii="Times New Roman" w:hAnsi="Times New Roman" w:cs="Times New Roman"/>
                <w:sz w:val="22"/>
                <w:szCs w:val="22"/>
              </w:rPr>
              <w:t>Zasadnym jest sformułowanie ww. pkt. w sposób czytelny i jednoznaczny lub wydanie przez Przewodniczącego Komitetu do spraw Pożytku Publicznego interpretacji, czy powyższy zapis należy interpretować jako:</w:t>
            </w:r>
          </w:p>
          <w:p w14:paraId="602C1E50" w14:textId="77777777" w:rsidR="004373EF" w:rsidRPr="00C717CA" w:rsidRDefault="004373EF" w:rsidP="00902575">
            <w:pPr>
              <w:contextualSpacing/>
              <w:rPr>
                <w:rFonts w:ascii="Times New Roman" w:hAnsi="Times New Roman" w:cs="Times New Roman"/>
                <w:sz w:val="22"/>
                <w:szCs w:val="22"/>
              </w:rPr>
            </w:pPr>
          </w:p>
          <w:p w14:paraId="1793C3DF" w14:textId="77777777" w:rsidR="004373EF" w:rsidRPr="00C717CA" w:rsidRDefault="004373EF" w:rsidP="00902575">
            <w:pPr>
              <w:pStyle w:val="Akapitzlist"/>
              <w:numPr>
                <w:ilvl w:val="0"/>
                <w:numId w:val="7"/>
              </w:numPr>
              <w:rPr>
                <w:sz w:val="22"/>
                <w:szCs w:val="22"/>
              </w:rPr>
            </w:pPr>
            <w:r w:rsidRPr="00C717CA">
              <w:rPr>
                <w:sz w:val="22"/>
                <w:szCs w:val="22"/>
              </w:rPr>
              <w:t>umożliwienie zmiany wysokości innych środków finansowych, wkładu osobowego oraz wkładu rzeczowego pod warunkiem, że nie zmieni się ich łączna wartość w stosunku do wydatkowanej kwoty dotacji (wariant 1);</w:t>
            </w:r>
          </w:p>
          <w:p w14:paraId="1ACE0F91" w14:textId="77777777" w:rsidR="004373EF" w:rsidRPr="00C717CA" w:rsidRDefault="004373EF" w:rsidP="00902575">
            <w:pPr>
              <w:pStyle w:val="Akapitzlist"/>
              <w:numPr>
                <w:ilvl w:val="0"/>
                <w:numId w:val="7"/>
              </w:numPr>
              <w:ind w:right="118"/>
              <w:rPr>
                <w:sz w:val="22"/>
                <w:szCs w:val="22"/>
              </w:rPr>
            </w:pPr>
            <w:r w:rsidRPr="00C717CA">
              <w:rPr>
                <w:sz w:val="22"/>
                <w:szCs w:val="22"/>
              </w:rPr>
              <w:t>umożliwienie zmiany wysokości innych środków finansowych, wkładu osobowego oraz wkładu rzeczowego pod warunkiem, że nie zmieni się wartość każdego z wymienionych środków z osobna w stosunku do wydatkowanej kwoty dotacji (wariant 2);</w:t>
            </w:r>
          </w:p>
          <w:p w14:paraId="6E37E113" w14:textId="77777777" w:rsidR="004373EF" w:rsidRPr="00C717CA" w:rsidRDefault="004373EF" w:rsidP="00902575">
            <w:pPr>
              <w:pStyle w:val="Akapitzlist"/>
              <w:numPr>
                <w:ilvl w:val="0"/>
                <w:numId w:val="7"/>
              </w:numPr>
              <w:rPr>
                <w:sz w:val="22"/>
                <w:szCs w:val="22"/>
              </w:rPr>
            </w:pPr>
            <w:r w:rsidRPr="00C717CA">
              <w:rPr>
                <w:sz w:val="22"/>
                <w:szCs w:val="22"/>
              </w:rPr>
              <w:t xml:space="preserve">umożliwienie zmiany wysokości innych środków finansowych, wkładu osobowego oraz wkładu rzeczowego pod warunkiem, że nie zmieni się wartość innych środków finansowych w stosunku do wydatkowanej kwoty dotacji i – osobno – wartość wkładu osobowego oraz wkładu </w:t>
            </w:r>
            <w:r w:rsidRPr="00C717CA">
              <w:rPr>
                <w:sz w:val="22"/>
                <w:szCs w:val="22"/>
              </w:rPr>
              <w:lastRenderedPageBreak/>
              <w:t>rzeczowego łącznie w stosunku do wydatkowanej kwoty dotacji (wariant 3).</w:t>
            </w:r>
          </w:p>
          <w:p w14:paraId="70C286F7" w14:textId="77777777" w:rsidR="004373EF" w:rsidRPr="00C717CA" w:rsidRDefault="004373EF" w:rsidP="00902575">
            <w:pPr>
              <w:widowControl w:val="0"/>
              <w:tabs>
                <w:tab w:val="left" w:pos="284"/>
              </w:tabs>
              <w:autoSpaceDE w:val="0"/>
              <w:autoSpaceDN w:val="0"/>
              <w:adjustRightInd w:val="0"/>
              <w:ind w:left="284" w:hanging="284"/>
              <w:rPr>
                <w:rFonts w:ascii="Times New Roman" w:hAnsi="Times New Roman" w:cs="Times New Roman"/>
                <w:sz w:val="22"/>
                <w:szCs w:val="22"/>
              </w:rPr>
            </w:pPr>
          </w:p>
        </w:tc>
      </w:tr>
      <w:tr w:rsidR="00B71E89" w:rsidRPr="00C717CA" w14:paraId="13004735" w14:textId="77777777" w:rsidTr="00B71E89">
        <w:tc>
          <w:tcPr>
            <w:tcW w:w="2154" w:type="dxa"/>
          </w:tcPr>
          <w:p w14:paraId="0906A91C" w14:textId="77777777" w:rsidR="00F4545E" w:rsidRPr="00C717CA" w:rsidRDefault="00F4545E" w:rsidP="00F4545E">
            <w:pPr>
              <w:widowControl w:val="0"/>
              <w:autoSpaceDE w:val="0"/>
              <w:autoSpaceDN w:val="0"/>
              <w:adjustRightInd w:val="0"/>
              <w:jc w:val="both"/>
              <w:rPr>
                <w:rFonts w:ascii="Times New Roman" w:hAnsi="Times New Roman" w:cs="Times New Roman"/>
                <w:bCs/>
                <w:sz w:val="22"/>
                <w:szCs w:val="22"/>
              </w:rPr>
            </w:pPr>
            <w:r w:rsidRPr="00C717CA">
              <w:rPr>
                <w:rFonts w:ascii="Times New Roman" w:hAnsi="Times New Roman" w:cs="Times New Roman"/>
                <w:bCs/>
                <w:sz w:val="22"/>
                <w:szCs w:val="22"/>
              </w:rPr>
              <w:lastRenderedPageBreak/>
              <w:t xml:space="preserve">Umowa - par. 5 ust. 1 </w:t>
            </w:r>
          </w:p>
          <w:p w14:paraId="7CC46C28" w14:textId="77777777" w:rsidR="00F4545E" w:rsidRPr="00C717CA" w:rsidRDefault="00F4545E" w:rsidP="000D2151">
            <w:pPr>
              <w:widowControl w:val="0"/>
              <w:autoSpaceDE w:val="0"/>
              <w:autoSpaceDN w:val="0"/>
              <w:adjustRightInd w:val="0"/>
              <w:jc w:val="both"/>
              <w:rPr>
                <w:rFonts w:ascii="Times New Roman" w:hAnsi="Times New Roman" w:cs="Times New Roman"/>
                <w:bCs/>
                <w:sz w:val="22"/>
                <w:szCs w:val="22"/>
              </w:rPr>
            </w:pPr>
          </w:p>
        </w:tc>
        <w:tc>
          <w:tcPr>
            <w:tcW w:w="3145" w:type="dxa"/>
          </w:tcPr>
          <w:p w14:paraId="16763A96" w14:textId="77777777" w:rsidR="00F4545E" w:rsidRPr="00C717CA" w:rsidRDefault="00F4545E"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50B2504D" w14:textId="77777777" w:rsidR="00F4545E" w:rsidRPr="00C717CA" w:rsidRDefault="00F4545E" w:rsidP="00AE0602">
            <w:pPr>
              <w:widowControl w:val="0"/>
              <w:tabs>
                <w:tab w:val="left" w:pos="38"/>
              </w:tabs>
              <w:autoSpaceDE w:val="0"/>
              <w:autoSpaceDN w:val="0"/>
              <w:adjustRightInd w:val="0"/>
              <w:ind w:left="180"/>
              <w:rPr>
                <w:rFonts w:ascii="Times New Roman" w:hAnsi="Times New Roman" w:cs="Times New Roman"/>
                <w:sz w:val="22"/>
                <w:szCs w:val="22"/>
              </w:rPr>
            </w:pPr>
            <w:r w:rsidRPr="00C717CA">
              <w:rPr>
                <w:rFonts w:ascii="Times New Roman" w:hAnsi="Times New Roman" w:cs="Times New Roman"/>
                <w:sz w:val="22"/>
                <w:szCs w:val="22"/>
              </w:rPr>
              <w:t>Dopuszcza się dokonywanie przesunięć pomiędzy poszczególnymi pozycjami kosztów określonymi w kalkulacji przewidywanych kosztów, w wielkościach i na zasadach określonych w Regulaminie konkursu/ ogłoszeniu o konkursie/ dokumentacji konkursowej</w:t>
            </w:r>
          </w:p>
        </w:tc>
        <w:tc>
          <w:tcPr>
            <w:tcW w:w="5392" w:type="dxa"/>
          </w:tcPr>
          <w:p w14:paraId="45010AC2" w14:textId="0B0EDE3F" w:rsidR="00F4545E" w:rsidRPr="00C717CA" w:rsidRDefault="00F4545E" w:rsidP="00902575">
            <w:pPr>
              <w:pStyle w:val="Tekstpodstawowy2"/>
              <w:tabs>
                <w:tab w:val="left" w:pos="180"/>
              </w:tabs>
              <w:spacing w:line="276" w:lineRule="auto"/>
              <w:jc w:val="left"/>
              <w:rPr>
                <w:rFonts w:ascii="Times New Roman" w:hAnsi="Times New Roman"/>
                <w:sz w:val="22"/>
                <w:szCs w:val="22"/>
              </w:rPr>
            </w:pPr>
            <w:r w:rsidRPr="00C717CA">
              <w:rPr>
                <w:rFonts w:ascii="Times New Roman" w:hAnsi="Times New Roman"/>
                <w:sz w:val="22"/>
                <w:szCs w:val="22"/>
              </w:rPr>
              <w:t>Z uwagi na fakt, iż w przypadku trybu 19a brak jest Regulaminu konkursu/ogłoszenia o konkursie/dokumentacji konkursowej, należy dodać zapis mówiący o tym, że kwestię dokonywania przesunięć pomiędzy poszczególnymi pozycjami kosztów reguluje umowa.</w:t>
            </w:r>
          </w:p>
          <w:p w14:paraId="5470CBA3" w14:textId="77777777" w:rsidR="00C235E7" w:rsidRPr="00C717CA" w:rsidRDefault="00C235E7" w:rsidP="00F4545E">
            <w:pPr>
              <w:pStyle w:val="Tekstpodstawowy2"/>
              <w:tabs>
                <w:tab w:val="left" w:pos="180"/>
              </w:tabs>
              <w:spacing w:line="276" w:lineRule="auto"/>
              <w:rPr>
                <w:rFonts w:ascii="Times New Roman" w:hAnsi="Times New Roman"/>
                <w:sz w:val="22"/>
                <w:szCs w:val="22"/>
              </w:rPr>
            </w:pPr>
          </w:p>
          <w:p w14:paraId="540687A5" w14:textId="77777777" w:rsidR="00F4545E" w:rsidRPr="00C717CA" w:rsidRDefault="00F4545E" w:rsidP="00C235E7">
            <w:pPr>
              <w:pStyle w:val="Tekstpodstawowy2"/>
              <w:tabs>
                <w:tab w:val="left" w:pos="180"/>
              </w:tabs>
              <w:spacing w:line="276" w:lineRule="auto"/>
              <w:jc w:val="left"/>
              <w:rPr>
                <w:rFonts w:ascii="Times New Roman" w:hAnsi="Times New Roman"/>
                <w:sz w:val="22"/>
                <w:szCs w:val="22"/>
              </w:rPr>
            </w:pPr>
            <w:r w:rsidRPr="00C717CA">
              <w:rPr>
                <w:rFonts w:ascii="Times New Roman" w:hAnsi="Times New Roman"/>
                <w:sz w:val="22"/>
                <w:szCs w:val="22"/>
              </w:rPr>
              <w:t>Ponadto zwraca się uwagę, że jeżeli całości wdrożenia nowych procedur przyświeca idea bliska idei tzw. „rozliczania za rezultaty”, ten punkt wydaje się newralgiczny – wskazanie we wzorze umowy dopuszczenia 100% dokonywania przesunięć pomiędzy poszczególnymi pozycjami kosztów uelastyczni budżet, mocno zbliżając proces realizacj</w:t>
            </w:r>
            <w:r w:rsidR="00B9592E" w:rsidRPr="00C717CA">
              <w:rPr>
                <w:rFonts w:ascii="Times New Roman" w:hAnsi="Times New Roman"/>
                <w:sz w:val="22"/>
                <w:szCs w:val="22"/>
              </w:rPr>
              <w:t>i</w:t>
            </w:r>
            <w:r w:rsidRPr="00C717CA">
              <w:rPr>
                <w:rFonts w:ascii="Times New Roman" w:hAnsi="Times New Roman"/>
                <w:sz w:val="22"/>
                <w:szCs w:val="22"/>
              </w:rPr>
              <w:t xml:space="preserve"> zadań publicznych do ww. idei (bez możliwości odstąpienia od wymogu prowadzenia wyodrębnionej dokumentacji finansowo księgowej z par. 6, pozwoli na dowolne przesunięcia w obrębie wydatków).</w:t>
            </w:r>
          </w:p>
          <w:p w14:paraId="198EB69C" w14:textId="77777777" w:rsidR="00F4545E" w:rsidRPr="00C717CA" w:rsidRDefault="00F4545E" w:rsidP="00AE0602">
            <w:pPr>
              <w:widowControl w:val="0"/>
              <w:tabs>
                <w:tab w:val="left" w:pos="37"/>
              </w:tabs>
              <w:autoSpaceDE w:val="0"/>
              <w:autoSpaceDN w:val="0"/>
              <w:adjustRightInd w:val="0"/>
              <w:ind w:left="37"/>
              <w:rPr>
                <w:rFonts w:ascii="Times New Roman" w:hAnsi="Times New Roman" w:cs="Times New Roman"/>
                <w:sz w:val="22"/>
                <w:szCs w:val="22"/>
              </w:rPr>
            </w:pPr>
          </w:p>
        </w:tc>
      </w:tr>
      <w:tr w:rsidR="00F40BA8" w:rsidRPr="00C717CA" w14:paraId="16FA44B5" w14:textId="77777777" w:rsidTr="00B71E89">
        <w:tc>
          <w:tcPr>
            <w:tcW w:w="2154" w:type="dxa"/>
          </w:tcPr>
          <w:p w14:paraId="2563FA05" w14:textId="7E581F58" w:rsidR="008921EF" w:rsidRPr="00C717CA" w:rsidRDefault="008921EF" w:rsidP="008921EF">
            <w:pPr>
              <w:widowControl w:val="0"/>
              <w:autoSpaceDE w:val="0"/>
              <w:autoSpaceDN w:val="0"/>
              <w:adjustRightInd w:val="0"/>
              <w:rPr>
                <w:rFonts w:ascii="Times New Roman" w:hAnsi="Times New Roman" w:cs="Times New Roman"/>
                <w:bCs/>
                <w:color w:val="000000" w:themeColor="text1"/>
                <w:sz w:val="22"/>
                <w:szCs w:val="22"/>
              </w:rPr>
            </w:pPr>
            <w:r w:rsidRPr="00C717CA">
              <w:rPr>
                <w:rFonts w:ascii="Times New Roman" w:hAnsi="Times New Roman" w:cs="Times New Roman"/>
                <w:bCs/>
                <w:color w:val="000000" w:themeColor="text1"/>
                <w:sz w:val="22"/>
                <w:szCs w:val="22"/>
              </w:rPr>
              <w:t>Umowa - par. 8</w:t>
            </w:r>
          </w:p>
          <w:p w14:paraId="05E57655" w14:textId="77777777" w:rsidR="008921EF" w:rsidRPr="00C717CA" w:rsidRDefault="008921EF" w:rsidP="008921EF">
            <w:pPr>
              <w:widowControl w:val="0"/>
              <w:autoSpaceDE w:val="0"/>
              <w:autoSpaceDN w:val="0"/>
              <w:adjustRightInd w:val="0"/>
              <w:rPr>
                <w:rFonts w:ascii="Times New Roman" w:hAnsi="Times New Roman" w:cs="Times New Roman"/>
                <w:bCs/>
                <w:color w:val="000000" w:themeColor="text1"/>
                <w:sz w:val="22"/>
                <w:szCs w:val="22"/>
              </w:rPr>
            </w:pPr>
          </w:p>
        </w:tc>
        <w:tc>
          <w:tcPr>
            <w:tcW w:w="3145" w:type="dxa"/>
          </w:tcPr>
          <w:p w14:paraId="4EF951CD" w14:textId="77777777" w:rsidR="008921EF" w:rsidRPr="00C717CA" w:rsidRDefault="008921EF" w:rsidP="008921EF">
            <w:pPr>
              <w:widowControl w:val="0"/>
              <w:autoSpaceDE w:val="0"/>
              <w:autoSpaceDN w:val="0"/>
              <w:adjustRightInd w:val="0"/>
              <w:rPr>
                <w:rFonts w:ascii="Times New Roman" w:eastAsia="Arial" w:hAnsi="Times New Roman" w:cs="Times New Roman"/>
                <w:b/>
                <w:bCs/>
                <w:color w:val="000000" w:themeColor="text1"/>
                <w:sz w:val="22"/>
                <w:szCs w:val="22"/>
              </w:rPr>
            </w:pPr>
          </w:p>
        </w:tc>
        <w:tc>
          <w:tcPr>
            <w:tcW w:w="4052" w:type="dxa"/>
          </w:tcPr>
          <w:p w14:paraId="1438A22D" w14:textId="77777777" w:rsidR="008921EF" w:rsidRPr="00C717CA" w:rsidRDefault="008921EF" w:rsidP="008921EF">
            <w:pPr>
              <w:spacing w:line="276" w:lineRule="auto"/>
              <w:rPr>
                <w:rFonts w:ascii="Times New Roman" w:hAnsi="Times New Roman" w:cs="Times New Roman"/>
                <w:b/>
                <w:color w:val="000000" w:themeColor="text1"/>
                <w:sz w:val="22"/>
                <w:szCs w:val="22"/>
              </w:rPr>
            </w:pPr>
            <w:r w:rsidRPr="00C717CA">
              <w:rPr>
                <w:rFonts w:ascii="Times New Roman" w:hAnsi="Times New Roman" w:cs="Times New Roman"/>
                <w:b/>
                <w:color w:val="000000" w:themeColor="text1"/>
                <w:sz w:val="22"/>
                <w:szCs w:val="22"/>
              </w:rPr>
              <w:t>§ 8</w:t>
            </w:r>
          </w:p>
          <w:p w14:paraId="5BB253EA" w14:textId="77777777" w:rsidR="008921EF" w:rsidRPr="00C717CA" w:rsidRDefault="008921EF" w:rsidP="008921EF">
            <w:pPr>
              <w:pStyle w:val="Nagwek5"/>
              <w:spacing w:before="0" w:after="0" w:line="276" w:lineRule="auto"/>
              <w:rPr>
                <w:color w:val="000000" w:themeColor="text1"/>
                <w:sz w:val="22"/>
                <w:szCs w:val="22"/>
              </w:rPr>
            </w:pPr>
            <w:r w:rsidRPr="00C717CA">
              <w:rPr>
                <w:i w:val="0"/>
                <w:color w:val="000000" w:themeColor="text1"/>
                <w:sz w:val="22"/>
                <w:szCs w:val="22"/>
              </w:rPr>
              <w:t>Kontrola zadania publicznego</w:t>
            </w:r>
          </w:p>
          <w:p w14:paraId="634A215B" w14:textId="77777777" w:rsidR="008921EF" w:rsidRPr="00C717CA" w:rsidRDefault="008921EF" w:rsidP="008921EF">
            <w:pPr>
              <w:tabs>
                <w:tab w:val="left" w:pos="180"/>
              </w:tabs>
              <w:spacing w:line="276" w:lineRule="auto"/>
              <w:ind w:left="284" w:hanging="284"/>
              <w:rPr>
                <w:rFonts w:ascii="Times New Roman" w:hAnsi="Times New Roman" w:cs="Times New Roman"/>
                <w:color w:val="000000" w:themeColor="text1"/>
                <w:sz w:val="22"/>
                <w:szCs w:val="22"/>
                <w:highlight w:val="yellow"/>
              </w:rPr>
            </w:pPr>
            <w:r w:rsidRPr="00C717CA">
              <w:rPr>
                <w:rFonts w:ascii="Times New Roman" w:hAnsi="Times New Roman" w:cs="Times New Roman"/>
                <w:color w:val="000000" w:themeColor="text1"/>
                <w:sz w:val="22"/>
                <w:szCs w:val="22"/>
              </w:rPr>
              <w:t>1. Zleceniodawca sprawuje kontrolę prawidłowości wykonywania zadania publicznego przez Zleceniobiorcę(-</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w tym wydatkowania przekazanej dotacji oraz środków, o których mowa w § 3 ust. 5. Kontrola może być przeprowadzona w toku realizacji zadania publicznego oraz po jego zakończeniu do czasu ustania </w:t>
            </w:r>
            <w:r w:rsidRPr="00C717CA">
              <w:rPr>
                <w:rFonts w:ascii="Times New Roman" w:hAnsi="Times New Roman" w:cs="Times New Roman"/>
                <w:color w:val="000000" w:themeColor="text1"/>
                <w:sz w:val="22"/>
                <w:szCs w:val="22"/>
              </w:rPr>
              <w:lastRenderedPageBreak/>
              <w:t>zobowiązania, o którym mowa w § 6 ust. 2.</w:t>
            </w:r>
          </w:p>
          <w:p w14:paraId="2DEE88BC" w14:textId="77777777" w:rsidR="008921EF" w:rsidRPr="00C717CA" w:rsidRDefault="008921EF" w:rsidP="008921EF">
            <w:pPr>
              <w:numPr>
                <w:ilvl w:val="0"/>
                <w:numId w:val="8"/>
              </w:numPr>
              <w:tabs>
                <w:tab w:val="num" w:pos="284"/>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sidRPr="00C717CA">
              <w:rPr>
                <w:rFonts w:ascii="Times New Roman" w:hAnsi="Times New Roman" w:cs="Times New Roman"/>
                <w:color w:val="000000" w:themeColor="text1"/>
                <w:sz w:val="22"/>
                <w:szCs w:val="22"/>
              </w:rPr>
              <w:t>cy</w:t>
            </w:r>
            <w:proofErr w:type="spellEnd"/>
            <w:r w:rsidRPr="00C717CA">
              <w:rPr>
                <w:rFonts w:ascii="Times New Roman" w:hAnsi="Times New Roman" w:cs="Times New Roman"/>
                <w:color w:val="000000" w:themeColor="text1"/>
                <w:sz w:val="22"/>
                <w:szCs w:val="22"/>
              </w:rPr>
              <w:t>) na żądanie kontrolującego zobowiązuje(-ją) się dostarczyć lub udostępnić dokumenty i inne nośniki informacji oraz udzielić wyjaśnień i informacji w terminie określonym przez kontrolującego.</w:t>
            </w:r>
          </w:p>
          <w:p w14:paraId="3300649F" w14:textId="77777777" w:rsidR="008921EF" w:rsidRPr="00C717CA" w:rsidRDefault="008921EF" w:rsidP="008921EF">
            <w:pPr>
              <w:pStyle w:val="Tekstpodstawowy2"/>
              <w:numPr>
                <w:ilvl w:val="0"/>
                <w:numId w:val="8"/>
              </w:numPr>
              <w:tabs>
                <w:tab w:val="num" w:pos="284"/>
              </w:tabs>
              <w:spacing w:line="276" w:lineRule="auto"/>
              <w:ind w:left="284" w:hanging="284"/>
              <w:jc w:val="left"/>
              <w:rPr>
                <w:rFonts w:ascii="Times New Roman" w:hAnsi="Times New Roman"/>
                <w:color w:val="000000" w:themeColor="text1"/>
                <w:sz w:val="22"/>
                <w:szCs w:val="22"/>
              </w:rPr>
            </w:pPr>
            <w:r w:rsidRPr="00C717CA">
              <w:rPr>
                <w:rFonts w:ascii="Times New Roman" w:hAnsi="Times New Roman"/>
                <w:color w:val="000000" w:themeColor="text1"/>
                <w:sz w:val="22"/>
                <w:szCs w:val="22"/>
              </w:rPr>
              <w:t>Prawo kontroli przysługuje osobom upoważnionym przez Zleceniodawcę zarówno w siedzibie Zleceniobiorcy(-</w:t>
            </w:r>
            <w:proofErr w:type="spellStart"/>
            <w:r w:rsidRPr="00C717CA">
              <w:rPr>
                <w:rFonts w:ascii="Times New Roman" w:hAnsi="Times New Roman"/>
                <w:color w:val="000000" w:themeColor="text1"/>
                <w:sz w:val="22"/>
                <w:szCs w:val="22"/>
              </w:rPr>
              <w:t>ców</w:t>
            </w:r>
            <w:proofErr w:type="spellEnd"/>
            <w:r w:rsidRPr="00C717CA">
              <w:rPr>
                <w:rFonts w:ascii="Times New Roman" w:hAnsi="Times New Roman"/>
                <w:color w:val="000000" w:themeColor="text1"/>
                <w:sz w:val="22"/>
                <w:szCs w:val="22"/>
              </w:rPr>
              <w:t>), jak i w miejscu realizacji zadania publicznego.</w:t>
            </w:r>
          </w:p>
          <w:p w14:paraId="3120F6D0" w14:textId="77777777" w:rsidR="008921EF" w:rsidRPr="00C717CA" w:rsidRDefault="008921EF" w:rsidP="008921EF">
            <w:pPr>
              <w:pStyle w:val="Tekstpodstawowy2"/>
              <w:numPr>
                <w:ilvl w:val="0"/>
                <w:numId w:val="8"/>
              </w:numPr>
              <w:tabs>
                <w:tab w:val="num" w:pos="284"/>
              </w:tabs>
              <w:spacing w:line="276" w:lineRule="auto"/>
              <w:ind w:left="284" w:hanging="284"/>
              <w:jc w:val="left"/>
              <w:rPr>
                <w:rFonts w:ascii="Times New Roman" w:hAnsi="Times New Roman"/>
                <w:color w:val="000000" w:themeColor="text1"/>
                <w:sz w:val="22"/>
                <w:szCs w:val="22"/>
              </w:rPr>
            </w:pPr>
            <w:r w:rsidRPr="00C717CA">
              <w:rPr>
                <w:rFonts w:ascii="Times New Roman" w:hAnsi="Times New Roman"/>
                <w:color w:val="000000" w:themeColor="text1"/>
                <w:sz w:val="22"/>
                <w:szCs w:val="22"/>
              </w:rPr>
              <w:t>Kontrola lub poszczególne jej czynności mogą być przeprowadzane również w siedzibie Zleceniodawcy.</w:t>
            </w:r>
          </w:p>
          <w:p w14:paraId="58A9553D" w14:textId="77777777" w:rsidR="008921EF" w:rsidRPr="00C717CA" w:rsidRDefault="008921EF" w:rsidP="008921EF">
            <w:pPr>
              <w:pStyle w:val="Tekstpodstawowy2"/>
              <w:numPr>
                <w:ilvl w:val="0"/>
                <w:numId w:val="8"/>
              </w:numPr>
              <w:tabs>
                <w:tab w:val="num" w:pos="284"/>
              </w:tabs>
              <w:spacing w:line="276" w:lineRule="auto"/>
              <w:ind w:left="284" w:hanging="284"/>
              <w:jc w:val="left"/>
              <w:rPr>
                <w:rFonts w:ascii="Times New Roman" w:hAnsi="Times New Roman"/>
                <w:color w:val="000000" w:themeColor="text1"/>
                <w:sz w:val="22"/>
                <w:szCs w:val="22"/>
              </w:rPr>
            </w:pPr>
            <w:r w:rsidRPr="00C717CA">
              <w:rPr>
                <w:rFonts w:ascii="Times New Roman" w:hAnsi="Times New Roman"/>
                <w:color w:val="000000" w:themeColor="text1"/>
                <w:sz w:val="22"/>
                <w:szCs w:val="22"/>
              </w:rPr>
              <w:t>O wynikach kontroli, o której mowa w ust. 1, Zleceniodawca poinformuje Zleceniobiorcę (-</w:t>
            </w:r>
            <w:proofErr w:type="spellStart"/>
            <w:r w:rsidRPr="00C717CA">
              <w:rPr>
                <w:rFonts w:ascii="Times New Roman" w:hAnsi="Times New Roman"/>
                <w:color w:val="000000" w:themeColor="text1"/>
                <w:sz w:val="22"/>
                <w:szCs w:val="22"/>
              </w:rPr>
              <w:t>ców</w:t>
            </w:r>
            <w:proofErr w:type="spellEnd"/>
            <w:r w:rsidRPr="00C717CA">
              <w:rPr>
                <w:rFonts w:ascii="Times New Roman" w:hAnsi="Times New Roman"/>
                <w:color w:val="000000" w:themeColor="text1"/>
                <w:sz w:val="22"/>
                <w:szCs w:val="22"/>
              </w:rPr>
              <w:t>), a w przypadku stwierdzenia nieprawidłowości przekaże mu wnioski i zalecenia mające na celu ich usunięcie.</w:t>
            </w:r>
          </w:p>
          <w:p w14:paraId="7337F088" w14:textId="77777777" w:rsidR="008921EF" w:rsidRPr="00C717CA" w:rsidRDefault="008921EF" w:rsidP="008921EF">
            <w:pPr>
              <w:pStyle w:val="Tekstpodstawowy2"/>
              <w:numPr>
                <w:ilvl w:val="0"/>
                <w:numId w:val="8"/>
              </w:numPr>
              <w:tabs>
                <w:tab w:val="num" w:pos="284"/>
              </w:tabs>
              <w:spacing w:line="276" w:lineRule="auto"/>
              <w:ind w:left="284" w:hanging="284"/>
              <w:jc w:val="left"/>
              <w:rPr>
                <w:rFonts w:ascii="Times New Roman" w:hAnsi="Times New Roman"/>
                <w:color w:val="000000" w:themeColor="text1"/>
                <w:sz w:val="22"/>
                <w:szCs w:val="22"/>
                <w:u w:val="single"/>
              </w:rPr>
            </w:pPr>
            <w:r w:rsidRPr="00C717CA">
              <w:rPr>
                <w:rFonts w:ascii="Times New Roman" w:hAnsi="Times New Roman"/>
                <w:color w:val="000000" w:themeColor="text1"/>
                <w:sz w:val="22"/>
                <w:szCs w:val="22"/>
              </w:rPr>
              <w:lastRenderedPageBreak/>
              <w:t>Zleceniobiorca(-</w:t>
            </w:r>
            <w:proofErr w:type="spellStart"/>
            <w:r w:rsidRPr="00C717CA">
              <w:rPr>
                <w:rFonts w:ascii="Times New Roman" w:hAnsi="Times New Roman"/>
                <w:color w:val="000000" w:themeColor="text1"/>
                <w:sz w:val="22"/>
                <w:szCs w:val="22"/>
              </w:rPr>
              <w:t>cy</w:t>
            </w:r>
            <w:proofErr w:type="spellEnd"/>
            <w:r w:rsidRPr="00C717CA">
              <w:rPr>
                <w:rFonts w:ascii="Times New Roman" w:hAnsi="Times New Roman"/>
                <w:color w:val="000000" w:themeColor="text1"/>
                <w:sz w:val="22"/>
                <w:szCs w:val="22"/>
              </w:rPr>
              <w:t>) jest/są zobowiązany(-ni) w terminie nie dłuższym niż 14 dni od dnia otrzymania wniosków i zaleceń, o których mowa w ust. 5, do ich wykonania i powiadomienia o sposobie ich wykonania Zleceniodawcy.</w:t>
            </w:r>
          </w:p>
          <w:p w14:paraId="4DC404C8" w14:textId="77777777" w:rsidR="008921EF" w:rsidRPr="00C717CA" w:rsidRDefault="008921EF" w:rsidP="008921EF">
            <w:pPr>
              <w:widowControl w:val="0"/>
              <w:tabs>
                <w:tab w:val="left" w:pos="38"/>
              </w:tabs>
              <w:autoSpaceDE w:val="0"/>
              <w:autoSpaceDN w:val="0"/>
              <w:adjustRightInd w:val="0"/>
              <w:rPr>
                <w:rFonts w:ascii="Times New Roman" w:hAnsi="Times New Roman" w:cs="Times New Roman"/>
                <w:color w:val="000000" w:themeColor="text1"/>
                <w:sz w:val="22"/>
                <w:szCs w:val="22"/>
              </w:rPr>
            </w:pPr>
          </w:p>
        </w:tc>
        <w:tc>
          <w:tcPr>
            <w:tcW w:w="5392" w:type="dxa"/>
          </w:tcPr>
          <w:p w14:paraId="0CCD94BA" w14:textId="77777777" w:rsidR="00D84268" w:rsidRPr="00C717CA" w:rsidRDefault="00D84268" w:rsidP="00D84268">
            <w:pPr>
              <w:pStyle w:val="Tekstkomentarza"/>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lastRenderedPageBreak/>
              <w:t xml:space="preserve">Proponuje się rozważenie zapisów analogicznych do kontroli w ramach Prawa Przedsiębiorców. </w:t>
            </w:r>
          </w:p>
          <w:p w14:paraId="45CF6E6C" w14:textId="77777777" w:rsidR="00D84268" w:rsidRPr="00C717CA" w:rsidRDefault="00D84268" w:rsidP="00D84268">
            <w:pPr>
              <w:pStyle w:val="Nagwek2"/>
              <w:shd w:val="clear" w:color="auto" w:fill="FFFFFF"/>
              <w:spacing w:before="0"/>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 xml:space="preserve">Rozdz. 5 ustawy </w:t>
            </w:r>
            <w:r w:rsidRPr="00C717CA">
              <w:rPr>
                <w:rStyle w:val="ng-binding"/>
                <w:rFonts w:ascii="Times New Roman" w:hAnsi="Times New Roman" w:cs="Times New Roman"/>
                <w:color w:val="000000" w:themeColor="text1"/>
                <w:sz w:val="22"/>
                <w:szCs w:val="22"/>
              </w:rPr>
              <w:t>Prawo przedsiębiorców.</w:t>
            </w:r>
          </w:p>
          <w:p w14:paraId="41CC10AF" w14:textId="77777777" w:rsidR="00D84268" w:rsidRPr="00C717CA" w:rsidRDefault="00D84268" w:rsidP="00D84268">
            <w:pPr>
              <w:pStyle w:val="Nagwek3"/>
              <w:shd w:val="clear" w:color="auto" w:fill="FFFFFF"/>
              <w:spacing w:before="0" w:line="288" w:lineRule="atLeast"/>
              <w:rPr>
                <w:rFonts w:ascii="Times New Roman" w:hAnsi="Times New Roman" w:cs="Times New Roman"/>
                <w:color w:val="000000" w:themeColor="text1"/>
                <w:sz w:val="22"/>
                <w:szCs w:val="22"/>
              </w:rPr>
            </w:pPr>
            <w:r w:rsidRPr="00C717CA">
              <w:rPr>
                <w:rStyle w:val="ng-binding"/>
                <w:rFonts w:ascii="Times New Roman" w:hAnsi="Times New Roman" w:cs="Times New Roman"/>
                <w:color w:val="000000" w:themeColor="text1"/>
                <w:sz w:val="22"/>
                <w:szCs w:val="22"/>
              </w:rPr>
              <w:t xml:space="preserve">Dz.U.2019.1292 </w:t>
            </w:r>
            <w:proofErr w:type="spellStart"/>
            <w:r w:rsidRPr="00C717CA">
              <w:rPr>
                <w:rStyle w:val="ng-binding"/>
                <w:rFonts w:ascii="Times New Roman" w:hAnsi="Times New Roman" w:cs="Times New Roman"/>
                <w:color w:val="000000" w:themeColor="text1"/>
                <w:sz w:val="22"/>
                <w:szCs w:val="22"/>
              </w:rPr>
              <w:t>t.j</w:t>
            </w:r>
            <w:proofErr w:type="spellEnd"/>
            <w:r w:rsidRPr="00C717CA">
              <w:rPr>
                <w:rStyle w:val="ng-binding"/>
                <w:rFonts w:ascii="Times New Roman" w:hAnsi="Times New Roman" w:cs="Times New Roman"/>
                <w:color w:val="000000" w:themeColor="text1"/>
                <w:sz w:val="22"/>
                <w:szCs w:val="22"/>
              </w:rPr>
              <w:t>.</w:t>
            </w:r>
            <w:r w:rsidRPr="00C717CA">
              <w:rPr>
                <w:rFonts w:ascii="Times New Roman" w:hAnsi="Times New Roman" w:cs="Times New Roman"/>
                <w:color w:val="000000" w:themeColor="text1"/>
                <w:sz w:val="22"/>
                <w:szCs w:val="22"/>
              </w:rPr>
              <w:t> </w:t>
            </w:r>
            <w:r w:rsidRPr="00C717CA">
              <w:rPr>
                <w:rStyle w:val="ng-scope"/>
                <w:rFonts w:ascii="Times New Roman" w:hAnsi="Times New Roman" w:cs="Times New Roman"/>
                <w:color w:val="000000" w:themeColor="text1"/>
                <w:sz w:val="22"/>
                <w:szCs w:val="22"/>
              </w:rPr>
              <w:t>z dnia</w:t>
            </w:r>
            <w:r w:rsidRPr="00C717CA">
              <w:rPr>
                <w:rFonts w:ascii="Times New Roman" w:hAnsi="Times New Roman" w:cs="Times New Roman"/>
                <w:color w:val="000000" w:themeColor="text1"/>
                <w:sz w:val="22"/>
                <w:szCs w:val="22"/>
              </w:rPr>
              <w:t> 2019.07.12 </w:t>
            </w:r>
          </w:p>
          <w:p w14:paraId="4CA8CF2F" w14:textId="77777777" w:rsidR="00D84268" w:rsidRPr="00C717CA" w:rsidRDefault="00D84268" w:rsidP="00D84268">
            <w:pPr>
              <w:spacing w:line="276" w:lineRule="auto"/>
              <w:rPr>
                <w:rFonts w:ascii="Times New Roman" w:hAnsi="Times New Roman" w:cs="Times New Roman"/>
                <w:color w:val="000000" w:themeColor="text1"/>
              </w:rPr>
            </w:pPr>
          </w:p>
          <w:p w14:paraId="03210E1A" w14:textId="77777777" w:rsidR="00D84268" w:rsidRPr="00C717CA" w:rsidRDefault="00D84268" w:rsidP="00D84268">
            <w:pPr>
              <w:spacing w:line="276" w:lineRule="auto"/>
              <w:rPr>
                <w:rFonts w:ascii="Times New Roman" w:hAnsi="Times New Roman" w:cs="Times New Roman"/>
                <w:b/>
                <w:color w:val="000000" w:themeColor="text1"/>
                <w:sz w:val="22"/>
                <w:szCs w:val="22"/>
              </w:rPr>
            </w:pPr>
            <w:r w:rsidRPr="00C717CA">
              <w:rPr>
                <w:rFonts w:ascii="Times New Roman" w:hAnsi="Times New Roman" w:cs="Times New Roman"/>
                <w:b/>
                <w:color w:val="000000" w:themeColor="text1"/>
                <w:sz w:val="22"/>
                <w:szCs w:val="22"/>
              </w:rPr>
              <w:t>§ 8</w:t>
            </w:r>
          </w:p>
          <w:p w14:paraId="2626AEA0" w14:textId="77777777" w:rsidR="00D84268" w:rsidRPr="00C717CA" w:rsidRDefault="00D84268" w:rsidP="00D84268">
            <w:pPr>
              <w:pStyle w:val="Nagwek5"/>
              <w:spacing w:before="0" w:after="0" w:line="276" w:lineRule="auto"/>
              <w:rPr>
                <w:color w:val="000000" w:themeColor="text1"/>
                <w:sz w:val="22"/>
                <w:szCs w:val="22"/>
              </w:rPr>
            </w:pPr>
            <w:r w:rsidRPr="00C717CA">
              <w:rPr>
                <w:i w:val="0"/>
                <w:color w:val="000000" w:themeColor="text1"/>
                <w:sz w:val="22"/>
                <w:szCs w:val="22"/>
              </w:rPr>
              <w:t>Kontrola zadania publicznego</w:t>
            </w:r>
          </w:p>
          <w:p w14:paraId="3505E5ED"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1. Zleceniodawca sprawuje kontrolę prawidłowości wykonywania zadania publicznego przez Zleceniobiorcę(-</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w tym wydatkowania przekazanej dotacji oraz środków, o których mowa w § 3 ust. 5. Kontrola może być przeprowadzona w </w:t>
            </w:r>
            <w:r w:rsidRPr="00C717CA">
              <w:rPr>
                <w:rFonts w:ascii="Times New Roman" w:hAnsi="Times New Roman" w:cs="Times New Roman"/>
                <w:color w:val="000000" w:themeColor="text1"/>
                <w:sz w:val="22"/>
                <w:szCs w:val="22"/>
              </w:rPr>
              <w:lastRenderedPageBreak/>
              <w:t>toku realizacji zadania publicznego oraz po jego zakończeniu do czasu ustania zobowiązania, o którym mowa w § 6 ust. 2.</w:t>
            </w:r>
          </w:p>
          <w:p w14:paraId="3E528F9D"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1a. Organ kontroli zawiadamia Zleceniobiorcę(-</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o zamiarze wszczęcia kontroli. Kontrolę wszczyna się nie wcześniej niż po upływie 7 dni i nie później niż przed upływem 30 dni od dnia doręczenia zawiadomienia o zamiarze wszczęcia kontroli.</w:t>
            </w:r>
          </w:p>
          <w:p w14:paraId="005C3DB3"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2. 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sidRPr="00C717CA">
              <w:rPr>
                <w:rFonts w:ascii="Times New Roman" w:hAnsi="Times New Roman" w:cs="Times New Roman"/>
                <w:color w:val="000000" w:themeColor="text1"/>
                <w:sz w:val="22"/>
                <w:szCs w:val="22"/>
              </w:rPr>
              <w:t>cy</w:t>
            </w:r>
            <w:proofErr w:type="spellEnd"/>
            <w:r w:rsidRPr="00C717CA">
              <w:rPr>
                <w:rFonts w:ascii="Times New Roman" w:hAnsi="Times New Roman" w:cs="Times New Roman"/>
                <w:color w:val="000000" w:themeColor="text1"/>
                <w:sz w:val="22"/>
                <w:szCs w:val="22"/>
              </w:rPr>
              <w:t>) na żądanie kontrolującego zobowiązuje(-ją) się dostarczyć lub udostępnić dokumenty i inne nośniki informacji oraz udzielić wyjaśnień i informacji w terminie określonym przez kontrolującego.</w:t>
            </w:r>
          </w:p>
          <w:p w14:paraId="6DB7B053" w14:textId="7CA2F19B"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shd w:val="clear" w:color="auto" w:fill="FFFFFF"/>
              </w:rPr>
            </w:pPr>
            <w:r w:rsidRPr="00C717CA">
              <w:rPr>
                <w:rFonts w:ascii="Times New Roman" w:hAnsi="Times New Roman" w:cs="Times New Roman"/>
                <w:color w:val="000000" w:themeColor="text1"/>
                <w:sz w:val="22"/>
                <w:szCs w:val="22"/>
              </w:rPr>
              <w:t>3. Prawo kontroli przysługuje osobom upoważnionym przez Zleceniodawcę zarówno w siedzibie Zleceniobiorcy(-</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jak i w miejscu realizacji zadania publicznego. Kontrola lub poszczególne jej czynności mogą być przeprowadzane również w siedzibie Zleceniodawcy. </w:t>
            </w:r>
            <w:r w:rsidRPr="00C717CA">
              <w:rPr>
                <w:rFonts w:ascii="Times New Roman" w:hAnsi="Times New Roman" w:cs="Times New Roman"/>
                <w:color w:val="000000" w:themeColor="text1"/>
                <w:sz w:val="22"/>
                <w:szCs w:val="22"/>
                <w:shd w:val="clear" w:color="auto" w:fill="FFFFFF"/>
              </w:rPr>
              <w:t xml:space="preserve">Czynności kontrolne wykonuje się w obecności </w:t>
            </w:r>
            <w:r w:rsidRPr="00C717CA">
              <w:rPr>
                <w:rFonts w:ascii="Times New Roman" w:hAnsi="Times New Roman" w:cs="Times New Roman"/>
                <w:color w:val="000000" w:themeColor="text1"/>
                <w:sz w:val="22"/>
                <w:szCs w:val="22"/>
              </w:rPr>
              <w:t>Zleceniobiorcy(-</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w:t>
            </w:r>
            <w:r w:rsidRPr="00C717CA">
              <w:rPr>
                <w:rFonts w:ascii="Times New Roman" w:hAnsi="Times New Roman" w:cs="Times New Roman"/>
                <w:color w:val="000000" w:themeColor="text1"/>
                <w:sz w:val="22"/>
                <w:szCs w:val="22"/>
                <w:shd w:val="clear" w:color="auto" w:fill="FFFFFF"/>
              </w:rPr>
              <w:t xml:space="preserve"> lub osoby przez niego upoważnionej.</w:t>
            </w:r>
          </w:p>
          <w:p w14:paraId="3AF4581D"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4. Czynności kontrolne wykonuje się w sposób sprawny i możliwie niezakłócający funkcjonowania Zleceniobiorcy(-</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W przypadku gdy Zleceniobiorca(-</w:t>
            </w:r>
            <w:proofErr w:type="spellStart"/>
            <w:r w:rsidRPr="00C717CA">
              <w:rPr>
                <w:rFonts w:ascii="Times New Roman" w:hAnsi="Times New Roman" w:cs="Times New Roman"/>
                <w:color w:val="000000" w:themeColor="text1"/>
                <w:sz w:val="22"/>
                <w:szCs w:val="22"/>
              </w:rPr>
              <w:t>cy</w:t>
            </w:r>
            <w:proofErr w:type="spellEnd"/>
            <w:r w:rsidRPr="00C717CA">
              <w:rPr>
                <w:rFonts w:ascii="Times New Roman" w:hAnsi="Times New Roman" w:cs="Times New Roman"/>
                <w:color w:val="000000" w:themeColor="text1"/>
                <w:sz w:val="22"/>
                <w:szCs w:val="22"/>
              </w:rPr>
              <w:t>), wskaże na piśmie, że wykonywane czynności zakłócają w sposób istotny działalność Zleceniobiorcy(-</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konieczność </w:t>
            </w:r>
            <w:r w:rsidRPr="00C717CA">
              <w:rPr>
                <w:rFonts w:ascii="Times New Roman" w:hAnsi="Times New Roman" w:cs="Times New Roman"/>
                <w:color w:val="000000" w:themeColor="text1"/>
                <w:sz w:val="22"/>
                <w:szCs w:val="22"/>
              </w:rPr>
              <w:lastRenderedPageBreak/>
              <w:t>podjęcia takich czynności uzasadnia się w protokole kontroli.</w:t>
            </w:r>
          </w:p>
          <w:p w14:paraId="4AE5316B"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5. Nie można równocześnie podejmować i prowadzić więcej niż jednej kontroli u Zleceniobiorcy(-</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w:t>
            </w:r>
          </w:p>
          <w:p w14:paraId="55A5AA64"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 xml:space="preserve">Z czynności kontrolnych wykonywanych w trybie, o którym mowa w ust. 1, sporządza się protokół. </w:t>
            </w:r>
          </w:p>
          <w:p w14:paraId="4F8693F8"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O wynikach kontroli, o której mowa w ust. 1, Zleceniodawca poinformuje Zleceniobiorcę (-</w:t>
            </w:r>
            <w:proofErr w:type="spellStart"/>
            <w:r w:rsidRPr="00C717CA">
              <w:rPr>
                <w:rFonts w:ascii="Times New Roman" w:hAnsi="Times New Roman" w:cs="Times New Roman"/>
                <w:color w:val="000000" w:themeColor="text1"/>
                <w:sz w:val="22"/>
                <w:szCs w:val="22"/>
              </w:rPr>
              <w:t>ców</w:t>
            </w:r>
            <w:proofErr w:type="spellEnd"/>
            <w:r w:rsidRPr="00C717CA">
              <w:rPr>
                <w:rFonts w:ascii="Times New Roman" w:hAnsi="Times New Roman" w:cs="Times New Roman"/>
                <w:color w:val="000000" w:themeColor="text1"/>
                <w:sz w:val="22"/>
                <w:szCs w:val="22"/>
              </w:rPr>
              <w:t xml:space="preserve">), a w przypadku stwierdzenia nieprawidłowości przekaże mu wnioski i zalecenia mające na celu ich usunięcie. </w:t>
            </w:r>
          </w:p>
          <w:p w14:paraId="78E78288" w14:textId="77777777" w:rsidR="00D84268"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rPr>
            </w:pPr>
            <w:r w:rsidRPr="00C717CA">
              <w:rPr>
                <w:rFonts w:ascii="Times New Roman" w:hAnsi="Times New Roman" w:cs="Times New Roman"/>
                <w:color w:val="000000" w:themeColor="text1"/>
                <w:sz w:val="22"/>
                <w:szCs w:val="22"/>
              </w:rPr>
              <w:t>Zleceniobiorca(-</w:t>
            </w:r>
            <w:proofErr w:type="spellStart"/>
            <w:r w:rsidRPr="00C717CA">
              <w:rPr>
                <w:rFonts w:ascii="Times New Roman" w:hAnsi="Times New Roman" w:cs="Times New Roman"/>
                <w:color w:val="000000" w:themeColor="text1"/>
                <w:sz w:val="22"/>
                <w:szCs w:val="22"/>
              </w:rPr>
              <w:t>cy</w:t>
            </w:r>
            <w:proofErr w:type="spellEnd"/>
            <w:r w:rsidRPr="00C717CA">
              <w:rPr>
                <w:rFonts w:ascii="Times New Roman" w:hAnsi="Times New Roman" w:cs="Times New Roman"/>
                <w:color w:val="000000" w:themeColor="text1"/>
                <w:sz w:val="22"/>
                <w:szCs w:val="22"/>
              </w:rPr>
              <w:t xml:space="preserve">) jest/są zobowiązany(-ni) w terminie nie dłuższym niż 14 dni od dnia otrzymania wniosków i zaleceń, o których mowa w ust. 5, do ich wykonania i powiadomienia o sposobie ich wykonania Zleceniodawcy. </w:t>
            </w:r>
          </w:p>
          <w:p w14:paraId="73F8484A" w14:textId="44D82FF1" w:rsidR="008921EF" w:rsidRPr="00C717CA" w:rsidRDefault="00D84268" w:rsidP="00D84268">
            <w:pPr>
              <w:tabs>
                <w:tab w:val="left" w:pos="180"/>
              </w:tabs>
              <w:spacing w:line="276" w:lineRule="auto"/>
              <w:ind w:left="284" w:hanging="284"/>
              <w:rPr>
                <w:rFonts w:ascii="Times New Roman" w:hAnsi="Times New Roman" w:cs="Times New Roman"/>
                <w:color w:val="000000" w:themeColor="text1"/>
                <w:sz w:val="22"/>
                <w:szCs w:val="22"/>
                <w:highlight w:val="yellow"/>
              </w:rPr>
            </w:pPr>
            <w:r w:rsidRPr="00C717CA">
              <w:rPr>
                <w:rFonts w:ascii="Times New Roman" w:hAnsi="Times New Roman" w:cs="Times New Roman"/>
                <w:color w:val="000000" w:themeColor="text1"/>
                <w:sz w:val="22"/>
                <w:szCs w:val="22"/>
              </w:rPr>
              <w:t xml:space="preserve">Od wyników kontroli przysługuje odwołanie. Odwołanie wstrzymuje wykonanie zaleceń. </w:t>
            </w:r>
          </w:p>
        </w:tc>
      </w:tr>
      <w:tr w:rsidR="00B71E89" w:rsidRPr="00C717CA" w14:paraId="30B906FF" w14:textId="77777777" w:rsidTr="00B71E89">
        <w:tc>
          <w:tcPr>
            <w:tcW w:w="2154" w:type="dxa"/>
          </w:tcPr>
          <w:p w14:paraId="4D71BAE5" w14:textId="206FD29B" w:rsidR="00C64243" w:rsidRPr="00C717CA" w:rsidRDefault="00C64243" w:rsidP="000D2151">
            <w:pPr>
              <w:widowControl w:val="0"/>
              <w:autoSpaceDE w:val="0"/>
              <w:autoSpaceDN w:val="0"/>
              <w:adjustRightInd w:val="0"/>
              <w:jc w:val="both"/>
              <w:rPr>
                <w:rFonts w:ascii="Times New Roman" w:hAnsi="Times New Roman" w:cs="Times New Roman"/>
                <w:bCs/>
                <w:sz w:val="22"/>
                <w:szCs w:val="22"/>
              </w:rPr>
            </w:pPr>
            <w:r w:rsidRPr="00C717CA">
              <w:rPr>
                <w:rFonts w:ascii="Times New Roman" w:hAnsi="Times New Roman" w:cs="Times New Roman"/>
                <w:bCs/>
                <w:sz w:val="22"/>
                <w:szCs w:val="22"/>
              </w:rPr>
              <w:lastRenderedPageBreak/>
              <w:t>Umowa – przypis 1)</w:t>
            </w:r>
          </w:p>
          <w:p w14:paraId="1F1BB95C" w14:textId="77777777" w:rsidR="00C64243" w:rsidRPr="00C717CA" w:rsidRDefault="00C64243" w:rsidP="000D2151">
            <w:pPr>
              <w:widowControl w:val="0"/>
              <w:autoSpaceDE w:val="0"/>
              <w:autoSpaceDN w:val="0"/>
              <w:adjustRightInd w:val="0"/>
              <w:jc w:val="both"/>
              <w:rPr>
                <w:rFonts w:ascii="Times New Roman" w:hAnsi="Times New Roman" w:cs="Times New Roman"/>
                <w:b/>
                <w:bCs/>
                <w:sz w:val="22"/>
                <w:szCs w:val="22"/>
              </w:rPr>
            </w:pPr>
          </w:p>
        </w:tc>
        <w:tc>
          <w:tcPr>
            <w:tcW w:w="3145" w:type="dxa"/>
          </w:tcPr>
          <w:p w14:paraId="05A2D3EB" w14:textId="77777777" w:rsidR="00C64243" w:rsidRPr="00C717CA" w:rsidRDefault="00C64243"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52A89B83" w14:textId="77777777" w:rsidR="00C64243" w:rsidRPr="00C717CA" w:rsidRDefault="00C64243" w:rsidP="00F40BA8">
            <w:pPr>
              <w:widowControl w:val="0"/>
              <w:tabs>
                <w:tab w:val="left" w:pos="38"/>
              </w:tabs>
              <w:autoSpaceDE w:val="0"/>
              <w:autoSpaceDN w:val="0"/>
              <w:adjustRightInd w:val="0"/>
              <w:rPr>
                <w:rFonts w:ascii="Times New Roman" w:hAnsi="Times New Roman" w:cs="Times New Roman"/>
                <w:sz w:val="22"/>
                <w:szCs w:val="22"/>
              </w:rPr>
            </w:pPr>
            <w:r w:rsidRPr="00C717CA">
              <w:rPr>
                <w:rFonts w:ascii="Times New Roman" w:hAnsi="Times New Roman" w:cs="Times New Roman"/>
                <w:sz w:val="22"/>
                <w:szCs w:val="22"/>
              </w:rPr>
              <w:t>Należy wybrać „powierzenie realizacji zadania publicznego”, jeżeli Zleceniobiorca(-</w:t>
            </w:r>
            <w:proofErr w:type="spellStart"/>
            <w:r w:rsidRPr="00C717CA">
              <w:rPr>
                <w:rFonts w:ascii="Times New Roman" w:hAnsi="Times New Roman" w:cs="Times New Roman"/>
                <w:sz w:val="22"/>
                <w:szCs w:val="22"/>
              </w:rPr>
              <w:t>cy</w:t>
            </w:r>
            <w:proofErr w:type="spellEnd"/>
            <w:r w:rsidRPr="00C717CA">
              <w:rPr>
                <w:rFonts w:ascii="Times New Roman" w:hAnsi="Times New Roman" w:cs="Times New Roman"/>
                <w:sz w:val="22"/>
                <w:szCs w:val="22"/>
              </w:rPr>
              <w:t>) nie zobowiązuje(-ją)  się do wykorzystania środków finansowych innych niż dotacja, a „wsparcie realizacji zadania publicznego”, jeżeli zobowiązuje(-ją) się do wykorzystania innych środków finansowych</w:t>
            </w:r>
          </w:p>
        </w:tc>
        <w:tc>
          <w:tcPr>
            <w:tcW w:w="5392" w:type="dxa"/>
          </w:tcPr>
          <w:p w14:paraId="4F3EA126" w14:textId="02E18DBA" w:rsidR="00C64243" w:rsidRPr="00C717CA" w:rsidRDefault="00AE0602" w:rsidP="00C235E7">
            <w:pPr>
              <w:widowControl w:val="0"/>
              <w:tabs>
                <w:tab w:val="left" w:pos="37"/>
              </w:tabs>
              <w:autoSpaceDE w:val="0"/>
              <w:autoSpaceDN w:val="0"/>
              <w:adjustRightInd w:val="0"/>
              <w:ind w:left="37"/>
              <w:rPr>
                <w:rFonts w:ascii="Times New Roman" w:hAnsi="Times New Roman" w:cs="Times New Roman"/>
                <w:sz w:val="22"/>
                <w:szCs w:val="22"/>
              </w:rPr>
            </w:pPr>
            <w:r w:rsidRPr="00C717CA">
              <w:rPr>
                <w:rFonts w:ascii="Times New Roman" w:hAnsi="Times New Roman" w:cs="Times New Roman"/>
                <w:sz w:val="22"/>
                <w:szCs w:val="22"/>
              </w:rPr>
              <w:t>Zasadnym jest wydanie przez Przewodniczącego Komitetu do spraw Pożytku Publicznego interpretacji, czy w przypadku ogłoszenia konkursu na wsparcie realizacji zadania publicznego warunkiem koniecznym jest wniesienie przez oferenta środków finansowych</w:t>
            </w:r>
            <w:r w:rsidR="00B9592E" w:rsidRPr="00C717CA">
              <w:rPr>
                <w:rFonts w:ascii="Times New Roman" w:hAnsi="Times New Roman" w:cs="Times New Roman"/>
                <w:sz w:val="22"/>
                <w:szCs w:val="22"/>
              </w:rPr>
              <w:t>.</w:t>
            </w:r>
            <w:r w:rsidRPr="00C717CA">
              <w:rPr>
                <w:rFonts w:ascii="Times New Roman" w:hAnsi="Times New Roman" w:cs="Times New Roman"/>
                <w:sz w:val="22"/>
                <w:szCs w:val="22"/>
              </w:rPr>
              <w:t xml:space="preserve"> Czy przy wniesieniu przez oferenta wyłącznie wkładu osobowego i/lub rzeczowego mamy </w:t>
            </w:r>
            <w:r w:rsidR="00C235E7" w:rsidRPr="00C717CA">
              <w:rPr>
                <w:rFonts w:ascii="Times New Roman" w:hAnsi="Times New Roman" w:cs="Times New Roman"/>
                <w:sz w:val="22"/>
                <w:szCs w:val="22"/>
              </w:rPr>
              <w:t>do czynienia ze wsparciem czy powierzeniem.</w:t>
            </w:r>
          </w:p>
        </w:tc>
      </w:tr>
      <w:tr w:rsidR="00B71E89" w:rsidRPr="00C717CA" w14:paraId="09BE89FA" w14:textId="77777777" w:rsidTr="00B71E89">
        <w:tc>
          <w:tcPr>
            <w:tcW w:w="2154" w:type="dxa"/>
          </w:tcPr>
          <w:p w14:paraId="454E3675" w14:textId="77777777" w:rsidR="000D2151" w:rsidRPr="00C717CA" w:rsidRDefault="000D2151" w:rsidP="00F40BA8">
            <w:pPr>
              <w:widowControl w:val="0"/>
              <w:autoSpaceDE w:val="0"/>
              <w:autoSpaceDN w:val="0"/>
              <w:adjustRightInd w:val="0"/>
              <w:rPr>
                <w:rFonts w:ascii="Times New Roman" w:hAnsi="Times New Roman" w:cs="Times New Roman"/>
                <w:b/>
                <w:bCs/>
                <w:sz w:val="22"/>
                <w:szCs w:val="22"/>
              </w:rPr>
            </w:pPr>
            <w:r w:rsidRPr="00C717CA">
              <w:rPr>
                <w:rFonts w:ascii="Times New Roman" w:hAnsi="Times New Roman" w:cs="Times New Roman"/>
                <w:b/>
                <w:bCs/>
                <w:sz w:val="22"/>
                <w:szCs w:val="22"/>
              </w:rPr>
              <w:t>Uwagi ogólne dotyczące wzoru umowy</w:t>
            </w:r>
            <w:r w:rsidR="005928CE" w:rsidRPr="00C717CA">
              <w:rPr>
                <w:rFonts w:ascii="Times New Roman" w:hAnsi="Times New Roman" w:cs="Times New Roman"/>
                <w:b/>
                <w:bCs/>
                <w:sz w:val="22"/>
                <w:szCs w:val="22"/>
              </w:rPr>
              <w:t>:</w:t>
            </w:r>
          </w:p>
          <w:p w14:paraId="648C0DD4" w14:textId="77777777" w:rsidR="005928CE" w:rsidRPr="00C717CA" w:rsidRDefault="005928CE" w:rsidP="00F40BA8">
            <w:pPr>
              <w:widowControl w:val="0"/>
              <w:autoSpaceDE w:val="0"/>
              <w:autoSpaceDN w:val="0"/>
              <w:adjustRightInd w:val="0"/>
              <w:rPr>
                <w:rFonts w:ascii="Times New Roman" w:hAnsi="Times New Roman" w:cs="Times New Roman"/>
                <w:b/>
                <w:bCs/>
                <w:sz w:val="22"/>
                <w:szCs w:val="22"/>
              </w:rPr>
            </w:pPr>
            <w:r w:rsidRPr="00C717CA">
              <w:rPr>
                <w:rFonts w:ascii="Times New Roman" w:hAnsi="Times New Roman" w:cs="Times New Roman"/>
                <w:b/>
                <w:bCs/>
                <w:sz w:val="22"/>
                <w:szCs w:val="22"/>
              </w:rPr>
              <w:t>- rozliczanie przez rezultaty</w:t>
            </w:r>
          </w:p>
          <w:p w14:paraId="6BFB6A5C" w14:textId="77777777" w:rsidR="005928CE" w:rsidRPr="00C717CA" w:rsidRDefault="005928CE" w:rsidP="00F40BA8">
            <w:pPr>
              <w:widowControl w:val="0"/>
              <w:autoSpaceDE w:val="0"/>
              <w:autoSpaceDN w:val="0"/>
              <w:adjustRightInd w:val="0"/>
              <w:rPr>
                <w:rFonts w:ascii="Times New Roman" w:hAnsi="Times New Roman" w:cs="Times New Roman"/>
                <w:b/>
                <w:bCs/>
                <w:sz w:val="22"/>
                <w:szCs w:val="22"/>
              </w:rPr>
            </w:pPr>
            <w:r w:rsidRPr="00C717CA">
              <w:rPr>
                <w:rFonts w:ascii="Times New Roman" w:hAnsi="Times New Roman" w:cs="Times New Roman"/>
                <w:b/>
                <w:bCs/>
                <w:sz w:val="22"/>
                <w:szCs w:val="22"/>
              </w:rPr>
              <w:t>-osobny wzór umowy dot. trybu 19a</w:t>
            </w:r>
          </w:p>
          <w:p w14:paraId="272C3E4A" w14:textId="77777777" w:rsidR="000D2151" w:rsidRPr="00C717CA" w:rsidRDefault="000D2151" w:rsidP="000D2151">
            <w:pPr>
              <w:rPr>
                <w:rFonts w:ascii="Times New Roman" w:hAnsi="Times New Roman" w:cs="Times New Roman"/>
                <w:sz w:val="22"/>
                <w:szCs w:val="22"/>
              </w:rPr>
            </w:pPr>
            <w:r w:rsidRPr="00C717CA">
              <w:rPr>
                <w:rFonts w:ascii="Times New Roman" w:hAnsi="Times New Roman" w:cs="Times New Roman"/>
                <w:sz w:val="22"/>
                <w:szCs w:val="22"/>
              </w:rPr>
              <w:lastRenderedPageBreak/>
              <w:t>Wzór umowy obowiązujący od 01.03.2019</w:t>
            </w:r>
          </w:p>
          <w:p w14:paraId="675E61E4" w14:textId="77777777" w:rsidR="000D2151" w:rsidRPr="00C717CA" w:rsidRDefault="000D2151" w:rsidP="000D2151">
            <w:pPr>
              <w:widowControl w:val="0"/>
              <w:autoSpaceDE w:val="0"/>
              <w:autoSpaceDN w:val="0"/>
              <w:adjustRightInd w:val="0"/>
              <w:jc w:val="both"/>
              <w:rPr>
                <w:rFonts w:ascii="Times New Roman" w:hAnsi="Times New Roman" w:cs="Times New Roman"/>
                <w:b/>
                <w:bCs/>
                <w:sz w:val="22"/>
                <w:szCs w:val="22"/>
              </w:rPr>
            </w:pPr>
          </w:p>
        </w:tc>
        <w:tc>
          <w:tcPr>
            <w:tcW w:w="3145" w:type="dxa"/>
          </w:tcPr>
          <w:p w14:paraId="2ADE4CD5" w14:textId="77777777" w:rsidR="000D2151" w:rsidRPr="00C717CA" w:rsidRDefault="000D2151" w:rsidP="007D6EA1">
            <w:pPr>
              <w:widowControl w:val="0"/>
              <w:autoSpaceDE w:val="0"/>
              <w:autoSpaceDN w:val="0"/>
              <w:adjustRightInd w:val="0"/>
              <w:rPr>
                <w:rFonts w:ascii="Times New Roman" w:eastAsia="Arial" w:hAnsi="Times New Roman" w:cs="Times New Roman"/>
                <w:b/>
                <w:bCs/>
                <w:sz w:val="22"/>
                <w:szCs w:val="22"/>
              </w:rPr>
            </w:pPr>
          </w:p>
        </w:tc>
        <w:tc>
          <w:tcPr>
            <w:tcW w:w="4052" w:type="dxa"/>
          </w:tcPr>
          <w:p w14:paraId="2D365B86" w14:textId="77777777" w:rsidR="000D2151" w:rsidRPr="00C717CA" w:rsidRDefault="000D2151" w:rsidP="000D2151">
            <w:pPr>
              <w:widowControl w:val="0"/>
              <w:tabs>
                <w:tab w:val="left" w:pos="284"/>
              </w:tabs>
              <w:autoSpaceDE w:val="0"/>
              <w:autoSpaceDN w:val="0"/>
              <w:adjustRightInd w:val="0"/>
              <w:ind w:left="284" w:hanging="284"/>
              <w:jc w:val="both"/>
              <w:rPr>
                <w:rFonts w:ascii="Times New Roman" w:hAnsi="Times New Roman" w:cs="Times New Roman"/>
                <w:sz w:val="22"/>
                <w:szCs w:val="22"/>
              </w:rPr>
            </w:pPr>
          </w:p>
        </w:tc>
        <w:tc>
          <w:tcPr>
            <w:tcW w:w="5392" w:type="dxa"/>
          </w:tcPr>
          <w:p w14:paraId="1961FCD9" w14:textId="77777777" w:rsidR="000D2151" w:rsidRPr="00C717CA" w:rsidRDefault="000D2151" w:rsidP="000D2151">
            <w:pPr>
              <w:widowControl w:val="0"/>
              <w:tabs>
                <w:tab w:val="left" w:pos="284"/>
              </w:tabs>
              <w:autoSpaceDE w:val="0"/>
              <w:autoSpaceDN w:val="0"/>
              <w:adjustRightInd w:val="0"/>
              <w:ind w:left="284" w:hanging="284"/>
              <w:rPr>
                <w:rFonts w:ascii="Times New Roman" w:hAnsi="Times New Roman" w:cs="Times New Roman"/>
                <w:sz w:val="22"/>
                <w:szCs w:val="22"/>
              </w:rPr>
            </w:pPr>
            <w:r w:rsidRPr="00C717CA">
              <w:rPr>
                <w:rFonts w:ascii="Times New Roman" w:hAnsi="Times New Roman" w:cs="Times New Roman"/>
                <w:sz w:val="22"/>
                <w:szCs w:val="22"/>
              </w:rPr>
              <w:t>Uwaga 1</w:t>
            </w:r>
          </w:p>
          <w:p w14:paraId="5F2DCA27" w14:textId="77777777" w:rsidR="000D2151" w:rsidRPr="00C717CA" w:rsidRDefault="000D2151" w:rsidP="005928CE">
            <w:pPr>
              <w:widowControl w:val="0"/>
              <w:tabs>
                <w:tab w:val="left" w:pos="284"/>
              </w:tabs>
              <w:autoSpaceDE w:val="0"/>
              <w:autoSpaceDN w:val="0"/>
              <w:adjustRightInd w:val="0"/>
              <w:ind w:left="35"/>
              <w:rPr>
                <w:rFonts w:ascii="Times New Roman" w:hAnsi="Times New Roman" w:cs="Times New Roman"/>
                <w:sz w:val="22"/>
                <w:szCs w:val="22"/>
              </w:rPr>
            </w:pPr>
            <w:r w:rsidRPr="00C717CA">
              <w:rPr>
                <w:rFonts w:ascii="Times New Roman" w:hAnsi="Times New Roman" w:cs="Times New Roman"/>
                <w:sz w:val="22"/>
                <w:szCs w:val="22"/>
              </w:rPr>
              <w:t>We wzorze umowy powinien być zawarty wprost punkt mówiący o intencji rozliczania dotacji za rezultaty. W</w:t>
            </w:r>
            <w:r w:rsidR="005928CE" w:rsidRPr="00C717CA">
              <w:rPr>
                <w:rFonts w:ascii="Times New Roman" w:hAnsi="Times New Roman" w:cs="Times New Roman"/>
                <w:sz w:val="22"/>
                <w:szCs w:val="22"/>
              </w:rPr>
              <w:t xml:space="preserve"> </w:t>
            </w:r>
            <w:r w:rsidRPr="00C717CA">
              <w:rPr>
                <w:rFonts w:ascii="Times New Roman" w:hAnsi="Times New Roman" w:cs="Times New Roman"/>
                <w:sz w:val="22"/>
                <w:szCs w:val="22"/>
              </w:rPr>
              <w:t xml:space="preserve">innej sytuacji nadal główny nacisk przy sprawozdawczości będzie kładziony zarówno na </w:t>
            </w:r>
            <w:r w:rsidR="005928CE" w:rsidRPr="00C717CA">
              <w:rPr>
                <w:rFonts w:ascii="Times New Roman" w:hAnsi="Times New Roman" w:cs="Times New Roman"/>
                <w:sz w:val="22"/>
                <w:szCs w:val="22"/>
              </w:rPr>
              <w:t>koszty zadań jak i dodatkowo na rezultaty, co podwójnie obciąża organizacje.</w:t>
            </w:r>
          </w:p>
          <w:p w14:paraId="7AB11248" w14:textId="77777777" w:rsidR="005928CE" w:rsidRPr="00C717CA" w:rsidRDefault="005928CE" w:rsidP="005928CE">
            <w:pPr>
              <w:widowControl w:val="0"/>
              <w:tabs>
                <w:tab w:val="left" w:pos="284"/>
              </w:tabs>
              <w:autoSpaceDE w:val="0"/>
              <w:autoSpaceDN w:val="0"/>
              <w:adjustRightInd w:val="0"/>
              <w:ind w:left="35"/>
              <w:rPr>
                <w:rFonts w:ascii="Times New Roman" w:hAnsi="Times New Roman" w:cs="Times New Roman"/>
                <w:sz w:val="22"/>
                <w:szCs w:val="22"/>
              </w:rPr>
            </w:pPr>
            <w:r w:rsidRPr="00C717CA">
              <w:rPr>
                <w:rFonts w:ascii="Times New Roman" w:hAnsi="Times New Roman" w:cs="Times New Roman"/>
                <w:sz w:val="22"/>
                <w:szCs w:val="22"/>
              </w:rPr>
              <w:t xml:space="preserve">Wiele wątpliwości budzi w samorządach jak podejść do kwestii nakładania korekt finansowych na organizacje za </w:t>
            </w:r>
            <w:r w:rsidRPr="00C717CA">
              <w:rPr>
                <w:rFonts w:ascii="Times New Roman" w:hAnsi="Times New Roman" w:cs="Times New Roman"/>
                <w:sz w:val="22"/>
                <w:szCs w:val="22"/>
              </w:rPr>
              <w:lastRenderedPageBreak/>
              <w:t>nieosiągnięcie rezultatów w sytuacji, kiedy organizacje same mogą określać zarówno charakter jak i wielkość rezultatów oraz z uwagi na wskazywanie niemierzalnych rezultatów. W związku z tym uczestnicy spotkania wskazywali na potrzebę stworzenia katalogu pytań i odpowiedzi dotyczących m.in. tego w jaki sposób rozliczać przez rezultaty, by nie narażało to z jednej strony organizacji, ale także dawało poczucie bezpieczeństwa samorządom wobec kontroli, które mają.</w:t>
            </w:r>
          </w:p>
          <w:p w14:paraId="7617455F" w14:textId="77777777" w:rsidR="005928CE" w:rsidRPr="00C717CA" w:rsidRDefault="005928CE" w:rsidP="005928CE">
            <w:pPr>
              <w:widowControl w:val="0"/>
              <w:tabs>
                <w:tab w:val="left" w:pos="284"/>
              </w:tabs>
              <w:autoSpaceDE w:val="0"/>
              <w:autoSpaceDN w:val="0"/>
              <w:adjustRightInd w:val="0"/>
              <w:ind w:left="35"/>
              <w:rPr>
                <w:rFonts w:ascii="Times New Roman" w:hAnsi="Times New Roman" w:cs="Times New Roman"/>
                <w:sz w:val="22"/>
                <w:szCs w:val="22"/>
              </w:rPr>
            </w:pPr>
          </w:p>
          <w:p w14:paraId="75CD3908" w14:textId="77777777" w:rsidR="005928CE" w:rsidRPr="00C717CA" w:rsidRDefault="005928CE" w:rsidP="005928CE">
            <w:pPr>
              <w:widowControl w:val="0"/>
              <w:tabs>
                <w:tab w:val="left" w:pos="284"/>
              </w:tabs>
              <w:autoSpaceDE w:val="0"/>
              <w:autoSpaceDN w:val="0"/>
              <w:adjustRightInd w:val="0"/>
              <w:ind w:left="35"/>
              <w:rPr>
                <w:rFonts w:ascii="Times New Roman" w:hAnsi="Times New Roman" w:cs="Times New Roman"/>
                <w:sz w:val="22"/>
                <w:szCs w:val="22"/>
              </w:rPr>
            </w:pPr>
            <w:r w:rsidRPr="00C717CA">
              <w:rPr>
                <w:rFonts w:ascii="Times New Roman" w:hAnsi="Times New Roman" w:cs="Times New Roman"/>
                <w:sz w:val="22"/>
                <w:szCs w:val="22"/>
              </w:rPr>
              <w:t>Uwaga 2</w:t>
            </w:r>
          </w:p>
          <w:p w14:paraId="5D11DAEB" w14:textId="77777777" w:rsidR="005928CE" w:rsidRPr="00C717CA" w:rsidRDefault="005928CE" w:rsidP="005928CE">
            <w:pPr>
              <w:widowControl w:val="0"/>
              <w:tabs>
                <w:tab w:val="left" w:pos="284"/>
              </w:tabs>
              <w:autoSpaceDE w:val="0"/>
              <w:autoSpaceDN w:val="0"/>
              <w:adjustRightInd w:val="0"/>
              <w:ind w:left="35"/>
              <w:rPr>
                <w:rFonts w:ascii="Times New Roman" w:hAnsi="Times New Roman" w:cs="Times New Roman"/>
                <w:sz w:val="22"/>
                <w:szCs w:val="22"/>
              </w:rPr>
            </w:pPr>
            <w:r w:rsidRPr="00C717CA">
              <w:rPr>
                <w:rFonts w:ascii="Times New Roman" w:hAnsi="Times New Roman" w:cs="Times New Roman"/>
                <w:sz w:val="22"/>
                <w:szCs w:val="22"/>
              </w:rPr>
              <w:t>Wskazano na potrzebę stworzenia osobnego wzoru umowy do umów zawieranych na realizację tzw. małych grantów. Wzór oferty małego grantu bardzo różni się rodzajowo od wzoru oferty, który należy wypełniać w trybie otwartego konkursu ofert, dlatego zebrani wskazywali na potrzebę stworzenia zupełnie odrębnego wzoru umowy specyficznego dla trybu 19a.</w:t>
            </w:r>
          </w:p>
          <w:p w14:paraId="110862AF" w14:textId="77777777" w:rsidR="005928CE" w:rsidRPr="00C717CA" w:rsidRDefault="005928CE" w:rsidP="005928CE">
            <w:pPr>
              <w:widowControl w:val="0"/>
              <w:tabs>
                <w:tab w:val="left" w:pos="284"/>
              </w:tabs>
              <w:autoSpaceDE w:val="0"/>
              <w:autoSpaceDN w:val="0"/>
              <w:adjustRightInd w:val="0"/>
              <w:rPr>
                <w:rFonts w:ascii="Times New Roman" w:hAnsi="Times New Roman" w:cs="Times New Roman"/>
                <w:sz w:val="22"/>
                <w:szCs w:val="22"/>
              </w:rPr>
            </w:pPr>
          </w:p>
        </w:tc>
      </w:tr>
      <w:tr w:rsidR="00B71E89" w:rsidRPr="00C717CA" w14:paraId="5ADCD6AE" w14:textId="77777777" w:rsidTr="00B71E89">
        <w:tc>
          <w:tcPr>
            <w:tcW w:w="2154" w:type="dxa"/>
          </w:tcPr>
          <w:p w14:paraId="6DBFEA59" w14:textId="77777777" w:rsidR="005928CE" w:rsidRPr="00C717CA" w:rsidRDefault="005928CE" w:rsidP="00B9592E">
            <w:pPr>
              <w:widowControl w:val="0"/>
              <w:autoSpaceDE w:val="0"/>
              <w:autoSpaceDN w:val="0"/>
              <w:adjustRightInd w:val="0"/>
              <w:rPr>
                <w:rFonts w:ascii="Times New Roman" w:hAnsi="Times New Roman" w:cs="Times New Roman"/>
                <w:b/>
                <w:bCs/>
                <w:sz w:val="22"/>
                <w:szCs w:val="22"/>
              </w:rPr>
            </w:pPr>
            <w:r w:rsidRPr="00C717CA">
              <w:rPr>
                <w:rFonts w:ascii="Times New Roman" w:hAnsi="Times New Roman" w:cs="Times New Roman"/>
                <w:b/>
                <w:bCs/>
                <w:sz w:val="22"/>
                <w:szCs w:val="22"/>
              </w:rPr>
              <w:lastRenderedPageBreak/>
              <w:t>Inne kwestie poruszane podczas spotkania</w:t>
            </w:r>
            <w:r w:rsidR="00B9592E" w:rsidRPr="00C717CA">
              <w:rPr>
                <w:rFonts w:ascii="Times New Roman" w:hAnsi="Times New Roman" w:cs="Times New Roman"/>
                <w:b/>
                <w:bCs/>
                <w:sz w:val="22"/>
                <w:szCs w:val="22"/>
              </w:rPr>
              <w:t xml:space="preserve"> wymagające wyjaśnień ze strony ustawodawcy.</w:t>
            </w:r>
          </w:p>
        </w:tc>
        <w:tc>
          <w:tcPr>
            <w:tcW w:w="12589" w:type="dxa"/>
            <w:gridSpan w:val="3"/>
          </w:tcPr>
          <w:p w14:paraId="768E50D0" w14:textId="77777777" w:rsidR="005928CE"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S</w:t>
            </w:r>
            <w:r w:rsidR="005928CE" w:rsidRPr="00C717CA">
              <w:rPr>
                <w:sz w:val="22"/>
                <w:szCs w:val="22"/>
              </w:rPr>
              <w:t>amorządy mają różne podej</w:t>
            </w:r>
            <w:r w:rsidRPr="00C717CA">
              <w:rPr>
                <w:sz w:val="22"/>
                <w:szCs w:val="22"/>
              </w:rPr>
              <w:t>ś</w:t>
            </w:r>
            <w:r w:rsidR="00DA5AAD" w:rsidRPr="00C717CA">
              <w:rPr>
                <w:sz w:val="22"/>
                <w:szCs w:val="22"/>
              </w:rPr>
              <w:t>cie do odrzucania oferty ze względó</w:t>
            </w:r>
            <w:r w:rsidRPr="00C717CA">
              <w:rPr>
                <w:sz w:val="22"/>
                <w:szCs w:val="22"/>
              </w:rPr>
              <w:t>w</w:t>
            </w:r>
            <w:r w:rsidR="00DA5AAD" w:rsidRPr="00C717CA">
              <w:rPr>
                <w:sz w:val="22"/>
                <w:szCs w:val="22"/>
              </w:rPr>
              <w:t xml:space="preserve"> formalnych. Jedne odrzucają oferty za brak wypełni</w:t>
            </w:r>
            <w:r w:rsidR="00710DAF" w:rsidRPr="00C717CA">
              <w:rPr>
                <w:sz w:val="22"/>
                <w:szCs w:val="22"/>
              </w:rPr>
              <w:t>on</w:t>
            </w:r>
            <w:r w:rsidR="00DA5AAD" w:rsidRPr="00C717CA">
              <w:rPr>
                <w:sz w:val="22"/>
                <w:szCs w:val="22"/>
              </w:rPr>
              <w:t xml:space="preserve">ego </w:t>
            </w:r>
            <w:r w:rsidRPr="00C717CA">
              <w:rPr>
                <w:sz w:val="22"/>
                <w:szCs w:val="22"/>
              </w:rPr>
              <w:t xml:space="preserve">jednego </w:t>
            </w:r>
            <w:r w:rsidR="00DA5AAD" w:rsidRPr="00C717CA">
              <w:rPr>
                <w:sz w:val="22"/>
                <w:szCs w:val="22"/>
              </w:rPr>
              <w:t>pola</w:t>
            </w:r>
            <w:r w:rsidRPr="00C717CA">
              <w:rPr>
                <w:sz w:val="22"/>
                <w:szCs w:val="22"/>
              </w:rPr>
              <w:t xml:space="preserve"> lu</w:t>
            </w:r>
            <w:r w:rsidR="00710DAF" w:rsidRPr="00C717CA">
              <w:rPr>
                <w:sz w:val="22"/>
                <w:szCs w:val="22"/>
              </w:rPr>
              <w:t>b</w:t>
            </w:r>
            <w:r w:rsidRPr="00C717CA">
              <w:rPr>
                <w:sz w:val="22"/>
                <w:szCs w:val="22"/>
              </w:rPr>
              <w:t xml:space="preserve"> </w:t>
            </w:r>
            <w:r w:rsidR="00710DAF" w:rsidRPr="00C717CA">
              <w:rPr>
                <w:sz w:val="22"/>
                <w:szCs w:val="22"/>
              </w:rPr>
              <w:t>niewpisanie</w:t>
            </w:r>
            <w:r w:rsidRPr="00C717CA">
              <w:rPr>
                <w:sz w:val="22"/>
                <w:szCs w:val="22"/>
              </w:rPr>
              <w:t xml:space="preserve"> „nie dotyczy”</w:t>
            </w:r>
            <w:r w:rsidR="00DA5AAD" w:rsidRPr="00C717CA">
              <w:rPr>
                <w:sz w:val="22"/>
                <w:szCs w:val="22"/>
              </w:rPr>
              <w:t xml:space="preserve">, inne dopuszczają korekty wniosków. </w:t>
            </w:r>
          </w:p>
          <w:p w14:paraId="4CBF3EC3" w14:textId="77777777" w:rsidR="003F5BE2"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W jaki sposób weryfikować kto jest uprawniony do reprezentowania organizacji? Czy już na poziomie podpisów składanych pod ofertą czy dopiero na poziomie podpisywania umowy. W jaki sposób zabezpieczać się przed podpisywaniem wniosków przez osoby nieuprawnione?</w:t>
            </w:r>
          </w:p>
          <w:p w14:paraId="5FD79AC6" w14:textId="77777777" w:rsidR="00AE1405" w:rsidRPr="00C717CA" w:rsidRDefault="00F275AC" w:rsidP="007B14ED">
            <w:pPr>
              <w:widowControl w:val="0"/>
              <w:tabs>
                <w:tab w:val="left" w:pos="284"/>
              </w:tabs>
              <w:autoSpaceDE w:val="0"/>
              <w:autoSpaceDN w:val="0"/>
              <w:adjustRightInd w:val="0"/>
              <w:rPr>
                <w:rFonts w:ascii="Times New Roman" w:hAnsi="Times New Roman" w:cs="Times New Roman"/>
                <w:sz w:val="22"/>
                <w:szCs w:val="22"/>
              </w:rPr>
            </w:pPr>
            <w:r w:rsidRPr="00C717CA">
              <w:rPr>
                <w:rFonts w:ascii="Times New Roman" w:hAnsi="Times New Roman" w:cs="Times New Roman"/>
                <w:sz w:val="22"/>
                <w:szCs w:val="22"/>
              </w:rPr>
              <w:t>Jedna z propozycji rozwiązania:</w:t>
            </w:r>
          </w:p>
          <w:p w14:paraId="6D599942" w14:textId="77777777" w:rsidR="007B14ED" w:rsidRPr="00C717CA" w:rsidRDefault="007B14ED" w:rsidP="007B14ED">
            <w:pPr>
              <w:widowControl w:val="0"/>
              <w:tabs>
                <w:tab w:val="left" w:pos="284"/>
              </w:tabs>
              <w:autoSpaceDE w:val="0"/>
              <w:autoSpaceDN w:val="0"/>
              <w:adjustRightInd w:val="0"/>
              <w:rPr>
                <w:rFonts w:ascii="Times New Roman" w:hAnsi="Times New Roman" w:cs="Times New Roman"/>
                <w:bCs/>
                <w:sz w:val="22"/>
                <w:szCs w:val="22"/>
              </w:rPr>
            </w:pPr>
            <w:r w:rsidRPr="00C717CA">
              <w:rPr>
                <w:rFonts w:ascii="Times New Roman" w:hAnsi="Times New Roman" w:cs="Times New Roman"/>
                <w:sz w:val="22"/>
                <w:szCs w:val="22"/>
              </w:rPr>
              <w:t xml:space="preserve">Dodać punkt II.3 </w:t>
            </w:r>
            <w:r w:rsidRPr="00C717CA">
              <w:rPr>
                <w:rFonts w:ascii="Times New Roman" w:eastAsia="Arial" w:hAnsi="Times New Roman" w:cs="Times New Roman"/>
                <w:bCs/>
                <w:sz w:val="22"/>
                <w:szCs w:val="22"/>
              </w:rPr>
              <w:t>Informacja o sposobie reprezentacji oferenta(-</w:t>
            </w:r>
            <w:proofErr w:type="spellStart"/>
            <w:r w:rsidRPr="00C717CA">
              <w:rPr>
                <w:rFonts w:ascii="Times New Roman" w:eastAsia="Arial" w:hAnsi="Times New Roman" w:cs="Times New Roman"/>
                <w:bCs/>
                <w:sz w:val="22"/>
                <w:szCs w:val="22"/>
              </w:rPr>
              <w:t>tów</w:t>
            </w:r>
            <w:proofErr w:type="spellEnd"/>
            <w:r w:rsidRPr="00C717CA">
              <w:rPr>
                <w:rFonts w:ascii="Times New Roman" w:eastAsia="Arial" w:hAnsi="Times New Roman" w:cs="Times New Roman"/>
                <w:bCs/>
                <w:sz w:val="22"/>
                <w:szCs w:val="22"/>
              </w:rPr>
              <w:t>) wobec organu administracji publicznej, w tym imiona i nazwiska osób upoważnionych do reprezentowania oferenta(-</w:t>
            </w:r>
            <w:proofErr w:type="spellStart"/>
            <w:r w:rsidRPr="00C717CA">
              <w:rPr>
                <w:rFonts w:ascii="Times New Roman" w:eastAsia="Arial" w:hAnsi="Times New Roman" w:cs="Times New Roman"/>
                <w:bCs/>
                <w:sz w:val="22"/>
                <w:szCs w:val="22"/>
              </w:rPr>
              <w:t>tów</w:t>
            </w:r>
            <w:proofErr w:type="spellEnd"/>
            <w:r w:rsidRPr="00C717CA">
              <w:rPr>
                <w:rFonts w:ascii="Times New Roman" w:eastAsia="Arial" w:hAnsi="Times New Roman" w:cs="Times New Roman"/>
                <w:bCs/>
                <w:sz w:val="22"/>
                <w:szCs w:val="22"/>
              </w:rPr>
              <w:t>) wobec organu administracji publicznej, wraz z przytoczeniem podstawy prawnej</w:t>
            </w:r>
          </w:p>
          <w:p w14:paraId="2159786F" w14:textId="77777777" w:rsidR="007B14ED" w:rsidRPr="00C717CA" w:rsidRDefault="007B14ED" w:rsidP="007B14ED">
            <w:pPr>
              <w:widowControl w:val="0"/>
              <w:tabs>
                <w:tab w:val="left" w:pos="284"/>
              </w:tabs>
              <w:autoSpaceDE w:val="0"/>
              <w:autoSpaceDN w:val="0"/>
              <w:adjustRightInd w:val="0"/>
              <w:rPr>
                <w:rFonts w:ascii="Times New Roman" w:hAnsi="Times New Roman" w:cs="Times New Roman"/>
                <w:bCs/>
                <w:sz w:val="22"/>
                <w:szCs w:val="22"/>
              </w:rPr>
            </w:pPr>
            <w:r w:rsidRPr="00C717CA">
              <w:rPr>
                <w:rFonts w:ascii="Times New Roman" w:hAnsi="Times New Roman" w:cs="Times New Roman"/>
                <w:bCs/>
                <w:sz w:val="22"/>
                <w:szCs w:val="22"/>
              </w:rPr>
              <w:t>Komentarz:</w:t>
            </w:r>
          </w:p>
          <w:p w14:paraId="006DECC1" w14:textId="77777777" w:rsidR="007B14ED" w:rsidRPr="00C717CA" w:rsidRDefault="007B14ED" w:rsidP="007B14ED">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I.</w:t>
            </w:r>
          </w:p>
          <w:p w14:paraId="142064F5" w14:textId="77777777" w:rsidR="007B14ED" w:rsidRPr="00C717CA" w:rsidRDefault="007B14ED" w:rsidP="00F275AC">
            <w:pPr>
              <w:jc w:val="both"/>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Należy ustalić, czy organ administracji publicznej ma obowiązek weryfikacji, czy oferta została podpisana przez osobę lub osoby upoważnione do składania oświadczeń woli w imieniu oferentów. Jeżeli organ administracji publicznej nie ma obowiązku weryfikacji, czy oferta została podpisana przez osobę lub osoby upoważnione do składania oświadczeń woli w imieniu oferentów, wówczas rubryki może rzeczywiście nie być. </w:t>
            </w:r>
          </w:p>
          <w:p w14:paraId="39CDD15D" w14:textId="77777777" w:rsidR="007B14ED" w:rsidRPr="00C717CA" w:rsidRDefault="007B14ED" w:rsidP="007B14ED">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II.</w:t>
            </w:r>
          </w:p>
          <w:p w14:paraId="27E5B145" w14:textId="77777777" w:rsidR="007B14ED" w:rsidRPr="00C717CA" w:rsidRDefault="007B14ED" w:rsidP="007B14ED">
            <w:pPr>
              <w:jc w:val="both"/>
              <w:rPr>
                <w:rFonts w:ascii="Times New Roman" w:eastAsia="Arial" w:hAnsi="Times New Roman" w:cs="Times New Roman"/>
                <w:bCs/>
                <w:sz w:val="22"/>
                <w:szCs w:val="22"/>
              </w:rPr>
            </w:pPr>
            <w:r w:rsidRPr="00C717CA">
              <w:rPr>
                <w:rFonts w:ascii="Times New Roman" w:eastAsia="Arial" w:hAnsi="Times New Roman" w:cs="Times New Roman"/>
                <w:bCs/>
                <w:sz w:val="22"/>
                <w:szCs w:val="22"/>
              </w:rPr>
              <w:t xml:space="preserve">Jeżeli organ administracji publicznej ma obowiązek weryfikacji, czy oferta została podpisana przez osobę lub osoby upoważnione do składania oświadczeń woli, to należy ustalić, czy weryfikacja może polegać na bazowaniu na powiązaniu podpisu/podpisów pod ofertą, informacji przedstawionych w niniejszej rubryce i oświadczenia z części VII. 5) dane zawarte w części II niniejszej oferty są zgodne z Krajowym Rejestrem Sądowym* / właściwą ewidencją*. Pisząc inaczej – jeżeli organ administracji publicznej ma obowiązek weryfikacji </w:t>
            </w:r>
            <w:r w:rsidRPr="00C717CA">
              <w:rPr>
                <w:rFonts w:ascii="Times New Roman" w:eastAsia="Arial" w:hAnsi="Times New Roman" w:cs="Times New Roman"/>
                <w:bCs/>
                <w:sz w:val="22"/>
                <w:szCs w:val="22"/>
              </w:rPr>
              <w:lastRenderedPageBreak/>
              <w:t>podpisów, to należy ustalić, czy weryfikacja ta może bazować na weryfikacji oświadczenia. Jeżeli tak, tj. jeżeli organ administracji publicznej ma obowiązek weryfikacji, czy oferta została podpisana przez osobę lub osoby upoważnione do składania oświadczeń woli w imieniu oferentów i weryfikacja ta może bazować na weryfikacji oświadczenia, wówczas rekomendujemy rubrykę przywrócić.</w:t>
            </w:r>
          </w:p>
          <w:p w14:paraId="31CE6302" w14:textId="77777777" w:rsidR="007B14ED" w:rsidRPr="00C717CA" w:rsidRDefault="007B14ED" w:rsidP="007B14ED">
            <w:pPr>
              <w:rPr>
                <w:rFonts w:ascii="Times New Roman" w:eastAsia="Arial" w:hAnsi="Times New Roman" w:cs="Times New Roman"/>
                <w:bCs/>
                <w:sz w:val="22"/>
                <w:szCs w:val="22"/>
              </w:rPr>
            </w:pPr>
            <w:r w:rsidRPr="00C717CA">
              <w:rPr>
                <w:rFonts w:ascii="Times New Roman" w:eastAsia="Arial" w:hAnsi="Times New Roman" w:cs="Times New Roman"/>
                <w:bCs/>
                <w:sz w:val="22"/>
                <w:szCs w:val="22"/>
              </w:rPr>
              <w:t>III.</w:t>
            </w:r>
          </w:p>
          <w:p w14:paraId="55B90D61" w14:textId="06094DFD" w:rsidR="007B14ED" w:rsidRPr="00C717CA" w:rsidRDefault="007B14ED" w:rsidP="007B14ED">
            <w:pPr>
              <w:jc w:val="both"/>
              <w:rPr>
                <w:rFonts w:ascii="Times New Roman" w:eastAsia="Arial" w:hAnsi="Times New Roman" w:cs="Times New Roman"/>
                <w:sz w:val="22"/>
                <w:szCs w:val="22"/>
              </w:rPr>
            </w:pPr>
            <w:r w:rsidRPr="00C717CA">
              <w:rPr>
                <w:rFonts w:ascii="Times New Roman" w:eastAsia="Arial" w:hAnsi="Times New Roman" w:cs="Times New Roman"/>
                <w:bCs/>
                <w:sz w:val="22"/>
                <w:szCs w:val="22"/>
              </w:rPr>
              <w:t xml:space="preserve">Wreszcie – jeżeli organ administracji publicznej ma obowiązek weryfikacji, czy oferta została podpisana przez osobę lub osoby upoważnione do składania oświadczeń woli i weryfikacja ta nie może bazować na weryfikacji oświadczenia, wówczas – podobnie jak w pierwszym opisanym przypadku – rubryki rzeczywiście może nie być. </w:t>
            </w:r>
            <w:r w:rsidRPr="00C717CA">
              <w:rPr>
                <w:rFonts w:ascii="Times New Roman" w:eastAsia="Arial" w:hAnsi="Times New Roman" w:cs="Times New Roman"/>
                <w:sz w:val="22"/>
                <w:szCs w:val="22"/>
              </w:rPr>
              <w:t xml:space="preserve">Wówczas weryfikacja następuje poprzez porównanie podpisów pod ofertą z dokumentami potwierdzającymi sposób reprezentacji (konieczność załączenia ww. dokumentów może wynikać z treści ogłoszenia konkursowego, np. poprzez zapis – </w:t>
            </w:r>
            <w:r w:rsidRPr="00C717CA">
              <w:rPr>
                <w:rFonts w:ascii="Times New Roman" w:eastAsia="Arial" w:hAnsi="Times New Roman" w:cs="Times New Roman"/>
                <w:i/>
                <w:sz w:val="22"/>
                <w:szCs w:val="22"/>
              </w:rPr>
              <w:t>„Do oferty należy dołączyć dokumenty potwierdzające, że oferta została podpisana przez osobę upoważnioną lub osoby upoważnione do składania oświadczeń woli w imieniu oferentów – nie dotyczy oferentów zarejestrowanych w Krajowym Rejestrze Sądowym, którzy podpisali ofertę zgodnie ze sposobem reprezentacji tam ujawnionym”</w:t>
            </w:r>
            <w:r w:rsidRPr="00C717CA">
              <w:rPr>
                <w:rFonts w:ascii="Times New Roman" w:eastAsia="Arial" w:hAnsi="Times New Roman" w:cs="Times New Roman"/>
                <w:sz w:val="22"/>
                <w:szCs w:val="22"/>
              </w:rPr>
              <w:t xml:space="preserve">). </w:t>
            </w:r>
          </w:p>
          <w:p w14:paraId="37433148" w14:textId="77777777" w:rsidR="007B14ED" w:rsidRPr="00C717CA" w:rsidRDefault="007B14ED" w:rsidP="007B14ED">
            <w:pPr>
              <w:jc w:val="both"/>
              <w:rPr>
                <w:rFonts w:ascii="Times New Roman" w:eastAsia="Arial" w:hAnsi="Times New Roman" w:cs="Times New Roman"/>
                <w:sz w:val="22"/>
                <w:szCs w:val="22"/>
              </w:rPr>
            </w:pPr>
            <w:r w:rsidRPr="00C717CA">
              <w:rPr>
                <w:rFonts w:ascii="Times New Roman" w:eastAsia="Arial" w:hAnsi="Times New Roman" w:cs="Times New Roman"/>
                <w:sz w:val="22"/>
                <w:szCs w:val="22"/>
              </w:rPr>
              <w:t>Reasumując:</w:t>
            </w:r>
          </w:p>
          <w:p w14:paraId="27C67857" w14:textId="77777777" w:rsidR="007B14ED" w:rsidRPr="00C717CA" w:rsidRDefault="007B14ED" w:rsidP="00F275AC">
            <w:pPr>
              <w:jc w:val="both"/>
              <w:rPr>
                <w:rFonts w:ascii="Times New Roman" w:eastAsia="Arial" w:hAnsi="Times New Roman" w:cs="Times New Roman"/>
                <w:sz w:val="22"/>
                <w:szCs w:val="22"/>
              </w:rPr>
            </w:pPr>
            <w:r w:rsidRPr="00C717CA">
              <w:rPr>
                <w:rFonts w:ascii="Times New Roman" w:eastAsia="Arial" w:hAnsi="Times New Roman" w:cs="Times New Roman"/>
                <w:sz w:val="22"/>
                <w:szCs w:val="22"/>
              </w:rPr>
              <w:t>Zasadnym jest ustalenie przez Przewodniczącego Komitetu do spraw Pożytku Publicznego, czy organ administracji publicznej ma obowiązek weryfikacji, czy oferta została podpisana przez osobę lub osoby upoważnione do składania oświadczeń woli w imieniu oferentów i w zależności od ustaleń, stosowna korekta wzoru oferty lub opublikowanie odpowiednich wskazówek.</w:t>
            </w:r>
          </w:p>
          <w:p w14:paraId="04036BA3" w14:textId="77777777" w:rsidR="003F5BE2"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W jaki sposób rozumieć komplementarność ujętą we wzorze oferty w punkcie II.3 (</w:t>
            </w:r>
            <w:r w:rsidRPr="00C717CA">
              <w:rPr>
                <w:rFonts w:eastAsia="Arial"/>
                <w:bCs/>
                <w:i/>
                <w:iCs/>
                <w:sz w:val="22"/>
                <w:szCs w:val="22"/>
              </w:rPr>
              <w:t>Komplementarność z innymi działaniami podejmowanymi przez organizację lub inne podmioty)</w:t>
            </w:r>
            <w:r w:rsidRPr="00C717CA">
              <w:rPr>
                <w:rFonts w:eastAsia="Arial"/>
                <w:bCs/>
                <w:sz w:val="22"/>
                <w:szCs w:val="22"/>
              </w:rPr>
              <w:t>?</w:t>
            </w:r>
          </w:p>
          <w:p w14:paraId="12451160" w14:textId="77777777" w:rsidR="003F5BE2"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Nie jest jasne o jakim podmiocie mowa w punkcie 16.4 ustawy o pożytku publicznych (tzw. podmiot nie będący stroną umowy)</w:t>
            </w:r>
            <w:r w:rsidR="00593E3D" w:rsidRPr="00C717CA">
              <w:rPr>
                <w:sz w:val="22"/>
                <w:szCs w:val="22"/>
              </w:rPr>
              <w:t>.</w:t>
            </w:r>
          </w:p>
          <w:p w14:paraId="7EB85C73" w14:textId="77777777" w:rsidR="003F5BE2"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Kiedy traktować rezultaty za osiągnięte?</w:t>
            </w:r>
          </w:p>
          <w:p w14:paraId="01BF9A0C" w14:textId="77777777" w:rsidR="003F5BE2" w:rsidRPr="00C717CA" w:rsidRDefault="003F5BE2"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Jak rozumieć pytanie dot. zasobów finansowych ujęte w punkcie IV.2 wzoru oferty?</w:t>
            </w:r>
          </w:p>
          <w:p w14:paraId="2E8571FD" w14:textId="77777777" w:rsidR="003F5BE2" w:rsidRPr="00C717CA" w:rsidRDefault="00710DAF" w:rsidP="003F5BE2">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Czy jest możliwe aneksowanie małych grantów i przesunięcia w budżecie?</w:t>
            </w:r>
          </w:p>
          <w:p w14:paraId="5072B028" w14:textId="77777777" w:rsidR="00593E3D" w:rsidRPr="00C717CA" w:rsidRDefault="00710DAF" w:rsidP="00593E3D">
            <w:pPr>
              <w:pStyle w:val="Akapitzlist"/>
              <w:widowControl w:val="0"/>
              <w:numPr>
                <w:ilvl w:val="0"/>
                <w:numId w:val="6"/>
              </w:numPr>
              <w:tabs>
                <w:tab w:val="left" w:pos="284"/>
              </w:tabs>
              <w:autoSpaceDE w:val="0"/>
              <w:autoSpaceDN w:val="0"/>
              <w:adjustRightInd w:val="0"/>
              <w:ind w:left="0" w:firstLine="0"/>
              <w:rPr>
                <w:sz w:val="22"/>
                <w:szCs w:val="22"/>
              </w:rPr>
            </w:pPr>
            <w:r w:rsidRPr="00C717CA">
              <w:rPr>
                <w:sz w:val="22"/>
                <w:szCs w:val="22"/>
              </w:rPr>
              <w:t>Gdzie w ogłoszeniu konkursowym ująć kwestie dotyczące rezultatów? Jak je określać na poziomie ogłoszenia konkursowego?</w:t>
            </w:r>
          </w:p>
        </w:tc>
      </w:tr>
      <w:tr w:rsidR="00B71E89" w:rsidRPr="00C717CA" w14:paraId="69EB3380" w14:textId="77777777" w:rsidTr="00B71E89">
        <w:tc>
          <w:tcPr>
            <w:tcW w:w="2154" w:type="dxa"/>
          </w:tcPr>
          <w:p w14:paraId="6524BD7B" w14:textId="34906BC7" w:rsidR="00C717CA" w:rsidRDefault="00593E3D" w:rsidP="00904646">
            <w:pPr>
              <w:widowControl w:val="0"/>
              <w:autoSpaceDE w:val="0"/>
              <w:autoSpaceDN w:val="0"/>
              <w:adjustRightInd w:val="0"/>
              <w:rPr>
                <w:rFonts w:ascii="Times New Roman" w:hAnsi="Times New Roman" w:cs="Times New Roman"/>
                <w:b/>
                <w:bCs/>
                <w:sz w:val="22"/>
                <w:szCs w:val="22"/>
              </w:rPr>
            </w:pPr>
            <w:r w:rsidRPr="00C717CA">
              <w:rPr>
                <w:rFonts w:ascii="Times New Roman" w:hAnsi="Times New Roman" w:cs="Times New Roman"/>
                <w:b/>
                <w:bCs/>
                <w:sz w:val="22"/>
                <w:szCs w:val="22"/>
              </w:rPr>
              <w:lastRenderedPageBreak/>
              <w:t>Uwagi ogólne wynikające z</w:t>
            </w:r>
            <w:r w:rsidR="00904646" w:rsidRPr="00C717CA">
              <w:rPr>
                <w:rFonts w:ascii="Times New Roman" w:hAnsi="Times New Roman" w:cs="Times New Roman"/>
                <w:b/>
                <w:bCs/>
                <w:sz w:val="22"/>
                <w:szCs w:val="22"/>
              </w:rPr>
              <w:t>e spotkania i</w:t>
            </w:r>
            <w:r w:rsidRPr="00C717CA">
              <w:rPr>
                <w:rFonts w:ascii="Times New Roman" w:hAnsi="Times New Roman" w:cs="Times New Roman"/>
                <w:b/>
                <w:bCs/>
                <w:sz w:val="22"/>
                <w:szCs w:val="22"/>
              </w:rPr>
              <w:t xml:space="preserve"> uchwał Zespołu</w:t>
            </w:r>
          </w:p>
          <w:p w14:paraId="23837687" w14:textId="4A5256B6" w:rsidR="00593E3D" w:rsidRPr="00C717CA" w:rsidRDefault="00593E3D" w:rsidP="00C717CA">
            <w:pPr>
              <w:rPr>
                <w:rFonts w:ascii="Times New Roman" w:hAnsi="Times New Roman" w:cs="Times New Roman"/>
                <w:sz w:val="22"/>
                <w:szCs w:val="22"/>
              </w:rPr>
            </w:pPr>
          </w:p>
        </w:tc>
        <w:tc>
          <w:tcPr>
            <w:tcW w:w="12589" w:type="dxa"/>
            <w:gridSpan w:val="3"/>
          </w:tcPr>
          <w:p w14:paraId="2545C9E3" w14:textId="2B329356" w:rsidR="00C235E7" w:rsidRPr="00C717CA" w:rsidRDefault="00593E3D" w:rsidP="00C235E7">
            <w:pPr>
              <w:widowControl w:val="0"/>
              <w:tabs>
                <w:tab w:val="left" w:pos="284"/>
              </w:tabs>
              <w:autoSpaceDE w:val="0"/>
              <w:autoSpaceDN w:val="0"/>
              <w:adjustRightInd w:val="0"/>
              <w:ind w:left="284" w:hanging="284"/>
              <w:rPr>
                <w:rFonts w:ascii="Times New Roman" w:hAnsi="Times New Roman" w:cs="Times New Roman"/>
                <w:sz w:val="22"/>
                <w:szCs w:val="22"/>
              </w:rPr>
            </w:pPr>
            <w:r w:rsidRPr="00C717CA">
              <w:rPr>
                <w:rFonts w:ascii="Times New Roman" w:hAnsi="Times New Roman" w:cs="Times New Roman"/>
                <w:sz w:val="22"/>
                <w:szCs w:val="22"/>
              </w:rPr>
              <w:t xml:space="preserve">Uczestnicy spotkania potwierdzili wyartykułowaną w uchwale Zespołu oraz RDPP potrzebę wsparcia samorządów i organizacji w interpretacji konkretnych zapisów zawartych we wzorach oferty, umowy, sprawozdania ujętych w Rozporządzeniach. Oczywistym jest, że jakiekolwiek interpretacje mogą mieć charakter miękki tzn. </w:t>
            </w:r>
            <w:r w:rsidR="00904646" w:rsidRPr="00C717CA">
              <w:rPr>
                <w:rFonts w:ascii="Times New Roman" w:hAnsi="Times New Roman" w:cs="Times New Roman"/>
                <w:sz w:val="22"/>
                <w:szCs w:val="22"/>
              </w:rPr>
              <w:t xml:space="preserve">poprzez </w:t>
            </w:r>
            <w:r w:rsidRPr="00C717CA">
              <w:rPr>
                <w:rFonts w:ascii="Times New Roman" w:hAnsi="Times New Roman" w:cs="Times New Roman"/>
                <w:sz w:val="22"/>
                <w:szCs w:val="22"/>
              </w:rPr>
              <w:t>prezentowanie dobrych praktyk czy w ogóle praktyk stosowanych przez różne samorządy. Niemniej jednak należy dążyć do takiego stanu, by minimalizować wątpliwość interpretacyjne czy to poprzez publikowanie tzw. FAQ-ów (najczęściej zadawanych pytań i odpowiedzi)</w:t>
            </w:r>
            <w:r w:rsidR="00904646" w:rsidRPr="00C717CA">
              <w:rPr>
                <w:rFonts w:ascii="Times New Roman" w:hAnsi="Times New Roman" w:cs="Times New Roman"/>
                <w:sz w:val="22"/>
                <w:szCs w:val="22"/>
              </w:rPr>
              <w:t>,</w:t>
            </w:r>
            <w:r w:rsidRPr="00C717CA">
              <w:rPr>
                <w:rFonts w:ascii="Times New Roman" w:hAnsi="Times New Roman" w:cs="Times New Roman"/>
                <w:sz w:val="22"/>
                <w:szCs w:val="22"/>
              </w:rPr>
              <w:t xml:space="preserve"> czy to poprzez takie dążenie do tworzenie wzorów umów, sprawozdań czy ofert, by nie budziły one </w:t>
            </w:r>
            <w:r w:rsidR="00904646" w:rsidRPr="00C717CA">
              <w:rPr>
                <w:rFonts w:ascii="Times New Roman" w:hAnsi="Times New Roman" w:cs="Times New Roman"/>
                <w:sz w:val="22"/>
                <w:szCs w:val="22"/>
              </w:rPr>
              <w:t>dodatkowych pytań</w:t>
            </w:r>
            <w:r w:rsidRPr="00C717CA">
              <w:rPr>
                <w:rFonts w:ascii="Times New Roman" w:hAnsi="Times New Roman" w:cs="Times New Roman"/>
                <w:sz w:val="22"/>
                <w:szCs w:val="22"/>
              </w:rPr>
              <w:t>.</w:t>
            </w:r>
            <w:r w:rsidR="00C235E7" w:rsidRPr="00C717CA">
              <w:rPr>
                <w:rFonts w:ascii="Times New Roman" w:hAnsi="Times New Roman" w:cs="Times New Roman"/>
                <w:sz w:val="22"/>
                <w:szCs w:val="22"/>
              </w:rPr>
              <w:t xml:space="preserve"> </w:t>
            </w:r>
            <w:r w:rsidR="00C235E7" w:rsidRPr="00C717CA">
              <w:rPr>
                <w:rFonts w:ascii="Times New Roman" w:eastAsia="Arial" w:hAnsi="Times New Roman" w:cs="Times New Roman"/>
                <w:sz w:val="22"/>
                <w:szCs w:val="22"/>
              </w:rPr>
              <w:t xml:space="preserve">Zwraca się uwagę na dobrą praktykę </w:t>
            </w:r>
            <w:r w:rsidR="00F275AC" w:rsidRPr="00C717CA">
              <w:rPr>
                <w:rFonts w:ascii="Times New Roman" w:eastAsia="Arial" w:hAnsi="Times New Roman" w:cs="Times New Roman"/>
                <w:sz w:val="22"/>
                <w:szCs w:val="22"/>
              </w:rPr>
              <w:t xml:space="preserve">stosowną w latach poprzednich, tj. publikację na stronie odpowiedzi na najczęściej zadawane pytania dotyczące rozporządzenia. </w:t>
            </w:r>
          </w:p>
          <w:p w14:paraId="29443430" w14:textId="543C3839" w:rsidR="00F275AC" w:rsidRPr="00C717CA" w:rsidRDefault="00F275AC" w:rsidP="00C235E7">
            <w:pPr>
              <w:ind w:left="286"/>
              <w:jc w:val="both"/>
              <w:rPr>
                <w:rFonts w:ascii="Times New Roman" w:eastAsia="Arial" w:hAnsi="Times New Roman" w:cs="Times New Roman"/>
                <w:sz w:val="22"/>
                <w:szCs w:val="22"/>
              </w:rPr>
            </w:pPr>
            <w:r w:rsidRPr="00C717CA">
              <w:rPr>
                <w:rFonts w:ascii="Times New Roman" w:eastAsia="Arial" w:hAnsi="Times New Roman" w:cs="Times New Roman"/>
                <w:sz w:val="22"/>
                <w:szCs w:val="22"/>
              </w:rPr>
              <w:t>Przykład:</w:t>
            </w:r>
          </w:p>
          <w:p w14:paraId="3892CCBC" w14:textId="77777777" w:rsidR="00F275AC" w:rsidRPr="00C717CA" w:rsidRDefault="00F275AC" w:rsidP="00C235E7">
            <w:pPr>
              <w:ind w:left="286"/>
              <w:jc w:val="both"/>
              <w:rPr>
                <w:rFonts w:ascii="Times New Roman" w:eastAsia="Arial" w:hAnsi="Times New Roman" w:cs="Times New Roman"/>
                <w:sz w:val="22"/>
                <w:szCs w:val="22"/>
              </w:rPr>
            </w:pPr>
            <w:r w:rsidRPr="00C717CA">
              <w:rPr>
                <w:rFonts w:ascii="Times New Roman" w:eastAsia="Arial" w:hAnsi="Times New Roman" w:cs="Times New Roman"/>
                <w:sz w:val="22"/>
                <w:szCs w:val="22"/>
              </w:rPr>
              <w:t>http://www.ekonomiaspoleczna.gov.pl/Rozporzadzenia,3377.html</w:t>
            </w:r>
          </w:p>
          <w:p w14:paraId="72C52415" w14:textId="77777777" w:rsidR="00F275AC" w:rsidRPr="00C717CA" w:rsidRDefault="00F275AC" w:rsidP="00C235E7">
            <w:pPr>
              <w:ind w:left="286"/>
              <w:jc w:val="both"/>
              <w:rPr>
                <w:rFonts w:ascii="Times New Roman" w:eastAsia="Arial" w:hAnsi="Times New Roman" w:cs="Times New Roman"/>
                <w:sz w:val="22"/>
                <w:szCs w:val="22"/>
              </w:rPr>
            </w:pPr>
            <w:r w:rsidRPr="00C717CA">
              <w:rPr>
                <w:rFonts w:ascii="Times New Roman" w:eastAsia="Arial" w:hAnsi="Times New Roman" w:cs="Times New Roman"/>
                <w:sz w:val="22"/>
                <w:szCs w:val="22"/>
              </w:rPr>
              <w:t>(ostatni link na dole – link obecnie jest nieaktywny – jego treść dostępna jest np. tu:</w:t>
            </w:r>
          </w:p>
          <w:p w14:paraId="53E48E5A" w14:textId="56E3CBDF" w:rsidR="003A5FD9" w:rsidRPr="00C717CA" w:rsidRDefault="00D452B5" w:rsidP="00B71E89">
            <w:pPr>
              <w:ind w:left="286"/>
              <w:jc w:val="both"/>
              <w:rPr>
                <w:rFonts w:ascii="Times New Roman" w:eastAsia="Arial" w:hAnsi="Times New Roman" w:cs="Times New Roman"/>
                <w:sz w:val="22"/>
                <w:szCs w:val="22"/>
              </w:rPr>
            </w:pPr>
            <w:hyperlink r:id="rId7" w:history="1">
              <w:r w:rsidR="00F275AC" w:rsidRPr="00C717CA">
                <w:rPr>
                  <w:rStyle w:val="Hipercze"/>
                  <w:rFonts w:ascii="Times New Roman" w:eastAsia="Arial" w:hAnsi="Times New Roman" w:cs="Times New Roman"/>
                  <w:sz w:val="22"/>
                  <w:szCs w:val="22"/>
                </w:rPr>
                <w:t>https://bip.gminawagrowiec.pl/wiadomosci/9628/wiadomosc/334692/odpowiedzi_na_najczesciej_zadawane_pytania_dotyczace_rozporzadze</w:t>
              </w:r>
            </w:hyperlink>
            <w:r w:rsidR="00F275AC" w:rsidRPr="00C717CA">
              <w:rPr>
                <w:rFonts w:ascii="Times New Roman" w:eastAsia="Arial" w:hAnsi="Times New Roman" w:cs="Times New Roman"/>
                <w:sz w:val="22"/>
                <w:szCs w:val="22"/>
              </w:rPr>
              <w:t>)</w:t>
            </w:r>
          </w:p>
          <w:p w14:paraId="0235EDAA" w14:textId="008F47F2" w:rsidR="00593E3D" w:rsidRPr="00C717CA" w:rsidRDefault="00593E3D" w:rsidP="000D2151">
            <w:pPr>
              <w:widowControl w:val="0"/>
              <w:tabs>
                <w:tab w:val="left" w:pos="284"/>
              </w:tabs>
              <w:autoSpaceDE w:val="0"/>
              <w:autoSpaceDN w:val="0"/>
              <w:adjustRightInd w:val="0"/>
              <w:ind w:left="284" w:hanging="284"/>
              <w:rPr>
                <w:rFonts w:ascii="Times New Roman" w:hAnsi="Times New Roman" w:cs="Times New Roman"/>
                <w:sz w:val="22"/>
                <w:szCs w:val="22"/>
              </w:rPr>
            </w:pPr>
            <w:r w:rsidRPr="00C717CA">
              <w:rPr>
                <w:rFonts w:ascii="Times New Roman" w:hAnsi="Times New Roman" w:cs="Times New Roman"/>
                <w:sz w:val="22"/>
                <w:szCs w:val="22"/>
              </w:rPr>
              <w:t>Zespół i RDPP w swojej uchwale dot. rozporządzeń wskazuje na dużą wartość dialogu i znaczenie edukacji w przedmiotowej sprawie, dlatego należy dążyć do wyjaśniana wątpliwych kwestii różnymi sposobami, także wykorzystując wiedzę ekspercką członków Rady pracowników administracji rządowej, samorządów oraz przedstawicieli organizacj</w:t>
            </w:r>
            <w:r w:rsidR="00C717CA">
              <w:rPr>
                <w:rFonts w:ascii="Times New Roman" w:hAnsi="Times New Roman" w:cs="Times New Roman"/>
                <w:sz w:val="22"/>
                <w:szCs w:val="22"/>
              </w:rPr>
              <w:t>i.</w:t>
            </w:r>
          </w:p>
        </w:tc>
      </w:tr>
    </w:tbl>
    <w:p w14:paraId="3504A087" w14:textId="77777777" w:rsidR="003F7AC4" w:rsidRPr="00C717CA" w:rsidRDefault="003F7AC4" w:rsidP="00C717CA">
      <w:pPr>
        <w:rPr>
          <w:rFonts w:ascii="Times New Roman" w:hAnsi="Times New Roman" w:cs="Times New Roman"/>
        </w:rPr>
      </w:pPr>
    </w:p>
    <w:sectPr w:rsidR="003F7AC4" w:rsidRPr="00C717CA" w:rsidSect="002910A7">
      <w:footerReference w:type="even" r:id="rId8"/>
      <w:footerReference w:type="default" r:id="rId9"/>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15104" w14:textId="77777777" w:rsidR="001E37D6" w:rsidRDefault="001E37D6" w:rsidP="00A66930">
      <w:r>
        <w:separator/>
      </w:r>
    </w:p>
  </w:endnote>
  <w:endnote w:type="continuationSeparator" w:id="0">
    <w:p w14:paraId="70498EFD" w14:textId="77777777" w:rsidR="001E37D6" w:rsidRDefault="001E37D6" w:rsidP="00A6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278566276"/>
      <w:docPartObj>
        <w:docPartGallery w:val="Page Numbers (Bottom of Page)"/>
        <w:docPartUnique/>
      </w:docPartObj>
    </w:sdtPr>
    <w:sdtEndPr>
      <w:rPr>
        <w:rStyle w:val="Numerstrony"/>
      </w:rPr>
    </w:sdtEndPr>
    <w:sdtContent>
      <w:p w14:paraId="06A9A76D" w14:textId="77777777" w:rsidR="00C87D31" w:rsidRDefault="001A7364" w:rsidP="00144B83">
        <w:pPr>
          <w:pStyle w:val="Stopka"/>
          <w:framePr w:wrap="none" w:vAnchor="text" w:hAnchor="margin" w:xAlign="right" w:y="1"/>
          <w:rPr>
            <w:rStyle w:val="Numerstrony"/>
          </w:rPr>
        </w:pPr>
        <w:r>
          <w:rPr>
            <w:rStyle w:val="Numerstrony"/>
          </w:rPr>
          <w:fldChar w:fldCharType="begin"/>
        </w:r>
        <w:r w:rsidR="00C87D31">
          <w:rPr>
            <w:rStyle w:val="Numerstrony"/>
          </w:rPr>
          <w:instrText xml:space="preserve"> PAGE </w:instrText>
        </w:r>
        <w:r>
          <w:rPr>
            <w:rStyle w:val="Numerstrony"/>
          </w:rPr>
          <w:fldChar w:fldCharType="end"/>
        </w:r>
      </w:p>
    </w:sdtContent>
  </w:sdt>
  <w:p w14:paraId="3588A8E9" w14:textId="77777777" w:rsidR="00C87D31" w:rsidRDefault="00C87D31" w:rsidP="00C87D3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575632441"/>
      <w:docPartObj>
        <w:docPartGallery w:val="Page Numbers (Bottom of Page)"/>
        <w:docPartUnique/>
      </w:docPartObj>
    </w:sdtPr>
    <w:sdtEndPr>
      <w:rPr>
        <w:rStyle w:val="Numerstrony"/>
      </w:rPr>
    </w:sdtEndPr>
    <w:sdtContent>
      <w:p w14:paraId="554D5515" w14:textId="77777777" w:rsidR="00C87D31" w:rsidRDefault="001A7364" w:rsidP="00144B83">
        <w:pPr>
          <w:pStyle w:val="Stopka"/>
          <w:framePr w:wrap="none" w:vAnchor="text" w:hAnchor="margin" w:xAlign="right" w:y="1"/>
          <w:rPr>
            <w:rStyle w:val="Numerstrony"/>
          </w:rPr>
        </w:pPr>
        <w:r>
          <w:rPr>
            <w:rStyle w:val="Numerstrony"/>
          </w:rPr>
          <w:fldChar w:fldCharType="begin"/>
        </w:r>
        <w:r w:rsidR="00C87D31">
          <w:rPr>
            <w:rStyle w:val="Numerstrony"/>
          </w:rPr>
          <w:instrText xml:space="preserve"> PAGE </w:instrText>
        </w:r>
        <w:r>
          <w:rPr>
            <w:rStyle w:val="Numerstrony"/>
          </w:rPr>
          <w:fldChar w:fldCharType="separate"/>
        </w:r>
        <w:r w:rsidR="00D452B5">
          <w:rPr>
            <w:rStyle w:val="Numerstrony"/>
            <w:noProof/>
          </w:rPr>
          <w:t>15</w:t>
        </w:r>
        <w:r>
          <w:rPr>
            <w:rStyle w:val="Numerstrony"/>
          </w:rPr>
          <w:fldChar w:fldCharType="end"/>
        </w:r>
      </w:p>
    </w:sdtContent>
  </w:sdt>
  <w:p w14:paraId="12C5E9C3" w14:textId="77777777" w:rsidR="00C87D31" w:rsidRDefault="00C87D31" w:rsidP="00C87D3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9C8D" w14:textId="77777777" w:rsidR="001E37D6" w:rsidRDefault="001E37D6" w:rsidP="00A66930">
      <w:r>
        <w:separator/>
      </w:r>
    </w:p>
  </w:footnote>
  <w:footnote w:type="continuationSeparator" w:id="0">
    <w:p w14:paraId="54A78110" w14:textId="77777777" w:rsidR="001E37D6" w:rsidRDefault="001E37D6" w:rsidP="00A66930">
      <w:r>
        <w:continuationSeparator/>
      </w:r>
    </w:p>
  </w:footnote>
  <w:footnote w:id="1">
    <w:p w14:paraId="07473717" w14:textId="77777777" w:rsidR="00710DAF" w:rsidRPr="00C717CA" w:rsidRDefault="00710DAF" w:rsidP="00A66930">
      <w:pPr>
        <w:pStyle w:val="Tekstprzypisudolnego"/>
        <w:ind w:left="142" w:hanging="142"/>
        <w:jc w:val="both"/>
      </w:pPr>
      <w:r w:rsidRPr="00C717CA">
        <w:rPr>
          <w:rStyle w:val="Odwoanieprzypisudolnego"/>
        </w:rPr>
        <w:footnoteRef/>
      </w:r>
      <w:r w:rsidRPr="00C717CA">
        <w:rPr>
          <w:vertAlign w:val="superscript"/>
        </w:rPr>
        <w:t>)</w:t>
      </w:r>
      <w:r w:rsidRPr="00C717CA">
        <w:t xml:space="preserve"> </w:t>
      </w:r>
      <w:r w:rsidRPr="00C717CA">
        <w:rPr>
          <w:sz w:val="18"/>
          <w:szCs w:val="18"/>
        </w:rPr>
        <w:t>Dotyczy podzlecenia realizacji zadania, o którym mowa w art. 16 ust. 4 ustawy z dnia 24 kwietnia 2003  r. o działalności pożytku publicznego i o wolontariacie.</w:t>
      </w:r>
    </w:p>
  </w:footnote>
  <w:footnote w:id="2">
    <w:p w14:paraId="52192A6C" w14:textId="77777777" w:rsidR="00710DAF" w:rsidRPr="00C013AD" w:rsidRDefault="00710DAF" w:rsidP="00A66930">
      <w:pPr>
        <w:pStyle w:val="Tekstprzypisudolnego"/>
        <w:ind w:left="142" w:hanging="142"/>
        <w:jc w:val="both"/>
        <w:rPr>
          <w:rFonts w:asciiTheme="minorHAnsi" w:hAnsiTheme="minorHAnsi"/>
        </w:rPr>
      </w:pPr>
      <w:r w:rsidRPr="00C717CA">
        <w:rPr>
          <w:rStyle w:val="Odwoanieprzypisudolnego"/>
        </w:rPr>
        <w:footnoteRef/>
      </w:r>
      <w:r w:rsidRPr="00C717CA">
        <w:rPr>
          <w:vertAlign w:val="superscript"/>
        </w:rPr>
        <w:t>)</w:t>
      </w:r>
      <w:r w:rsidRPr="00C717CA">
        <w:t xml:space="preserve"> </w:t>
      </w:r>
      <w:r w:rsidRPr="00C717CA">
        <w:rPr>
          <w:sz w:val="18"/>
          <w:szCs w:val="18"/>
        </w:rPr>
        <w:t>Dotyczy podzlecenia realizacji zadania, o którym mowa w art. 16 ust. 4 ustawy z dnia 24 kwietnia 2003  r. o działalności pożytku publicznego i o wolontariacie.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269"/>
    <w:multiLevelType w:val="hybridMultilevel"/>
    <w:tmpl w:val="73806758"/>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B4342C"/>
    <w:multiLevelType w:val="hybridMultilevel"/>
    <w:tmpl w:val="630C4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93E81"/>
    <w:multiLevelType w:val="hybridMultilevel"/>
    <w:tmpl w:val="73806758"/>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EA4306"/>
    <w:multiLevelType w:val="multilevel"/>
    <w:tmpl w:val="121E7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7D20F6"/>
    <w:multiLevelType w:val="hybridMultilevel"/>
    <w:tmpl w:val="73806758"/>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0220E6"/>
    <w:multiLevelType w:val="hybridMultilevel"/>
    <w:tmpl w:val="28D8375A"/>
    <w:lvl w:ilvl="0" w:tplc="BB461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106142"/>
    <w:multiLevelType w:val="hybridMultilevel"/>
    <w:tmpl w:val="E3E66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435FC5"/>
    <w:multiLevelType w:val="hybridMultilevel"/>
    <w:tmpl w:val="A0820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2E4FCE"/>
    <w:multiLevelType w:val="hybridMultilevel"/>
    <w:tmpl w:val="73806758"/>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5"/>
  </w:num>
  <w:num w:numId="5">
    <w:abstractNumId w:val="9"/>
  </w:num>
  <w:num w:numId="6">
    <w:abstractNumId w:val="6"/>
  </w:num>
  <w:num w:numId="7">
    <w:abstractNumId w:val="8"/>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C4"/>
    <w:rsid w:val="00073BDB"/>
    <w:rsid w:val="000D2151"/>
    <w:rsid w:val="000E39BD"/>
    <w:rsid w:val="00122C6B"/>
    <w:rsid w:val="00167047"/>
    <w:rsid w:val="0018320B"/>
    <w:rsid w:val="001A7364"/>
    <w:rsid w:val="001E37D6"/>
    <w:rsid w:val="00201D2E"/>
    <w:rsid w:val="002404FB"/>
    <w:rsid w:val="002910A7"/>
    <w:rsid w:val="00355044"/>
    <w:rsid w:val="00374FA3"/>
    <w:rsid w:val="003A5FD9"/>
    <w:rsid w:val="003F5BE2"/>
    <w:rsid w:val="003F7AC4"/>
    <w:rsid w:val="0041313B"/>
    <w:rsid w:val="00417073"/>
    <w:rsid w:val="004373EF"/>
    <w:rsid w:val="004758AA"/>
    <w:rsid w:val="004A617B"/>
    <w:rsid w:val="00502D3B"/>
    <w:rsid w:val="00512D6F"/>
    <w:rsid w:val="005559F7"/>
    <w:rsid w:val="005564A4"/>
    <w:rsid w:val="0058334C"/>
    <w:rsid w:val="005928CE"/>
    <w:rsid w:val="00593E3D"/>
    <w:rsid w:val="005D2654"/>
    <w:rsid w:val="006A254F"/>
    <w:rsid w:val="006D03A9"/>
    <w:rsid w:val="00710DAF"/>
    <w:rsid w:val="00713FAE"/>
    <w:rsid w:val="0073072E"/>
    <w:rsid w:val="007A639F"/>
    <w:rsid w:val="007B14ED"/>
    <w:rsid w:val="007B1658"/>
    <w:rsid w:val="007D6EA1"/>
    <w:rsid w:val="00816CD8"/>
    <w:rsid w:val="008921EF"/>
    <w:rsid w:val="008F419F"/>
    <w:rsid w:val="00902575"/>
    <w:rsid w:val="00904646"/>
    <w:rsid w:val="009356F5"/>
    <w:rsid w:val="00A57CF1"/>
    <w:rsid w:val="00A64F15"/>
    <w:rsid w:val="00A66930"/>
    <w:rsid w:val="00AE0602"/>
    <w:rsid w:val="00AE1405"/>
    <w:rsid w:val="00B00CD0"/>
    <w:rsid w:val="00B111F7"/>
    <w:rsid w:val="00B71E89"/>
    <w:rsid w:val="00B9592E"/>
    <w:rsid w:val="00C235E7"/>
    <w:rsid w:val="00C61239"/>
    <w:rsid w:val="00C64243"/>
    <w:rsid w:val="00C717CA"/>
    <w:rsid w:val="00C87D31"/>
    <w:rsid w:val="00D14F67"/>
    <w:rsid w:val="00D452B5"/>
    <w:rsid w:val="00D60259"/>
    <w:rsid w:val="00D74899"/>
    <w:rsid w:val="00D77DD2"/>
    <w:rsid w:val="00D84268"/>
    <w:rsid w:val="00DA5727"/>
    <w:rsid w:val="00DA5AAD"/>
    <w:rsid w:val="00E27EFE"/>
    <w:rsid w:val="00E35129"/>
    <w:rsid w:val="00E36F8D"/>
    <w:rsid w:val="00EC4340"/>
    <w:rsid w:val="00F07ED7"/>
    <w:rsid w:val="00F275AC"/>
    <w:rsid w:val="00F40BA8"/>
    <w:rsid w:val="00F4545E"/>
    <w:rsid w:val="00F66DE4"/>
    <w:rsid w:val="00FF5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61B7"/>
  <w15:docId w15:val="{028B1FF2-ADFE-704E-ADB5-9AEFD35E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7364"/>
  </w:style>
  <w:style w:type="paragraph" w:styleId="Nagwek2">
    <w:name w:val="heading 2"/>
    <w:basedOn w:val="Normalny"/>
    <w:next w:val="Normalny"/>
    <w:link w:val="Nagwek2Znak"/>
    <w:semiHidden/>
    <w:unhideWhenUsed/>
    <w:qFormat/>
    <w:rsid w:val="00F40BA8"/>
    <w:pPr>
      <w:keepNext/>
      <w:keepLines/>
      <w:spacing w:before="40"/>
      <w:outlineLvl w:val="1"/>
    </w:pPr>
    <w:rPr>
      <w:rFonts w:asciiTheme="majorHAnsi" w:eastAsiaTheme="majorEastAsia" w:hAnsiTheme="majorHAnsi" w:cstheme="majorBidi"/>
      <w:color w:val="2F5496" w:themeColor="accent1" w:themeShade="BF"/>
      <w:sz w:val="26"/>
      <w:szCs w:val="26"/>
      <w:lang w:eastAsia="pl-PL"/>
    </w:rPr>
  </w:style>
  <w:style w:type="paragraph" w:styleId="Nagwek3">
    <w:name w:val="heading 3"/>
    <w:basedOn w:val="Normalny"/>
    <w:next w:val="Normalny"/>
    <w:link w:val="Nagwek3Znak"/>
    <w:semiHidden/>
    <w:unhideWhenUsed/>
    <w:qFormat/>
    <w:rsid w:val="00F40BA8"/>
    <w:pPr>
      <w:keepNext/>
      <w:keepLines/>
      <w:spacing w:before="40"/>
      <w:outlineLvl w:val="2"/>
    </w:pPr>
    <w:rPr>
      <w:rFonts w:asciiTheme="majorHAnsi" w:eastAsiaTheme="majorEastAsia" w:hAnsiTheme="majorHAnsi" w:cstheme="majorBidi"/>
      <w:color w:val="1F3763" w:themeColor="accent1" w:themeShade="7F"/>
      <w:lang w:eastAsia="pl-PL"/>
    </w:rPr>
  </w:style>
  <w:style w:type="paragraph" w:styleId="Nagwek5">
    <w:name w:val="heading 5"/>
    <w:basedOn w:val="Normalny"/>
    <w:next w:val="Normalny"/>
    <w:link w:val="Nagwek5Znak"/>
    <w:qFormat/>
    <w:rsid w:val="008921EF"/>
    <w:pPr>
      <w:spacing w:before="240" w:after="60"/>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F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D6EA1"/>
    <w:pPr>
      <w:ind w:left="720"/>
      <w:contextualSpacing/>
    </w:pPr>
    <w:rPr>
      <w:rFonts w:ascii="Times New Roman" w:eastAsia="Times New Roman" w:hAnsi="Times New Roman" w:cs="Times New Roman"/>
      <w:color w:val="000000"/>
      <w:lang w:eastAsia="pl-PL"/>
    </w:rPr>
  </w:style>
  <w:style w:type="paragraph" w:styleId="Tekstprzypisudolnego">
    <w:name w:val="footnote text"/>
    <w:basedOn w:val="Normalny"/>
    <w:link w:val="TekstprzypisudolnegoZnak"/>
    <w:rsid w:val="00A66930"/>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A66930"/>
    <w:rPr>
      <w:rFonts w:ascii="Times New Roman" w:eastAsia="Times New Roman" w:hAnsi="Times New Roman" w:cs="Times New Roman"/>
      <w:color w:val="000000"/>
      <w:sz w:val="20"/>
      <w:szCs w:val="20"/>
      <w:lang w:eastAsia="pl-PL"/>
    </w:rPr>
  </w:style>
  <w:style w:type="character" w:styleId="Odwoanieprzypisudolnego">
    <w:name w:val="footnote reference"/>
    <w:rsid w:val="00A66930"/>
    <w:rPr>
      <w:vertAlign w:val="superscript"/>
    </w:rPr>
  </w:style>
  <w:style w:type="paragraph" w:styleId="Stopka">
    <w:name w:val="footer"/>
    <w:basedOn w:val="Normalny"/>
    <w:link w:val="StopkaZnak"/>
    <w:uiPriority w:val="99"/>
    <w:unhideWhenUsed/>
    <w:rsid w:val="00C87D31"/>
    <w:pPr>
      <w:tabs>
        <w:tab w:val="center" w:pos="4536"/>
        <w:tab w:val="right" w:pos="9072"/>
      </w:tabs>
    </w:pPr>
  </w:style>
  <w:style w:type="character" w:customStyle="1" w:styleId="StopkaZnak">
    <w:name w:val="Stopka Znak"/>
    <w:basedOn w:val="Domylnaczcionkaakapitu"/>
    <w:link w:val="Stopka"/>
    <w:uiPriority w:val="99"/>
    <w:rsid w:val="00C87D31"/>
  </w:style>
  <w:style w:type="character" w:styleId="Numerstrony">
    <w:name w:val="page number"/>
    <w:basedOn w:val="Domylnaczcionkaakapitu"/>
    <w:uiPriority w:val="99"/>
    <w:semiHidden/>
    <w:unhideWhenUsed/>
    <w:rsid w:val="00C87D31"/>
  </w:style>
  <w:style w:type="character" w:styleId="Hipercze">
    <w:name w:val="Hyperlink"/>
    <w:rsid w:val="007B14ED"/>
    <w:rPr>
      <w:color w:val="0000FF"/>
      <w:u w:val="single"/>
    </w:rPr>
  </w:style>
  <w:style w:type="paragraph" w:styleId="Tekstpodstawowy2">
    <w:name w:val="Body Text 2"/>
    <w:basedOn w:val="Normalny"/>
    <w:link w:val="Tekstpodstawowy2Znak"/>
    <w:semiHidden/>
    <w:rsid w:val="00F4545E"/>
    <w:pPr>
      <w:jc w:val="both"/>
    </w:pPr>
    <w:rPr>
      <w:rFonts w:ascii="Courier New" w:eastAsia="Times New Roman" w:hAnsi="Courier New" w:cs="Times New Roman"/>
      <w:lang w:eastAsia="pl-PL"/>
    </w:rPr>
  </w:style>
  <w:style w:type="character" w:customStyle="1" w:styleId="Tekstpodstawowy2Znak">
    <w:name w:val="Tekst podstawowy 2 Znak"/>
    <w:basedOn w:val="Domylnaczcionkaakapitu"/>
    <w:link w:val="Tekstpodstawowy2"/>
    <w:semiHidden/>
    <w:rsid w:val="00F4545E"/>
    <w:rPr>
      <w:rFonts w:ascii="Courier New" w:eastAsia="Times New Roman" w:hAnsi="Courier New" w:cs="Times New Roman"/>
      <w:lang w:eastAsia="pl-PL"/>
    </w:rPr>
  </w:style>
  <w:style w:type="character" w:styleId="Odwoaniedokomentarza">
    <w:name w:val="annotation reference"/>
    <w:basedOn w:val="Domylnaczcionkaakapitu"/>
    <w:unhideWhenUsed/>
    <w:rsid w:val="005564A4"/>
    <w:rPr>
      <w:sz w:val="16"/>
      <w:szCs w:val="16"/>
    </w:rPr>
  </w:style>
  <w:style w:type="paragraph" w:styleId="Tekstkomentarza">
    <w:name w:val="annotation text"/>
    <w:basedOn w:val="Normalny"/>
    <w:link w:val="TekstkomentarzaZnak"/>
    <w:semiHidden/>
    <w:unhideWhenUsed/>
    <w:rsid w:val="005564A4"/>
    <w:rPr>
      <w:sz w:val="20"/>
      <w:szCs w:val="20"/>
    </w:rPr>
  </w:style>
  <w:style w:type="character" w:customStyle="1" w:styleId="TekstkomentarzaZnak">
    <w:name w:val="Tekst komentarza Znak"/>
    <w:basedOn w:val="Domylnaczcionkaakapitu"/>
    <w:link w:val="Tekstkomentarza"/>
    <w:semiHidden/>
    <w:rsid w:val="005564A4"/>
    <w:rPr>
      <w:sz w:val="20"/>
      <w:szCs w:val="20"/>
    </w:rPr>
  </w:style>
  <w:style w:type="paragraph" w:styleId="Tematkomentarza">
    <w:name w:val="annotation subject"/>
    <w:basedOn w:val="Tekstkomentarza"/>
    <w:next w:val="Tekstkomentarza"/>
    <w:link w:val="TematkomentarzaZnak"/>
    <w:uiPriority w:val="99"/>
    <w:semiHidden/>
    <w:unhideWhenUsed/>
    <w:rsid w:val="005564A4"/>
    <w:rPr>
      <w:b/>
      <w:bCs/>
    </w:rPr>
  </w:style>
  <w:style w:type="character" w:customStyle="1" w:styleId="TematkomentarzaZnak">
    <w:name w:val="Temat komentarza Znak"/>
    <w:basedOn w:val="TekstkomentarzaZnak"/>
    <w:link w:val="Tematkomentarza"/>
    <w:uiPriority w:val="99"/>
    <w:semiHidden/>
    <w:rsid w:val="005564A4"/>
    <w:rPr>
      <w:b/>
      <w:bCs/>
      <w:sz w:val="20"/>
      <w:szCs w:val="20"/>
    </w:rPr>
  </w:style>
  <w:style w:type="paragraph" w:styleId="Tekstdymka">
    <w:name w:val="Balloon Text"/>
    <w:basedOn w:val="Normalny"/>
    <w:link w:val="TekstdymkaZnak"/>
    <w:uiPriority w:val="99"/>
    <w:semiHidden/>
    <w:unhideWhenUsed/>
    <w:rsid w:val="005564A4"/>
    <w:rPr>
      <w:rFonts w:ascii="Tahoma" w:hAnsi="Tahoma" w:cs="Tahoma"/>
      <w:sz w:val="16"/>
      <w:szCs w:val="16"/>
    </w:rPr>
  </w:style>
  <w:style w:type="character" w:customStyle="1" w:styleId="TekstdymkaZnak">
    <w:name w:val="Tekst dymka Znak"/>
    <w:basedOn w:val="Domylnaczcionkaakapitu"/>
    <w:link w:val="Tekstdymka"/>
    <w:uiPriority w:val="99"/>
    <w:semiHidden/>
    <w:rsid w:val="005564A4"/>
    <w:rPr>
      <w:rFonts w:ascii="Tahoma" w:hAnsi="Tahoma" w:cs="Tahoma"/>
      <w:sz w:val="16"/>
      <w:szCs w:val="16"/>
    </w:rPr>
  </w:style>
  <w:style w:type="character" w:styleId="UyteHipercze">
    <w:name w:val="FollowedHyperlink"/>
    <w:basedOn w:val="Domylnaczcionkaakapitu"/>
    <w:uiPriority w:val="99"/>
    <w:semiHidden/>
    <w:unhideWhenUsed/>
    <w:rsid w:val="00F275AC"/>
    <w:rPr>
      <w:color w:val="954F72" w:themeColor="followedHyperlink"/>
      <w:u w:val="single"/>
    </w:rPr>
  </w:style>
  <w:style w:type="character" w:customStyle="1" w:styleId="Nagwek5Znak">
    <w:name w:val="Nagłówek 5 Znak"/>
    <w:basedOn w:val="Domylnaczcionkaakapitu"/>
    <w:link w:val="Nagwek5"/>
    <w:rsid w:val="008921EF"/>
    <w:rPr>
      <w:rFonts w:ascii="Times New Roman" w:eastAsia="Times New Roman" w:hAnsi="Times New Roman" w:cs="Times New Roman"/>
      <w:b/>
      <w:bCs/>
      <w:i/>
      <w:iCs/>
      <w:sz w:val="26"/>
      <w:szCs w:val="26"/>
      <w:lang w:eastAsia="pl-PL"/>
    </w:rPr>
  </w:style>
  <w:style w:type="character" w:customStyle="1" w:styleId="Nagwek2Znak">
    <w:name w:val="Nagłówek 2 Znak"/>
    <w:basedOn w:val="Domylnaczcionkaakapitu"/>
    <w:link w:val="Nagwek2"/>
    <w:semiHidden/>
    <w:rsid w:val="00F40BA8"/>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semiHidden/>
    <w:rsid w:val="00F40BA8"/>
    <w:rPr>
      <w:rFonts w:asciiTheme="majorHAnsi" w:eastAsiaTheme="majorEastAsia" w:hAnsiTheme="majorHAnsi" w:cstheme="majorBidi"/>
      <w:color w:val="1F3763" w:themeColor="accent1" w:themeShade="7F"/>
      <w:lang w:eastAsia="pl-PL"/>
    </w:rPr>
  </w:style>
  <w:style w:type="character" w:customStyle="1" w:styleId="ng-binding">
    <w:name w:val="ng-binding"/>
    <w:basedOn w:val="Domylnaczcionkaakapitu"/>
    <w:rsid w:val="00F40BA8"/>
  </w:style>
  <w:style w:type="character" w:customStyle="1" w:styleId="ng-scope">
    <w:name w:val="ng-scope"/>
    <w:basedOn w:val="Domylnaczcionkaakapitu"/>
    <w:rsid w:val="00F40BA8"/>
  </w:style>
  <w:style w:type="paragraph" w:styleId="Nagwek">
    <w:name w:val="header"/>
    <w:basedOn w:val="Normalny"/>
    <w:link w:val="NagwekZnak"/>
    <w:uiPriority w:val="99"/>
    <w:unhideWhenUsed/>
    <w:rsid w:val="00C717CA"/>
    <w:pPr>
      <w:tabs>
        <w:tab w:val="center" w:pos="4536"/>
        <w:tab w:val="right" w:pos="9072"/>
      </w:tabs>
    </w:pPr>
  </w:style>
  <w:style w:type="character" w:customStyle="1" w:styleId="NagwekZnak">
    <w:name w:val="Nagłówek Znak"/>
    <w:basedOn w:val="Domylnaczcionkaakapitu"/>
    <w:link w:val="Nagwek"/>
    <w:uiPriority w:val="99"/>
    <w:rsid w:val="00C7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p.gminawagrowiec.pl/wiadomosci/9628/wiadomosc/334692/odpowiedzi_na_najczesciej_zadawane_pytania_dotyczace_rozporzad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4501</Words>
  <Characters>27006</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Wójcik Aleksandra (DOB)</cp:lastModifiedBy>
  <cp:revision>11</cp:revision>
  <dcterms:created xsi:type="dcterms:W3CDTF">2019-09-09T04:27:00Z</dcterms:created>
  <dcterms:modified xsi:type="dcterms:W3CDTF">2019-09-13T14:18:00Z</dcterms:modified>
</cp:coreProperties>
</file>