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ECE2" w14:textId="77777777" w:rsidR="00B36512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"/>
        </w:rPr>
        <w:t>Appendix 4</w:t>
      </w:r>
    </w:p>
    <w:p w14:paraId="2745ECE3" w14:textId="77777777" w:rsidR="00B36512" w:rsidRPr="00B36512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"/>
        </w:rPr>
        <w:t>Data on resolved complaints against the conduct of officers of the Prison Service (PS)</w:t>
      </w:r>
    </w:p>
    <w:p w14:paraId="2745ECE4" w14:textId="77777777" w:rsidR="00B36512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745ECE5" w14:textId="77777777" w:rsidR="00B36512" w:rsidRPr="00CF33F4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In 2018, the circumstances of the following incidents were investigated: </w:t>
      </w:r>
    </w:p>
    <w:p w14:paraId="2745ECE6" w14:textId="5E5C21D6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the use of direct coercive measures – 75 (no allegation was found to be justified),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CE7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beating – 187 (no allegation was found to be justified), </w:t>
      </w:r>
    </w:p>
    <w:p w14:paraId="2745ECE8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verbal aggression – 535 (no allegation was found to be justified), </w:t>
      </w:r>
    </w:p>
    <w:p w14:paraId="2745ECE9" w14:textId="63451D0B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failure to take a specific action – 1450 (of which 12 allegations were found to be justified),</w:t>
      </w:r>
    </w:p>
    <w:p w14:paraId="2745ECEA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drafting of a request for a disciplinary penalty – 651 (of which one allegation was found to be justified), </w:t>
      </w:r>
    </w:p>
    <w:p w14:paraId="2745ECEB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ensuring safety – 639 (one allegation was found to be justified),</w:t>
      </w:r>
    </w:p>
    <w:p w14:paraId="2745ECEC" w14:textId="3503AB9E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manner of conducting a body search/ residential cell inspection – 597 (of which 3 allegations were found to be justified), </w:t>
      </w:r>
    </w:p>
    <w:p w14:paraId="2745ECED" w14:textId="4C79EFDC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racial and ethnic discrimination – 25 (no allegation was found to be justified),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CEE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religion – 18 (no allegation was found to be justified),</w:t>
      </w:r>
    </w:p>
    <w:p w14:paraId="2745ECEF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sexual orientation – 8 (no allegation was found to be justified),</w:t>
      </w:r>
      <w:r>
        <w:rPr>
          <w:rFonts w:ascii="Times New Roman" w:hAnsi="Times New Roman"/>
          <w:sz w:val="24"/>
          <w:szCs w:val="24"/>
          <w:lang w:val="en"/>
        </w:rPr>
        <w:br/>
      </w:r>
    </w:p>
    <w:p w14:paraId="2745ECF0" w14:textId="29E4FFF0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other forms of ill-treatment – 4611 (including three allegations 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>were found to be justified).</w:t>
      </w:r>
    </w:p>
    <w:p w14:paraId="2745ECF1" w14:textId="77777777" w:rsidR="00B36512" w:rsidRPr="00CF33F4" w:rsidRDefault="00B36512" w:rsidP="00CC42F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In 2019, the circumstances of the following incidents were investigated: </w:t>
      </w:r>
    </w:p>
    <w:p w14:paraId="2745ECF2" w14:textId="6C1C390C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the use of direct coercive measures – 133 (no allegation was found to be justified),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CF3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beating – 128 (no allegation was found to be justified), </w:t>
      </w:r>
    </w:p>
    <w:p w14:paraId="2745ECF4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verbal aggression – 529 (of which one allegation was found to be justified), </w:t>
      </w:r>
    </w:p>
    <w:p w14:paraId="2745ECF5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failure to take a specific action– 1462 (of which 6 allegations were found to be justified),</w:t>
      </w:r>
      <w:r>
        <w:rPr>
          <w:rFonts w:ascii="Times New Roman" w:hAnsi="Times New Roman"/>
          <w:sz w:val="24"/>
          <w:szCs w:val="24"/>
          <w:lang w:val="en"/>
        </w:rPr>
        <w:br/>
        <w:t xml:space="preserve"> </w:t>
      </w:r>
    </w:p>
    <w:p w14:paraId="2745ECF6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drafting of a request for a disciplinary penalty – 502 (of which one allegation was found to be justified), </w:t>
      </w:r>
    </w:p>
    <w:p w14:paraId="2745ECF7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ensuring safety – 564 (of which 2 allegations were found to be justified),</w:t>
      </w:r>
    </w:p>
    <w:p w14:paraId="2745ECF8" w14:textId="4C4D4D8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manner of conducting a body search/ residential cell inspection – 630 (of which one allegation was found to be justified), </w:t>
      </w:r>
    </w:p>
    <w:p w14:paraId="2745ECF9" w14:textId="4E9B32EB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racial and ethnic discrimination – 21 (no allegation was found to be justified),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CFA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religion – 20 (no allegation was found to be justified),</w:t>
      </w:r>
    </w:p>
    <w:p w14:paraId="2745ECFB" w14:textId="7147BF90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sexual orientation – 7 (no allegation was found to be justified),</w:t>
      </w:r>
    </w:p>
    <w:p w14:paraId="2745ECFC" w14:textId="36E10348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other forms of ill-treatment – 3674 (of which 5 allegations 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>were found to be justified).</w:t>
      </w:r>
    </w:p>
    <w:p w14:paraId="2745ECFD" w14:textId="77777777" w:rsidR="00B36512" w:rsidRPr="00CF33F4" w:rsidRDefault="00B36512" w:rsidP="00CC42F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In 2020, the circumstances of the following incidents were investigated: </w:t>
      </w:r>
    </w:p>
    <w:p w14:paraId="2745ECFE" w14:textId="023CDD80" w:rsidR="00B36512" w:rsidRPr="00CF33F4" w:rsidRDefault="00B36512" w:rsidP="00B36512">
      <w:pPr>
        <w:numPr>
          <w:ilvl w:val="0"/>
          <w:numId w:val="4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the use of direct coercive measures – 113 (no allegation was found to be justified),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CFF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beating – 211 (no allegation was found to be justified), </w:t>
      </w:r>
    </w:p>
    <w:p w14:paraId="2745ED00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verbal aggression – 627 (of which one allegation was found to be justified), </w:t>
      </w:r>
    </w:p>
    <w:p w14:paraId="2745ED01" w14:textId="740A16D1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failure to take a specific action– 1748 (of which 10 allegations were found to be justified), </w:t>
      </w:r>
    </w:p>
    <w:p w14:paraId="2745ED02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drafting of a request for a disciplinary penalty – 526 (of which 2 allegations were found to be justified), </w:t>
      </w:r>
    </w:p>
    <w:p w14:paraId="2745ED03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ensuring safety – 514 (of which three allegations were found to be justified),</w:t>
      </w:r>
    </w:p>
    <w:p w14:paraId="2745ED04" w14:textId="7C3261DF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lastRenderedPageBreak/>
        <w:t xml:space="preserve">the manner of conducting a body search/ residential cell inspection – 567 (no allegation was found to be justified), </w:t>
      </w:r>
    </w:p>
    <w:p w14:paraId="2745ED05" w14:textId="33E1B39B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racial and ethnic discrimination – 17 (no allegation was found to be justified), </w:t>
      </w:r>
    </w:p>
    <w:p w14:paraId="2745ED06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religion – 15 (no allegation was found to be justified),</w:t>
      </w:r>
    </w:p>
    <w:p w14:paraId="2745ED07" w14:textId="36326240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sexual orientation – 6 (no allegation was found to be justified),</w:t>
      </w:r>
    </w:p>
    <w:p w14:paraId="2745ED08" w14:textId="7713D0C1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other forms of ill-treatment – 3373 (of which 3 allegations</w:t>
      </w:r>
      <w:r w:rsidR="006E688B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>were found to be justified),</w:t>
      </w:r>
    </w:p>
    <w:p w14:paraId="2745ED09" w14:textId="390CFA4F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the method of testing for the presence of narcotic drugs – 48 (of which one allegation was found to be justified).</w:t>
      </w:r>
    </w:p>
    <w:p w14:paraId="2745ED0A" w14:textId="77777777" w:rsidR="00B36512" w:rsidRPr="00CF33F4" w:rsidRDefault="00B36512" w:rsidP="00CC42F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In 2021, the circumstances of the following incidents were investigated:</w:t>
      </w:r>
    </w:p>
    <w:p w14:paraId="2745ED0C" w14:textId="4E3C6935" w:rsidR="00B36512" w:rsidRPr="006E688B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E688B">
        <w:rPr>
          <w:rFonts w:ascii="Times New Roman" w:hAnsi="Times New Roman"/>
          <w:sz w:val="24"/>
          <w:szCs w:val="24"/>
          <w:lang w:val="en"/>
        </w:rPr>
        <w:t xml:space="preserve">the use of direct coercive measures – 115 (no allegation was found to be justified), beating – 221 (no allegation was found to be justified), </w:t>
      </w:r>
    </w:p>
    <w:p w14:paraId="2745ED0D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verbal aggression – 606 (no allegation was found to be justified), </w:t>
      </w:r>
    </w:p>
    <w:p w14:paraId="2745ED0E" w14:textId="23DAEF0F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failure to take a specific action– 1757 (of which 10 allegations were found to be justified),</w:t>
      </w:r>
    </w:p>
    <w:p w14:paraId="2745ED0F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drafting of a request for a disciplinary penalty – 455 (no allegation was found to be justified), </w:t>
      </w:r>
    </w:p>
    <w:p w14:paraId="2745ED10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ensuring safety – 501 (one allegation was found to be justified),</w:t>
      </w:r>
    </w:p>
    <w:p w14:paraId="2745ED11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manner of conducting a personal inspection/ residential cell inspection – 496 (no allegation was found to be justified), </w:t>
      </w:r>
    </w:p>
    <w:p w14:paraId="2745ED12" w14:textId="32296DE0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racial and ethnic discrimination – 11 (no allegation was found to be justified),</w:t>
      </w:r>
      <w:r w:rsidR="00300D6D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D13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religion – 22 (no allegation was found to be justified),</w:t>
      </w:r>
    </w:p>
    <w:p w14:paraId="2745ED14" w14:textId="2111C51A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sexual orientation – 6 (no allegation was found to be justified),</w:t>
      </w:r>
    </w:p>
    <w:p w14:paraId="2745ED15" w14:textId="2901AD18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other forms of ill-treatment – 3432 (no allegation was found to be justified),</w:t>
      </w:r>
      <w:r w:rsidR="00300D6D"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D16" w14:textId="621A49BE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method of testing for the presence of narcotic drugs – 68 (of which </w:t>
      </w:r>
      <w:r w:rsidR="00300D6D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>2 allegations were found to be justified).</w:t>
      </w:r>
    </w:p>
    <w:p w14:paraId="2745ED17" w14:textId="02327BF6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disability – 3 (no allegation was found to be justified),</w:t>
      </w:r>
      <w:r w:rsidR="00300D6D">
        <w:rPr>
          <w:rFonts w:ascii="Times New Roman" w:hAnsi="Times New Roman"/>
          <w:sz w:val="24"/>
          <w:szCs w:val="24"/>
          <w:lang w:val="en"/>
        </w:rPr>
        <w:t xml:space="preserve"> </w:t>
      </w:r>
    </w:p>
    <w:p w14:paraId="2745ED18" w14:textId="77777777" w:rsidR="00B36512" w:rsidRPr="00CF33F4" w:rsidRDefault="00B36512" w:rsidP="00CC42F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In 2022, the circumstances of the following incidents were investigated:  </w:t>
      </w:r>
    </w:p>
    <w:p w14:paraId="2745ED19" w14:textId="6DB2B764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the use of direct coercive measures – 130 (no allegation was found to be justified),</w:t>
      </w:r>
    </w:p>
    <w:p w14:paraId="2745ED1A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beating – 255 (no allegation was found to be justified), </w:t>
      </w:r>
    </w:p>
    <w:p w14:paraId="2745ED1B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verbal aggression – 523 (no allegation was found to be justified), </w:t>
      </w:r>
    </w:p>
    <w:p w14:paraId="2745ED1C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failure to take a specific action– 1591 (of which four allegations were found to be justified),</w:t>
      </w:r>
    </w:p>
    <w:p w14:paraId="2745ED1D" w14:textId="18487271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drafting of a request for a disciplinary penalty – 407 (no allegation </w:t>
      </w:r>
      <w:r w:rsidR="00300D6D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  <w:lang w:val="en"/>
        </w:rPr>
        <w:t xml:space="preserve">was found to be justified), </w:t>
      </w:r>
    </w:p>
    <w:p w14:paraId="2745ED1E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ensuring safety – 409 (no allegation was found to be justified),</w:t>
      </w:r>
    </w:p>
    <w:p w14:paraId="2745ED1F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the manner of conducting a body search/ residential cell inspection – 479 (no allegation was found to be justified), </w:t>
      </w:r>
    </w:p>
    <w:p w14:paraId="2745ED20" w14:textId="421A4D49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racial and ethnic discrimination – 13 (no allegation was found to be justified), </w:t>
      </w:r>
    </w:p>
    <w:p w14:paraId="2745ED21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religion – 10 (no allegation was found to be justified),</w:t>
      </w:r>
    </w:p>
    <w:p w14:paraId="2745ED22" w14:textId="079AA8FA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sexual orientation – 14 (no allegation was found to be justified),</w:t>
      </w:r>
    </w:p>
    <w:p w14:paraId="2745ED23" w14:textId="0613AF95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other forms of ill-treatment – 3016 (of which one allegation was found to be justified),</w:t>
      </w:r>
    </w:p>
    <w:p w14:paraId="2745ED24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the method of testing for the presence of narcotic drugs – 61 (no allegation was found to be justified).</w:t>
      </w:r>
    </w:p>
    <w:p w14:paraId="2745ED25" w14:textId="3C43943C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>discrimination on grounds of disability – 4 (no allegation was found to be justified),</w:t>
      </w:r>
    </w:p>
    <w:p w14:paraId="2745ED26" w14:textId="77777777" w:rsidR="00E93BBC" w:rsidRDefault="00E93BBC"/>
    <w:sectPr w:rsidR="00E9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58C1" w14:textId="77777777" w:rsidR="00426A57" w:rsidRDefault="00426A57" w:rsidP="00B36512">
      <w:pPr>
        <w:spacing w:after="0" w:line="240" w:lineRule="auto"/>
      </w:pPr>
      <w:r>
        <w:separator/>
      </w:r>
    </w:p>
  </w:endnote>
  <w:endnote w:type="continuationSeparator" w:id="0">
    <w:p w14:paraId="55C56678" w14:textId="77777777" w:rsidR="00426A57" w:rsidRDefault="00426A57" w:rsidP="00B3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2F8E" w14:textId="77777777" w:rsidR="00426A57" w:rsidRDefault="00426A57" w:rsidP="00B36512">
      <w:pPr>
        <w:spacing w:after="0" w:line="240" w:lineRule="auto"/>
      </w:pPr>
      <w:r>
        <w:separator/>
      </w:r>
    </w:p>
  </w:footnote>
  <w:footnote w:type="continuationSeparator" w:id="0">
    <w:p w14:paraId="0C81D77C" w14:textId="77777777" w:rsidR="00426A57" w:rsidRDefault="00426A57" w:rsidP="00B36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7EF"/>
    <w:multiLevelType w:val="hybridMultilevel"/>
    <w:tmpl w:val="260CE8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5B6420"/>
    <w:multiLevelType w:val="hybridMultilevel"/>
    <w:tmpl w:val="FC0C0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1548"/>
    <w:multiLevelType w:val="hybridMultilevel"/>
    <w:tmpl w:val="5EBE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C515E"/>
    <w:multiLevelType w:val="hybridMultilevel"/>
    <w:tmpl w:val="B3F69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A743A"/>
    <w:multiLevelType w:val="hybridMultilevel"/>
    <w:tmpl w:val="44F28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B6D36A">
      <w:start w:val="2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7671B"/>
    <w:multiLevelType w:val="hybridMultilevel"/>
    <w:tmpl w:val="95F66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05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0357237">
    <w:abstractNumId w:val="2"/>
  </w:num>
  <w:num w:numId="3" w16cid:durableId="275017928">
    <w:abstractNumId w:val="5"/>
  </w:num>
  <w:num w:numId="4" w16cid:durableId="535969905">
    <w:abstractNumId w:val="4"/>
  </w:num>
  <w:num w:numId="5" w16cid:durableId="1717660282">
    <w:abstractNumId w:val="3"/>
  </w:num>
  <w:num w:numId="6" w16cid:durableId="189014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36512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6D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26A57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4FD0"/>
    <w:rsid w:val="005952F5"/>
    <w:rsid w:val="0059631E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688B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06"/>
    <w:rsid w:val="007F6F4A"/>
    <w:rsid w:val="00813B40"/>
    <w:rsid w:val="00814CB3"/>
    <w:rsid w:val="008169F5"/>
    <w:rsid w:val="008258FB"/>
    <w:rsid w:val="008365E9"/>
    <w:rsid w:val="0084389C"/>
    <w:rsid w:val="00866B84"/>
    <w:rsid w:val="0087127A"/>
    <w:rsid w:val="00882FC8"/>
    <w:rsid w:val="008936CF"/>
    <w:rsid w:val="00896079"/>
    <w:rsid w:val="008A7650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36512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C42F7"/>
    <w:rsid w:val="00CD03F5"/>
    <w:rsid w:val="00CE0F6C"/>
    <w:rsid w:val="00CE711C"/>
    <w:rsid w:val="00CF0EE4"/>
    <w:rsid w:val="00CF1695"/>
    <w:rsid w:val="00CF381F"/>
    <w:rsid w:val="00CF5AF7"/>
    <w:rsid w:val="00D00C4A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5E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512"/>
    <w:pPr>
      <w:spacing w:after="160" w:line="259" w:lineRule="auto"/>
    </w:pPr>
    <w:rPr>
      <w:rFonts w:ascii="Lato" w:eastAsia="Calibri" w:hAnsi="Lato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512"/>
    <w:rPr>
      <w:rFonts w:ascii="Lato" w:eastAsia="Calibri" w:hAnsi="Lato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512"/>
    <w:rPr>
      <w:rFonts w:ascii="Lato" w:eastAsia="Calibri" w:hAnsi="Lato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2023-07-19T13:47:00Z</dcterms:created>
  <dcterms:modified xsi:type="dcterms:W3CDTF">2023-08-07T09:25:00Z</dcterms:modified>
</cp:coreProperties>
</file>