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25EFB1" w14:textId="77777777" w:rsidR="00473973" w:rsidRDefault="00473973" w:rsidP="00C53987">
      <w:pPr>
        <w:spacing w:after="0" w:line="240" w:lineRule="exact"/>
        <w:rPr>
          <w:rFonts w:ascii="Lato" w:hAnsi="Lato"/>
          <w:sz w:val="20"/>
        </w:rPr>
      </w:pPr>
    </w:p>
    <w:p w14:paraId="4968FFE3" w14:textId="77777777" w:rsidR="00473973" w:rsidRDefault="00473973" w:rsidP="00C53987">
      <w:pPr>
        <w:spacing w:after="0" w:line="240" w:lineRule="exact"/>
        <w:rPr>
          <w:rFonts w:ascii="Lato" w:hAnsi="Lato"/>
          <w:sz w:val="20"/>
        </w:rPr>
      </w:pPr>
    </w:p>
    <w:p w14:paraId="5C2D9635" w14:textId="77777777" w:rsidR="00473973" w:rsidRPr="009276B2" w:rsidRDefault="00473973" w:rsidP="00C53987">
      <w:pPr>
        <w:spacing w:after="0" w:line="240" w:lineRule="exact"/>
        <w:rPr>
          <w:rFonts w:ascii="Lato" w:hAnsi="Lato"/>
          <w:sz w:val="20"/>
        </w:rPr>
      </w:pPr>
    </w:p>
    <w:p w14:paraId="5BE85AED" w14:textId="2D66CC11" w:rsidR="00473973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 w:rsidRPr="009276B2">
        <w:rPr>
          <w:rFonts w:ascii="Lato" w:hAnsi="Lato"/>
          <w:sz w:val="20"/>
        </w:rPr>
        <w:t>Znak pisma</w:t>
      </w:r>
      <w:r>
        <w:rPr>
          <w:rFonts w:ascii="Lato" w:hAnsi="Lato"/>
          <w:sz w:val="20"/>
        </w:rPr>
        <w:t xml:space="preserve">: </w:t>
      </w:r>
      <w:bookmarkStart w:id="0" w:name="ezdSprawaZnak"/>
      <w:r w:rsidRPr="00EB4EA7">
        <w:rPr>
          <w:rFonts w:ascii="Lato" w:hAnsi="Lato"/>
          <w:sz w:val="20"/>
        </w:rPr>
        <w:t>DLI-IX.7620.2.2024</w:t>
      </w:r>
      <w:bookmarkEnd w:id="0"/>
      <w:r w:rsidR="00D1785F">
        <w:rPr>
          <w:rFonts w:ascii="Lato" w:hAnsi="Lato"/>
          <w:sz w:val="20"/>
        </w:rPr>
        <w:t>.SC</w:t>
      </w:r>
    </w:p>
    <w:p w14:paraId="7BF5109C" w14:textId="1A6FE421" w:rsidR="00473973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>Warszawa</w:t>
      </w:r>
      <w:r w:rsidRPr="009276B2">
        <w:rPr>
          <w:rFonts w:ascii="Lato" w:hAnsi="Lato"/>
          <w:sz w:val="20"/>
        </w:rPr>
        <w:t xml:space="preserve">, </w:t>
      </w:r>
      <w:r w:rsidR="00E34E79">
        <w:rPr>
          <w:rFonts w:ascii="Lato" w:hAnsi="Lato"/>
          <w:sz w:val="20"/>
        </w:rPr>
        <w:t>15 października 2024 r.</w:t>
      </w:r>
    </w:p>
    <w:p w14:paraId="0A8BF968" w14:textId="77777777" w:rsidR="00473973" w:rsidRPr="009276B2" w:rsidRDefault="00473973" w:rsidP="00C53987">
      <w:pPr>
        <w:spacing w:after="0" w:line="240" w:lineRule="exact"/>
        <w:rPr>
          <w:rFonts w:ascii="Lato" w:hAnsi="Lato"/>
          <w:sz w:val="20"/>
        </w:rPr>
      </w:pPr>
    </w:p>
    <w:p w14:paraId="494414DE" w14:textId="77777777" w:rsidR="00D1785F" w:rsidRDefault="00D1785F" w:rsidP="00D1785F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53E16A6E" w14:textId="77777777" w:rsidR="00D1785F" w:rsidRDefault="00D1785F" w:rsidP="00D1785F">
      <w:pPr>
        <w:tabs>
          <w:tab w:val="left" w:pos="0"/>
          <w:tab w:val="center" w:pos="1470"/>
        </w:tabs>
        <w:spacing w:after="120" w:line="240" w:lineRule="exact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09BCD961" w14:textId="5D769ECE" w:rsidR="00D1785F" w:rsidRDefault="00D1785F" w:rsidP="00D1785F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</w:t>
      </w:r>
      <w:r w:rsidRPr="00D1785F">
        <w:rPr>
          <w:rFonts w:ascii="Lato" w:eastAsia="Times New Roman" w:hAnsi="Lato" w:cs="Arial"/>
          <w:spacing w:val="4"/>
          <w:sz w:val="20"/>
          <w:szCs w:val="20"/>
          <w:lang w:eastAsia="pl-PL"/>
        </w:rPr>
        <w:t>art. 9q ust. 2 i 4 ustawy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D1785F">
        <w:rPr>
          <w:rFonts w:ascii="Lato" w:eastAsia="Times New Roman" w:hAnsi="Lato" w:cs="Arial"/>
          <w:spacing w:val="4"/>
          <w:sz w:val="20"/>
          <w:szCs w:val="20"/>
          <w:lang w:eastAsia="pl-PL"/>
        </w:rPr>
        <w:t>z dnia 28 marca 2003 r. o transporcie kolejowym (</w:t>
      </w:r>
      <w:proofErr w:type="spellStart"/>
      <w:r w:rsidRPr="00D1785F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D1785F">
        <w:rPr>
          <w:rFonts w:ascii="Lato" w:eastAsia="Times New Roman" w:hAnsi="Lato" w:cs="Arial"/>
          <w:spacing w:val="4"/>
          <w:sz w:val="20"/>
          <w:szCs w:val="20"/>
          <w:lang w:eastAsia="pl-PL"/>
        </w:rPr>
        <w:t>. Dz.U. z 2024 r. poz. 697)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oraz art. 49 § 1 i 2 ustawy z dnia 14 czerwca 1960 r. – Kodeks postępowania administracyjnego (</w:t>
      </w:r>
      <w:proofErr w:type="spellStart"/>
      <w:r w:rsidRPr="00D1785F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D1785F">
        <w:rPr>
          <w:rFonts w:ascii="Lato" w:eastAsia="Times New Roman" w:hAnsi="Lato" w:cs="Arial"/>
          <w:spacing w:val="4"/>
          <w:sz w:val="20"/>
          <w:szCs w:val="20"/>
          <w:lang w:eastAsia="pl-PL"/>
        </w:rPr>
        <w:t>. Dz.U. z 2024 r. poz. 572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,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zwanej dalej „</w:t>
      </w:r>
      <w:r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>Kpa”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,</w:t>
      </w:r>
    </w:p>
    <w:p w14:paraId="2CEC026E" w14:textId="77777777" w:rsidR="00D1785F" w:rsidRDefault="00D1785F" w:rsidP="00D1785F">
      <w:pPr>
        <w:spacing w:after="24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Minister Rozwoju i Technologii</w:t>
      </w:r>
    </w:p>
    <w:p w14:paraId="7A6F3FD1" w14:textId="77777777" w:rsidR="00D1785F" w:rsidRDefault="00D1785F" w:rsidP="00D1785F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zawiadamia, że 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zostało wszczęte postępowanie w sprawie stwierdzenia nieważności decyzji:</w:t>
      </w:r>
    </w:p>
    <w:p w14:paraId="45671E07" w14:textId="269BF491" w:rsidR="00D1785F" w:rsidRPr="00193E1D" w:rsidRDefault="00D1785F" w:rsidP="00D1785F">
      <w:pPr>
        <w:pStyle w:val="Akapitzlist"/>
        <w:numPr>
          <w:ilvl w:val="0"/>
          <w:numId w:val="3"/>
        </w:num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4"/>
          <w:lang w:eastAsia="pl-PL"/>
        </w:rPr>
      </w:pPr>
      <w:r w:rsidRPr="00193E1D">
        <w:rPr>
          <w:rFonts w:ascii="Lato" w:eastAsia="Times New Roman" w:hAnsi="Lato" w:cs="Arial"/>
          <w:spacing w:val="4"/>
          <w:sz w:val="20"/>
          <w:szCs w:val="24"/>
          <w:lang w:eastAsia="pl-PL"/>
        </w:rPr>
        <w:t>Wojewody Małopolskiego z dnia 3 czerwca 2022 r., znak: WI-IV.747.2.4.2021,</w:t>
      </w:r>
      <w:r>
        <w:rPr>
          <w:rFonts w:ascii="Lato" w:eastAsia="Times New Roman" w:hAnsi="Lato" w:cs="Arial"/>
          <w:spacing w:val="4"/>
          <w:sz w:val="20"/>
          <w:szCs w:val="24"/>
          <w:lang w:eastAsia="pl-PL"/>
        </w:rPr>
        <w:t xml:space="preserve"> </w:t>
      </w:r>
      <w:r>
        <w:rPr>
          <w:rFonts w:ascii="Lato" w:eastAsia="Times New Roman" w:hAnsi="Lato" w:cs="Arial"/>
          <w:spacing w:val="4"/>
          <w:sz w:val="20"/>
          <w:szCs w:val="24"/>
          <w:lang w:eastAsia="pl-PL"/>
        </w:rPr>
        <w:br/>
      </w:r>
      <w:r w:rsidRPr="00193E1D">
        <w:rPr>
          <w:rFonts w:ascii="Lato" w:eastAsia="Times New Roman" w:hAnsi="Lato" w:cs="Arial"/>
          <w:spacing w:val="4"/>
          <w:sz w:val="20"/>
          <w:szCs w:val="24"/>
          <w:lang w:eastAsia="pl-PL"/>
        </w:rPr>
        <w:t>o ustaleniu lokalizacji linii kolejowej dla przedsięwzięcia pn.: „Rozbiórka, przebudowa,</w:t>
      </w:r>
      <w:r>
        <w:rPr>
          <w:rFonts w:ascii="Lato" w:eastAsia="Times New Roman" w:hAnsi="Lato" w:cs="Arial"/>
          <w:spacing w:val="4"/>
          <w:sz w:val="20"/>
          <w:szCs w:val="24"/>
          <w:lang w:eastAsia="pl-PL"/>
        </w:rPr>
        <w:t xml:space="preserve"> </w:t>
      </w:r>
      <w:r w:rsidRPr="00193E1D">
        <w:rPr>
          <w:rFonts w:ascii="Lato" w:eastAsia="Times New Roman" w:hAnsi="Lato" w:cs="Arial"/>
          <w:spacing w:val="4"/>
          <w:sz w:val="20"/>
          <w:szCs w:val="24"/>
          <w:lang w:eastAsia="pl-PL"/>
        </w:rPr>
        <w:t xml:space="preserve">rozbudowa i budowa obiektu budowlanego pn.: linia kolejowa </w:t>
      </w:r>
      <w:r>
        <w:rPr>
          <w:rFonts w:ascii="Lato" w:eastAsia="Times New Roman" w:hAnsi="Lato" w:cs="Arial"/>
          <w:spacing w:val="4"/>
          <w:sz w:val="20"/>
          <w:szCs w:val="24"/>
          <w:lang w:eastAsia="pl-PL"/>
        </w:rPr>
        <w:br/>
      </w:r>
      <w:r w:rsidRPr="00193E1D">
        <w:rPr>
          <w:rFonts w:ascii="Lato" w:eastAsia="Times New Roman" w:hAnsi="Lato" w:cs="Arial"/>
          <w:spacing w:val="4"/>
          <w:sz w:val="20"/>
          <w:szCs w:val="24"/>
          <w:lang w:eastAsia="pl-PL"/>
        </w:rPr>
        <w:t>nr 104 Chabówka – Nowy</w:t>
      </w:r>
      <w:r>
        <w:rPr>
          <w:rFonts w:ascii="Lato" w:eastAsia="Times New Roman" w:hAnsi="Lato" w:cs="Arial"/>
          <w:spacing w:val="4"/>
          <w:sz w:val="20"/>
          <w:szCs w:val="24"/>
          <w:lang w:eastAsia="pl-PL"/>
        </w:rPr>
        <w:t xml:space="preserve"> </w:t>
      </w:r>
      <w:r w:rsidRPr="00193E1D">
        <w:rPr>
          <w:rFonts w:ascii="Lato" w:eastAsia="Times New Roman" w:hAnsi="Lato" w:cs="Arial"/>
          <w:spacing w:val="4"/>
          <w:sz w:val="20"/>
          <w:szCs w:val="24"/>
          <w:lang w:eastAsia="pl-PL"/>
        </w:rPr>
        <w:t>Sącz na odc. E od km 61+220 (km istniejący 63+965) do km 73+892 (km istniejący</w:t>
      </w:r>
      <w:r>
        <w:rPr>
          <w:rFonts w:ascii="Lato" w:eastAsia="Times New Roman" w:hAnsi="Lato" w:cs="Arial"/>
          <w:spacing w:val="4"/>
          <w:sz w:val="20"/>
          <w:szCs w:val="24"/>
          <w:lang w:eastAsia="pl-PL"/>
        </w:rPr>
        <w:t xml:space="preserve"> </w:t>
      </w:r>
      <w:r w:rsidRPr="00193E1D">
        <w:rPr>
          <w:rFonts w:ascii="Lato" w:eastAsia="Times New Roman" w:hAnsi="Lato" w:cs="Arial"/>
          <w:spacing w:val="4"/>
          <w:sz w:val="20"/>
          <w:szCs w:val="24"/>
          <w:lang w:eastAsia="pl-PL"/>
        </w:rPr>
        <w:t>76+652) wraz z infrastrukturą techniczną wzdłuż linii kolejowej nr 104 na odcinku od km</w:t>
      </w:r>
      <w:r>
        <w:rPr>
          <w:rFonts w:ascii="Lato" w:eastAsia="Times New Roman" w:hAnsi="Lato" w:cs="Arial"/>
          <w:spacing w:val="4"/>
          <w:sz w:val="20"/>
          <w:szCs w:val="24"/>
          <w:lang w:eastAsia="pl-PL"/>
        </w:rPr>
        <w:t xml:space="preserve"> </w:t>
      </w:r>
      <w:r w:rsidRPr="00193E1D">
        <w:rPr>
          <w:rFonts w:ascii="Lato" w:eastAsia="Times New Roman" w:hAnsi="Lato" w:cs="Arial"/>
          <w:spacing w:val="4"/>
          <w:sz w:val="20"/>
          <w:szCs w:val="24"/>
          <w:lang w:eastAsia="pl-PL"/>
        </w:rPr>
        <w:t>61+220 (km istniejący 63+965) do km 73+892 (km istniejący 76+652), wzdłuż linii</w:t>
      </w:r>
      <w:r>
        <w:rPr>
          <w:rFonts w:ascii="Lato" w:eastAsia="Times New Roman" w:hAnsi="Lato" w:cs="Arial"/>
          <w:spacing w:val="4"/>
          <w:sz w:val="20"/>
          <w:szCs w:val="24"/>
          <w:lang w:eastAsia="pl-PL"/>
        </w:rPr>
        <w:t xml:space="preserve"> </w:t>
      </w:r>
      <w:r w:rsidRPr="00193E1D">
        <w:rPr>
          <w:rFonts w:ascii="Lato" w:eastAsia="Times New Roman" w:hAnsi="Lato" w:cs="Arial"/>
          <w:spacing w:val="4"/>
          <w:sz w:val="20"/>
          <w:szCs w:val="24"/>
          <w:lang w:eastAsia="pl-PL"/>
        </w:rPr>
        <w:t>kolejowej nr 96 Tarnów – Leluchów na odcinku od km istniejącego 87+700 do km</w:t>
      </w:r>
      <w:r>
        <w:rPr>
          <w:rFonts w:ascii="Lato" w:eastAsia="Times New Roman" w:hAnsi="Lato" w:cs="Arial"/>
          <w:spacing w:val="4"/>
          <w:sz w:val="20"/>
          <w:szCs w:val="24"/>
          <w:lang w:eastAsia="pl-PL"/>
        </w:rPr>
        <w:t xml:space="preserve"> </w:t>
      </w:r>
      <w:r w:rsidRPr="00193E1D">
        <w:rPr>
          <w:rFonts w:ascii="Lato" w:eastAsia="Times New Roman" w:hAnsi="Lato" w:cs="Arial"/>
          <w:spacing w:val="4"/>
          <w:sz w:val="20"/>
          <w:szCs w:val="24"/>
          <w:lang w:eastAsia="pl-PL"/>
        </w:rPr>
        <w:t>istniejącego 90+345 oraz na stacji Nowy Sącz”</w:t>
      </w:r>
      <w:r w:rsidR="004A47E3">
        <w:rPr>
          <w:rFonts w:ascii="Lato" w:eastAsia="Times New Roman" w:hAnsi="Lato" w:cs="Arial"/>
          <w:spacing w:val="4"/>
          <w:sz w:val="20"/>
          <w:szCs w:val="24"/>
          <w:lang w:eastAsia="pl-PL"/>
        </w:rPr>
        <w:t>,</w:t>
      </w:r>
    </w:p>
    <w:p w14:paraId="19A553EA" w14:textId="35AF7157" w:rsidR="00345ECB" w:rsidRDefault="00D1785F" w:rsidP="00345ECB">
      <w:pPr>
        <w:pStyle w:val="Akapitzlist"/>
        <w:numPr>
          <w:ilvl w:val="0"/>
          <w:numId w:val="3"/>
        </w:num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4"/>
          <w:lang w:eastAsia="pl-PL"/>
        </w:rPr>
      </w:pPr>
      <w:r w:rsidRPr="00193E1D">
        <w:rPr>
          <w:rFonts w:ascii="Lato" w:eastAsia="Times New Roman" w:hAnsi="Lato" w:cs="Arial"/>
          <w:spacing w:val="4"/>
          <w:sz w:val="20"/>
          <w:szCs w:val="24"/>
          <w:lang w:eastAsia="pl-PL"/>
        </w:rPr>
        <w:t xml:space="preserve">Ministra Rozwoju i Technologii z dnia </w:t>
      </w:r>
      <w:r>
        <w:rPr>
          <w:rFonts w:ascii="Lato" w:eastAsia="Times New Roman" w:hAnsi="Lato" w:cs="Arial"/>
          <w:spacing w:val="4"/>
          <w:sz w:val="20"/>
          <w:szCs w:val="24"/>
          <w:lang w:eastAsia="pl-PL"/>
        </w:rPr>
        <w:t>23 maja 2023</w:t>
      </w:r>
      <w:r w:rsidRPr="00193E1D">
        <w:rPr>
          <w:rFonts w:ascii="Lato" w:eastAsia="Times New Roman" w:hAnsi="Lato" w:cs="Arial"/>
          <w:spacing w:val="4"/>
          <w:sz w:val="20"/>
          <w:szCs w:val="24"/>
          <w:lang w:eastAsia="pl-PL"/>
        </w:rPr>
        <w:t xml:space="preserve"> r., znak: </w:t>
      </w:r>
      <w:r>
        <w:rPr>
          <w:rFonts w:ascii="Lato" w:eastAsia="Times New Roman" w:hAnsi="Lato" w:cs="Arial"/>
          <w:spacing w:val="4"/>
          <w:sz w:val="20"/>
          <w:szCs w:val="24"/>
          <w:lang w:eastAsia="pl-PL"/>
        </w:rPr>
        <w:br/>
      </w:r>
      <w:r w:rsidRPr="00193E1D">
        <w:rPr>
          <w:rFonts w:ascii="Lato" w:eastAsia="Times New Roman" w:hAnsi="Lato" w:cs="Arial"/>
          <w:spacing w:val="4"/>
          <w:sz w:val="20"/>
          <w:szCs w:val="24"/>
          <w:lang w:eastAsia="pl-PL"/>
        </w:rPr>
        <w:t>DLI-I.</w:t>
      </w:r>
      <w:r>
        <w:rPr>
          <w:rFonts w:ascii="Lato" w:eastAsia="Times New Roman" w:hAnsi="Lato" w:cs="Arial"/>
          <w:spacing w:val="4"/>
          <w:sz w:val="20"/>
          <w:szCs w:val="24"/>
          <w:lang w:eastAsia="pl-PL"/>
        </w:rPr>
        <w:t>7620</w:t>
      </w:r>
      <w:r w:rsidRPr="00193E1D">
        <w:rPr>
          <w:rFonts w:ascii="Lato" w:eastAsia="Times New Roman" w:hAnsi="Lato" w:cs="Arial"/>
          <w:spacing w:val="4"/>
          <w:sz w:val="20"/>
          <w:szCs w:val="24"/>
          <w:lang w:eastAsia="pl-PL"/>
        </w:rPr>
        <w:t>.</w:t>
      </w:r>
      <w:r>
        <w:rPr>
          <w:rFonts w:ascii="Lato" w:eastAsia="Times New Roman" w:hAnsi="Lato" w:cs="Arial"/>
          <w:spacing w:val="4"/>
          <w:sz w:val="20"/>
          <w:szCs w:val="24"/>
          <w:lang w:eastAsia="pl-PL"/>
        </w:rPr>
        <w:t>26</w:t>
      </w:r>
      <w:r w:rsidRPr="00193E1D">
        <w:rPr>
          <w:rFonts w:ascii="Lato" w:eastAsia="Times New Roman" w:hAnsi="Lato" w:cs="Arial"/>
          <w:spacing w:val="4"/>
          <w:sz w:val="20"/>
          <w:szCs w:val="24"/>
          <w:lang w:eastAsia="pl-PL"/>
        </w:rPr>
        <w:t>.</w:t>
      </w:r>
      <w:r>
        <w:rPr>
          <w:rFonts w:ascii="Lato" w:eastAsia="Times New Roman" w:hAnsi="Lato" w:cs="Arial"/>
          <w:spacing w:val="4"/>
          <w:sz w:val="20"/>
          <w:szCs w:val="24"/>
          <w:lang w:eastAsia="pl-PL"/>
        </w:rPr>
        <w:t>2022</w:t>
      </w:r>
      <w:r w:rsidRPr="00193E1D">
        <w:rPr>
          <w:rFonts w:ascii="Lato" w:eastAsia="Times New Roman" w:hAnsi="Lato" w:cs="Arial"/>
          <w:spacing w:val="4"/>
          <w:sz w:val="20"/>
          <w:szCs w:val="24"/>
          <w:lang w:eastAsia="pl-PL"/>
        </w:rPr>
        <w:t>.</w:t>
      </w:r>
      <w:r>
        <w:rPr>
          <w:rFonts w:ascii="Lato" w:eastAsia="Times New Roman" w:hAnsi="Lato" w:cs="Arial"/>
          <w:spacing w:val="4"/>
          <w:sz w:val="20"/>
          <w:szCs w:val="24"/>
          <w:lang w:eastAsia="pl-PL"/>
        </w:rPr>
        <w:t>KT</w:t>
      </w:r>
      <w:r w:rsidRPr="00193E1D">
        <w:rPr>
          <w:rFonts w:ascii="Lato" w:eastAsia="Times New Roman" w:hAnsi="Lato" w:cs="Arial"/>
          <w:spacing w:val="4"/>
          <w:sz w:val="20"/>
          <w:szCs w:val="24"/>
          <w:lang w:eastAsia="pl-PL"/>
        </w:rPr>
        <w:t>.</w:t>
      </w:r>
      <w:r>
        <w:rPr>
          <w:rFonts w:ascii="Lato" w:eastAsia="Times New Roman" w:hAnsi="Lato" w:cs="Arial"/>
          <w:spacing w:val="4"/>
          <w:sz w:val="20"/>
          <w:szCs w:val="24"/>
          <w:lang w:eastAsia="pl-PL"/>
        </w:rPr>
        <w:t>10 (KO)</w:t>
      </w:r>
      <w:r w:rsidRPr="00193E1D">
        <w:rPr>
          <w:rFonts w:ascii="Lato" w:eastAsia="Times New Roman" w:hAnsi="Lato" w:cs="Arial"/>
          <w:spacing w:val="4"/>
          <w:sz w:val="20"/>
          <w:szCs w:val="24"/>
          <w:lang w:eastAsia="pl-PL"/>
        </w:rPr>
        <w:t>, uchylając</w:t>
      </w:r>
      <w:r w:rsidR="004A47E3">
        <w:rPr>
          <w:rFonts w:ascii="Lato" w:eastAsia="Times New Roman" w:hAnsi="Lato" w:cs="Arial"/>
          <w:spacing w:val="4"/>
          <w:sz w:val="20"/>
          <w:szCs w:val="24"/>
          <w:lang w:eastAsia="pl-PL"/>
        </w:rPr>
        <w:t>ej</w:t>
      </w:r>
      <w:r>
        <w:rPr>
          <w:rFonts w:ascii="Lato" w:eastAsia="Times New Roman" w:hAnsi="Lato" w:cs="Arial"/>
          <w:spacing w:val="4"/>
          <w:sz w:val="20"/>
          <w:szCs w:val="24"/>
          <w:lang w:eastAsia="pl-PL"/>
        </w:rPr>
        <w:t xml:space="preserve"> </w:t>
      </w:r>
      <w:r w:rsidRPr="00193E1D">
        <w:rPr>
          <w:rFonts w:ascii="Lato" w:eastAsia="Times New Roman" w:hAnsi="Lato" w:cs="Arial"/>
          <w:spacing w:val="4"/>
          <w:sz w:val="20"/>
          <w:szCs w:val="24"/>
          <w:lang w:eastAsia="pl-PL"/>
        </w:rPr>
        <w:t>w części i orzekając</w:t>
      </w:r>
      <w:r w:rsidR="004A47E3">
        <w:rPr>
          <w:rFonts w:ascii="Lato" w:eastAsia="Times New Roman" w:hAnsi="Lato" w:cs="Arial"/>
          <w:spacing w:val="4"/>
          <w:sz w:val="20"/>
          <w:szCs w:val="24"/>
          <w:lang w:eastAsia="pl-PL"/>
        </w:rPr>
        <w:t>ej</w:t>
      </w:r>
      <w:r w:rsidRPr="00193E1D">
        <w:rPr>
          <w:rFonts w:ascii="Lato" w:eastAsia="Times New Roman" w:hAnsi="Lato" w:cs="Arial"/>
          <w:spacing w:val="4"/>
          <w:sz w:val="20"/>
          <w:szCs w:val="24"/>
          <w:lang w:eastAsia="pl-PL"/>
        </w:rPr>
        <w:t xml:space="preserve"> w tym zakresie co do istoty sprawy,</w:t>
      </w:r>
      <w:r>
        <w:rPr>
          <w:rFonts w:ascii="Lato" w:eastAsia="Times New Roman" w:hAnsi="Lato" w:cs="Arial"/>
          <w:spacing w:val="4"/>
          <w:sz w:val="20"/>
          <w:szCs w:val="24"/>
          <w:lang w:eastAsia="pl-PL"/>
        </w:rPr>
        <w:t xml:space="preserve"> </w:t>
      </w:r>
      <w:r w:rsidRPr="00193E1D">
        <w:rPr>
          <w:rFonts w:ascii="Lato" w:eastAsia="Times New Roman" w:hAnsi="Lato" w:cs="Arial"/>
          <w:spacing w:val="4"/>
          <w:sz w:val="20"/>
          <w:szCs w:val="24"/>
          <w:lang w:eastAsia="pl-PL"/>
        </w:rPr>
        <w:t>a w pozostałej części utrzymując</w:t>
      </w:r>
      <w:r w:rsidR="004A47E3">
        <w:rPr>
          <w:rFonts w:ascii="Lato" w:eastAsia="Times New Roman" w:hAnsi="Lato" w:cs="Arial"/>
          <w:spacing w:val="4"/>
          <w:sz w:val="20"/>
          <w:szCs w:val="24"/>
          <w:lang w:eastAsia="pl-PL"/>
        </w:rPr>
        <w:t>ej</w:t>
      </w:r>
      <w:r w:rsidRPr="00193E1D">
        <w:rPr>
          <w:rFonts w:ascii="Lato" w:eastAsia="Times New Roman" w:hAnsi="Lato" w:cs="Arial"/>
          <w:spacing w:val="4"/>
          <w:sz w:val="20"/>
          <w:szCs w:val="24"/>
          <w:lang w:eastAsia="pl-PL"/>
        </w:rPr>
        <w:t xml:space="preserve"> w mocy</w:t>
      </w:r>
      <w:r w:rsidR="004A47E3">
        <w:rPr>
          <w:rFonts w:ascii="Lato" w:eastAsia="Times New Roman" w:hAnsi="Lato" w:cs="Arial"/>
          <w:spacing w:val="4"/>
          <w:sz w:val="20"/>
          <w:szCs w:val="24"/>
          <w:lang w:eastAsia="pl-PL"/>
        </w:rPr>
        <w:br/>
      </w:r>
      <w:r w:rsidRPr="00193E1D">
        <w:rPr>
          <w:rFonts w:ascii="Lato" w:eastAsia="Times New Roman" w:hAnsi="Lato" w:cs="Arial"/>
          <w:spacing w:val="4"/>
          <w:sz w:val="20"/>
          <w:szCs w:val="24"/>
          <w:lang w:eastAsia="pl-PL"/>
        </w:rPr>
        <w:t xml:space="preserve"> </w:t>
      </w:r>
      <w:r>
        <w:rPr>
          <w:rFonts w:ascii="Lato" w:eastAsia="Times New Roman" w:hAnsi="Lato" w:cs="Arial"/>
          <w:spacing w:val="4"/>
          <w:sz w:val="20"/>
          <w:szCs w:val="24"/>
          <w:lang w:eastAsia="pl-PL"/>
        </w:rPr>
        <w:t xml:space="preserve">ww. </w:t>
      </w:r>
      <w:r w:rsidRPr="00193E1D">
        <w:rPr>
          <w:rFonts w:ascii="Lato" w:eastAsia="Times New Roman" w:hAnsi="Lato" w:cs="Arial"/>
          <w:spacing w:val="4"/>
          <w:sz w:val="20"/>
          <w:szCs w:val="24"/>
          <w:lang w:eastAsia="pl-PL"/>
        </w:rPr>
        <w:t>decyzję Małopolskiego</w:t>
      </w:r>
      <w:r w:rsidR="00345ECB">
        <w:rPr>
          <w:rFonts w:ascii="Lato" w:eastAsia="Times New Roman" w:hAnsi="Lato" w:cs="Arial"/>
          <w:spacing w:val="4"/>
          <w:sz w:val="20"/>
          <w:szCs w:val="24"/>
          <w:lang w:eastAsia="pl-PL"/>
        </w:rPr>
        <w:t>,</w:t>
      </w:r>
    </w:p>
    <w:p w14:paraId="5BE5F827" w14:textId="26AE96E9" w:rsidR="00345ECB" w:rsidRPr="00345ECB" w:rsidRDefault="00345ECB" w:rsidP="00345ECB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4"/>
          <w:lang w:eastAsia="pl-PL"/>
        </w:rPr>
      </w:pPr>
      <w:r w:rsidRPr="00345ECB">
        <w:rPr>
          <w:rFonts w:ascii="Lato" w:eastAsia="Times New Roman" w:hAnsi="Lato" w:cs="Arial"/>
          <w:spacing w:val="4"/>
          <w:sz w:val="20"/>
          <w:szCs w:val="24"/>
          <w:lang w:eastAsia="pl-PL"/>
        </w:rPr>
        <w:t>w części dotyczącej działki nr 59, położonej w obrębie 0076 m. Nowy Sącz.</w:t>
      </w:r>
    </w:p>
    <w:p w14:paraId="31A5A2E3" w14:textId="6653FB57" w:rsidR="00D1785F" w:rsidRDefault="00D1785F" w:rsidP="00D1785F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Strony, zgodnie z art. 73 Kpa, mogą przeglądać akta sprawy osobiście lub przez pełnomocnika, w siedzibie Ministerstwa Rozwoju i Technologii przy ul. Chałubińskiego 4/6 w Warszawie,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we wtorki, czwartki i piątki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w godzinach od 9:00 do 15:00,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>po wcześniejszym umówieniu się telefonicznie pod numerem telefonu (22) 323 40 70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0F15D867" w14:textId="4FD3BB3C" w:rsidR="00D1785F" w:rsidRPr="00D1785F" w:rsidRDefault="00D1785F" w:rsidP="00D1785F">
      <w:pPr>
        <w:spacing w:after="240" w:line="240" w:lineRule="exact"/>
        <w:jc w:val="both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  <w:r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 xml:space="preserve">Data publikacji obwieszczenia:   </w:t>
      </w:r>
      <w:r w:rsidR="004A47E3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>21</w:t>
      </w:r>
      <w:r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 xml:space="preserve"> października 2024 r.</w:t>
      </w:r>
    </w:p>
    <w:p w14:paraId="75EDBA21" w14:textId="0DBDAB65" w:rsidR="00473973" w:rsidRPr="00E34E79" w:rsidRDefault="00D1785F" w:rsidP="00E34E79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Załącznik: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informacja o przetwarzaniu danych osobowych.</w:t>
      </w:r>
    </w:p>
    <w:p w14:paraId="3C0A7FB2" w14:textId="51D299DD" w:rsidR="00473973" w:rsidRDefault="00000000" w:rsidP="00D31565">
      <w:pPr>
        <w:spacing w:after="120" w:line="240" w:lineRule="exact"/>
        <w:ind w:left="4253"/>
        <w:rPr>
          <w:rFonts w:ascii="Lato" w:hAnsi="Lato"/>
          <w:b/>
          <w:bCs/>
          <w:sz w:val="20"/>
        </w:rPr>
      </w:pPr>
      <w:r w:rsidRPr="0093525C">
        <w:rPr>
          <w:rFonts w:ascii="Lato" w:hAnsi="Lato"/>
          <w:b/>
          <w:bCs/>
          <w:sz w:val="20"/>
        </w:rPr>
        <w:t xml:space="preserve">Z </w:t>
      </w:r>
      <w:r>
        <w:rPr>
          <w:rFonts w:ascii="Lato" w:hAnsi="Lato"/>
          <w:b/>
          <w:bCs/>
          <w:sz w:val="20"/>
        </w:rPr>
        <w:t>upoważnienia</w:t>
      </w:r>
    </w:p>
    <w:p w14:paraId="75636723" w14:textId="77777777" w:rsidR="00E34E79" w:rsidRPr="00E34E79" w:rsidRDefault="00E34E79" w:rsidP="00E34E79">
      <w:pPr>
        <w:spacing w:line="240" w:lineRule="exact"/>
        <w:ind w:left="4253"/>
        <w:rPr>
          <w:rFonts w:ascii="Lato" w:hAnsi="Lato"/>
          <w:sz w:val="20"/>
        </w:rPr>
      </w:pPr>
      <w:r w:rsidRPr="00E34E79">
        <w:rPr>
          <w:rFonts w:ascii="Lato" w:hAnsi="Lato"/>
          <w:sz w:val="20"/>
        </w:rPr>
        <w:t>Magdalena Tuzińska</w:t>
      </w:r>
    </w:p>
    <w:p w14:paraId="0178AB45" w14:textId="77777777" w:rsidR="00E34E79" w:rsidRPr="00E34E79" w:rsidRDefault="00E34E79" w:rsidP="00E34E79">
      <w:pPr>
        <w:spacing w:line="240" w:lineRule="exact"/>
        <w:ind w:left="4253"/>
        <w:rPr>
          <w:rFonts w:ascii="Lato" w:hAnsi="Lato"/>
          <w:sz w:val="20"/>
        </w:rPr>
      </w:pPr>
      <w:r w:rsidRPr="00E34E79">
        <w:rPr>
          <w:rFonts w:ascii="Lato" w:hAnsi="Lato"/>
          <w:sz w:val="20"/>
        </w:rPr>
        <w:t>naczelnik wydziału</w:t>
      </w:r>
    </w:p>
    <w:p w14:paraId="5A0AA9A2" w14:textId="0D4F2BCB" w:rsidR="00473973" w:rsidRDefault="00E34E79" w:rsidP="00E34E79">
      <w:pPr>
        <w:spacing w:line="240" w:lineRule="exact"/>
        <w:ind w:left="4253"/>
        <w:rPr>
          <w:rFonts w:ascii="Lato" w:hAnsi="Lato"/>
          <w:sz w:val="20"/>
        </w:rPr>
      </w:pPr>
      <w:r w:rsidRPr="00E34E79">
        <w:rPr>
          <w:rFonts w:ascii="Lato" w:hAnsi="Lato"/>
          <w:sz w:val="20"/>
        </w:rPr>
        <w:t>/ kwalifikowany podpis elektroniczny /</w:t>
      </w:r>
    </w:p>
    <w:p w14:paraId="4090CAB7" w14:textId="77777777" w:rsidR="00E34E79" w:rsidRDefault="00E34E79" w:rsidP="00E34E79">
      <w:pPr>
        <w:spacing w:line="240" w:lineRule="exact"/>
        <w:rPr>
          <w:rFonts w:ascii="Lato" w:hAnsi="Lato" w:cstheme="minorHAnsi"/>
          <w:sz w:val="20"/>
          <w:szCs w:val="20"/>
        </w:rPr>
      </w:pPr>
    </w:p>
    <w:p w14:paraId="21D3BD34" w14:textId="77777777" w:rsidR="00D1785F" w:rsidRPr="00786A01" w:rsidRDefault="00D1785F" w:rsidP="00D1785F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786A01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lastRenderedPageBreak/>
        <w:t>Informacja o przetwarzaniu danych osobowych</w:t>
      </w:r>
      <w:r w:rsidRPr="00786A01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</w:p>
    <w:p w14:paraId="530E2DCF" w14:textId="77777777" w:rsidR="00D1785F" w:rsidRPr="00786A01" w:rsidRDefault="00D1785F" w:rsidP="00D1785F">
      <w:pPr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786A01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786A01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 przetwarzaniem danych osobowych i w sprawie swobodnego przepływu takich danych oraz uchylenia dyrektywy 95/46/WE (Dz. U. L 119 z 4 maja 2016, z </w:t>
      </w:r>
      <w:proofErr w:type="spellStart"/>
      <w:r w:rsidRPr="00786A01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786A01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620047B2" w14:textId="77777777" w:rsidR="00D1785F" w:rsidRPr="00786A01" w:rsidRDefault="00D1785F" w:rsidP="00D1785F">
      <w:pPr>
        <w:numPr>
          <w:ilvl w:val="0"/>
          <w:numId w:val="5"/>
        </w:numPr>
        <w:suppressAutoHyphens/>
        <w:spacing w:after="6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786A01">
        <w:rPr>
          <w:rFonts w:ascii="Lato" w:eastAsia="Times New Roman" w:hAnsi="Lato" w:cs="Arial"/>
          <w:sz w:val="20"/>
          <w:szCs w:val="20"/>
          <w:lang w:eastAsia="pl-PL"/>
        </w:rPr>
        <w:t xml:space="preserve">Administratorem Pani/Pana danych osobowych jest Minister Rozwoju i Technologii,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786A01">
        <w:rPr>
          <w:rFonts w:ascii="Lato" w:eastAsia="Times New Roman" w:hAnsi="Lato" w:cs="Arial"/>
          <w:sz w:val="20"/>
          <w:szCs w:val="20"/>
          <w:lang w:eastAsia="pl-PL"/>
        </w:rPr>
        <w:t xml:space="preserve">z siedzibą w Warszawie, Plac Trzech Krzyży 3/5, </w:t>
      </w:r>
      <w:hyperlink r:id="rId8" w:history="1">
        <w:r w:rsidRPr="00786A01">
          <w:rPr>
            <w:rFonts w:ascii="Lato" w:eastAsia="Times New Roman" w:hAnsi="Lato" w:cs="Arial"/>
            <w:sz w:val="20"/>
            <w:szCs w:val="20"/>
            <w:lang w:eastAsia="pl-PL"/>
          </w:rPr>
          <w:t>kancelaria@mrit.gov.pl</w:t>
        </w:r>
      </w:hyperlink>
      <w:r w:rsidRPr="00786A01">
        <w:rPr>
          <w:rFonts w:ascii="Lato" w:eastAsia="Times New Roman" w:hAnsi="Lato" w:cs="Arial"/>
          <w:sz w:val="20"/>
          <w:szCs w:val="20"/>
          <w:lang w:eastAsia="pl-PL"/>
        </w:rPr>
        <w:t xml:space="preserve">, tel.: </w:t>
      </w:r>
      <w:r w:rsidRPr="00786A01">
        <w:rPr>
          <w:rFonts w:ascii="Lato" w:eastAsia="Times New Roman" w:hAnsi="Lato" w:cs="Arial"/>
          <w:bCs/>
          <w:sz w:val="20"/>
          <w:szCs w:val="20"/>
          <w:lang w:eastAsia="pl-PL"/>
        </w:rPr>
        <w:t>+48 222 500 123</w:t>
      </w:r>
      <w:r w:rsidRPr="00786A01">
        <w:rPr>
          <w:rFonts w:ascii="Lato" w:eastAsia="Times New Roman" w:hAnsi="Lato" w:cs="Arial"/>
          <w:sz w:val="20"/>
          <w:szCs w:val="20"/>
          <w:lang w:eastAsia="pl-PL"/>
        </w:rPr>
        <w:t>, natomiast wykonującym obowiązki administratora jest Dyrektor Departamentu Lokalizacji Inwestycji.</w:t>
      </w:r>
    </w:p>
    <w:p w14:paraId="3FCB6E47" w14:textId="77777777" w:rsidR="00D1785F" w:rsidRPr="00786A01" w:rsidRDefault="00D1785F" w:rsidP="00D1785F">
      <w:pPr>
        <w:numPr>
          <w:ilvl w:val="0"/>
          <w:numId w:val="5"/>
        </w:numPr>
        <w:suppressAutoHyphens/>
        <w:spacing w:after="6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786A0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</w:t>
      </w:r>
      <w:r w:rsidRPr="00786A01">
        <w:rPr>
          <w:rFonts w:ascii="Lato" w:eastAsia="Times New Roman" w:hAnsi="Lato" w:cs="Arial"/>
          <w:sz w:val="20"/>
          <w:szCs w:val="20"/>
          <w:lang w:eastAsia="pl-PL"/>
        </w:rPr>
        <w:t xml:space="preserve">Rozwoju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786A01">
        <w:rPr>
          <w:rFonts w:ascii="Lato" w:eastAsia="Times New Roman" w:hAnsi="Lato" w:cs="Arial"/>
          <w:sz w:val="20"/>
          <w:szCs w:val="20"/>
          <w:lang w:eastAsia="pl-PL"/>
        </w:rPr>
        <w:t>i Technologii</w:t>
      </w:r>
      <w:r w:rsidRPr="00786A0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: Inspektor Ochrony Danych, Ministerstwo </w:t>
      </w:r>
      <w:r w:rsidRPr="00786A01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786A0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786A01">
        <w:rPr>
          <w:rFonts w:ascii="Lato" w:eastAsia="Times New Roman" w:hAnsi="Lato" w:cs="Arial"/>
          <w:spacing w:val="4"/>
          <w:sz w:val="20"/>
          <w:szCs w:val="20"/>
          <w:lang w:eastAsia="en-GB"/>
        </w:rPr>
        <w:t>Plac Trzech Krzyży 3/5, 00-507 Warszawa</w:t>
      </w:r>
      <w:r w:rsidRPr="00786A0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9" w:history="1">
        <w:r w:rsidRPr="00786A01">
          <w:rPr>
            <w:rFonts w:ascii="Lato" w:eastAsia="Times New Roman" w:hAnsi="Lato" w:cs="Arial"/>
            <w:sz w:val="20"/>
            <w:szCs w:val="20"/>
            <w:lang w:eastAsia="pl-PL"/>
          </w:rPr>
          <w:t>iod@mrit.gov.pl</w:t>
        </w:r>
      </w:hyperlink>
      <w:r w:rsidRPr="00786A01">
        <w:rPr>
          <w:rFonts w:ascii="Lato" w:eastAsia="Times New Roman" w:hAnsi="Lato" w:cs="Arial"/>
          <w:sz w:val="20"/>
          <w:szCs w:val="20"/>
          <w:lang w:eastAsia="pl-PL"/>
        </w:rPr>
        <w:t>.</w:t>
      </w:r>
    </w:p>
    <w:p w14:paraId="7A5261DF" w14:textId="08C2D699" w:rsidR="00D1785F" w:rsidRPr="00786A01" w:rsidRDefault="00D1785F" w:rsidP="00D1785F">
      <w:pPr>
        <w:numPr>
          <w:ilvl w:val="0"/>
          <w:numId w:val="5"/>
        </w:numPr>
        <w:suppressAutoHyphens/>
        <w:spacing w:after="60" w:line="22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786A01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786A01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786A01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(</w:t>
      </w:r>
      <w:proofErr w:type="spellStart"/>
      <w:r w:rsidRPr="00786A01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786A01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. Dz.U. z 2024 r. poz. 572), dalej „KPA”, oraz w związku z </w:t>
      </w:r>
      <w:r w:rsidRPr="00786A01">
        <w:rPr>
          <w:rFonts w:ascii="Lato" w:eastAsia="Times New Roman" w:hAnsi="Lato" w:cs="Arial"/>
          <w:spacing w:val="4"/>
          <w:sz w:val="20"/>
          <w:szCs w:val="20"/>
          <w:lang w:eastAsia="pl-PL"/>
        </w:rPr>
        <w:t>ustawą</w:t>
      </w:r>
      <w:r w:rsidRPr="00786A01">
        <w:t xml:space="preserve"> </w:t>
      </w:r>
      <w:r w:rsidRPr="00786A0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dnia </w:t>
      </w:r>
      <w:r w:rsidR="004A47E3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786A01">
        <w:rPr>
          <w:rFonts w:ascii="Lato" w:eastAsia="Times New Roman" w:hAnsi="Lato" w:cs="Arial"/>
          <w:spacing w:val="4"/>
          <w:sz w:val="20"/>
          <w:szCs w:val="20"/>
          <w:lang w:eastAsia="pl-PL"/>
        </w:rPr>
        <w:t>28 marca 2003 r. o transporcie kolejowym (</w:t>
      </w:r>
      <w:proofErr w:type="spellStart"/>
      <w:r w:rsidRPr="00786A01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786A01">
        <w:rPr>
          <w:rFonts w:ascii="Lato" w:eastAsia="Times New Roman" w:hAnsi="Lato" w:cs="Arial"/>
          <w:spacing w:val="4"/>
          <w:sz w:val="20"/>
          <w:szCs w:val="20"/>
          <w:lang w:eastAsia="pl-PL"/>
        </w:rPr>
        <w:t>. Dz.U. z 2024 r. poz. 697)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45819E2C" w14:textId="77777777" w:rsidR="00D1785F" w:rsidRPr="00786A01" w:rsidRDefault="00D1785F" w:rsidP="00D1785F">
      <w:pPr>
        <w:numPr>
          <w:ilvl w:val="0"/>
          <w:numId w:val="5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86A0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189DE90F" w14:textId="77777777" w:rsidR="00D1785F" w:rsidRPr="00786A01" w:rsidRDefault="00D1785F" w:rsidP="00D1785F">
      <w:pPr>
        <w:numPr>
          <w:ilvl w:val="0"/>
          <w:numId w:val="5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86A0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7D02AD93" w14:textId="77777777" w:rsidR="00D1785F" w:rsidRPr="00786A01" w:rsidRDefault="00D1785F" w:rsidP="00D1785F">
      <w:pPr>
        <w:numPr>
          <w:ilvl w:val="0"/>
          <w:numId w:val="6"/>
        </w:numPr>
        <w:suppressAutoHyphens/>
        <w:spacing w:after="60" w:line="220" w:lineRule="exact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86A0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6AC9EB64" w14:textId="77777777" w:rsidR="00D1785F" w:rsidRPr="00786A01" w:rsidRDefault="00D1785F" w:rsidP="00D1785F">
      <w:pPr>
        <w:numPr>
          <w:ilvl w:val="0"/>
          <w:numId w:val="6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86A0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5F58596E" w14:textId="77777777" w:rsidR="00D1785F" w:rsidRPr="00786A01" w:rsidRDefault="00D1785F" w:rsidP="00D1785F">
      <w:pPr>
        <w:numPr>
          <w:ilvl w:val="0"/>
          <w:numId w:val="6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86A0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786A01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786A0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</w:t>
      </w:r>
      <w:r w:rsidRPr="00786A01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786A0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5B6BC5C6" w14:textId="77777777" w:rsidR="00D1785F" w:rsidRPr="00786A01" w:rsidRDefault="00D1785F" w:rsidP="00D1785F">
      <w:pPr>
        <w:numPr>
          <w:ilvl w:val="0"/>
          <w:numId w:val="5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86A01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508F1D96" w14:textId="77777777" w:rsidR="00D1785F" w:rsidRPr="00786A01" w:rsidRDefault="00D1785F" w:rsidP="00D1785F">
      <w:pPr>
        <w:numPr>
          <w:ilvl w:val="0"/>
          <w:numId w:val="5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86A01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786A01">
        <w:rPr>
          <w:rFonts w:ascii="Lato" w:eastAsia="Times New Roman" w:hAnsi="Lato" w:cs="Arial"/>
          <w:sz w:val="20"/>
          <w:szCs w:val="20"/>
          <w:lang w:eastAsia="pl-PL"/>
        </w:rPr>
        <w:t xml:space="preserve">tj. ustawie z dnia 14 lipca 1983 r. </w:t>
      </w:r>
      <w:r w:rsidRPr="00786A01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786A01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>
        <w:rPr>
          <w:rFonts w:ascii="Lato" w:eastAsia="Times New Roman" w:hAnsi="Lato" w:cs="Arial"/>
          <w:i/>
          <w:iCs/>
          <w:sz w:val="20"/>
          <w:szCs w:val="20"/>
          <w:lang w:eastAsia="pl-PL"/>
        </w:rPr>
        <w:br/>
      </w:r>
      <w:r w:rsidRPr="00786A01">
        <w:rPr>
          <w:rFonts w:ascii="Lato" w:eastAsia="Times New Roman" w:hAnsi="Lato" w:cs="Arial"/>
          <w:sz w:val="20"/>
          <w:szCs w:val="20"/>
          <w:lang w:eastAsia="pl-PL"/>
        </w:rPr>
        <w:t xml:space="preserve">(Dz. U. z 2020 r. poz. 164, </w:t>
      </w:r>
      <w:r w:rsidRPr="00786A0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</w:t>
      </w:r>
      <w:proofErr w:type="spellStart"/>
      <w:r w:rsidRPr="00786A01">
        <w:rPr>
          <w:rFonts w:ascii="Lato" w:eastAsia="Times New Roman" w:hAnsi="Lato" w:cs="Arial"/>
          <w:spacing w:val="4"/>
          <w:sz w:val="20"/>
          <w:szCs w:val="20"/>
          <w:lang w:eastAsia="pl-PL"/>
        </w:rPr>
        <w:t>późn</w:t>
      </w:r>
      <w:proofErr w:type="spellEnd"/>
      <w:r w:rsidRPr="00786A01">
        <w:rPr>
          <w:rFonts w:ascii="Lato" w:eastAsia="Times New Roman" w:hAnsi="Lato" w:cs="Arial"/>
          <w:spacing w:val="4"/>
          <w:sz w:val="20"/>
          <w:szCs w:val="20"/>
          <w:lang w:eastAsia="pl-PL"/>
        </w:rPr>
        <w:t>. zm.</w:t>
      </w:r>
      <w:r w:rsidRPr="00786A01">
        <w:rPr>
          <w:rFonts w:ascii="Lato" w:eastAsia="Times New Roman" w:hAnsi="Lato" w:cs="Arial"/>
          <w:sz w:val="20"/>
          <w:szCs w:val="20"/>
          <w:lang w:eastAsia="pl-PL"/>
        </w:rPr>
        <w:t>).</w:t>
      </w:r>
    </w:p>
    <w:p w14:paraId="1D6EE979" w14:textId="77777777" w:rsidR="00D1785F" w:rsidRPr="00786A01" w:rsidRDefault="00D1785F" w:rsidP="00D1785F">
      <w:pPr>
        <w:numPr>
          <w:ilvl w:val="0"/>
          <w:numId w:val="5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86A01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42FF829A" w14:textId="77777777" w:rsidR="00D1785F" w:rsidRPr="00786A01" w:rsidRDefault="00D1785F" w:rsidP="00D1785F">
      <w:pPr>
        <w:numPr>
          <w:ilvl w:val="0"/>
          <w:numId w:val="7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86A0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5F4217E6" w14:textId="77777777" w:rsidR="00D1785F" w:rsidRPr="00786A01" w:rsidRDefault="00D1785F" w:rsidP="00D1785F">
      <w:pPr>
        <w:numPr>
          <w:ilvl w:val="0"/>
          <w:numId w:val="7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86A0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prawo do ich sprostowania, jeśli są błędne lub nieaktualne, a także </w:t>
      </w:r>
      <w:proofErr w:type="gramStart"/>
      <w:r w:rsidRPr="00786A0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uzupełnienia</w:t>
      </w:r>
      <w:proofErr w:type="gramEnd"/>
      <w:r w:rsidRPr="00786A0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jeżeli są niekompletne;</w:t>
      </w:r>
    </w:p>
    <w:p w14:paraId="059BB71D" w14:textId="77777777" w:rsidR="00D1785F" w:rsidRPr="00786A01" w:rsidRDefault="00D1785F" w:rsidP="00D1785F">
      <w:pPr>
        <w:numPr>
          <w:ilvl w:val="0"/>
          <w:numId w:val="7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86A0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41CC7DDF" w14:textId="77777777" w:rsidR="00D1785F" w:rsidRPr="00786A01" w:rsidRDefault="00D1785F" w:rsidP="00D1785F">
      <w:pPr>
        <w:numPr>
          <w:ilvl w:val="0"/>
          <w:numId w:val="5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86A01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5D059F8A" w14:textId="77777777" w:rsidR="00D1785F" w:rsidRPr="00786A01" w:rsidRDefault="00D1785F" w:rsidP="00D1785F">
      <w:pPr>
        <w:numPr>
          <w:ilvl w:val="0"/>
          <w:numId w:val="5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86A01">
        <w:rPr>
          <w:rFonts w:ascii="Lato" w:eastAsia="Times New Roman" w:hAnsi="Lato" w:cs="Arial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3BC64E92" w14:textId="77777777" w:rsidR="00D1785F" w:rsidRPr="00786A01" w:rsidRDefault="00D1785F" w:rsidP="00D1785F">
      <w:pPr>
        <w:numPr>
          <w:ilvl w:val="0"/>
          <w:numId w:val="5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86A01">
        <w:rPr>
          <w:rFonts w:ascii="Lato" w:eastAsia="Times New Roman" w:hAnsi="Lato" w:cs="Arial"/>
          <w:sz w:val="20"/>
          <w:szCs w:val="20"/>
          <w:lang w:eastAsia="pl-PL"/>
        </w:rPr>
        <w:t xml:space="preserve">W przypadku powzięcia informacji o niezgodnym z prawem przetwarzaniu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786A01">
        <w:rPr>
          <w:rFonts w:ascii="Lato" w:eastAsia="Times New Roman" w:hAnsi="Lato" w:cs="Arial"/>
          <w:sz w:val="20"/>
          <w:szCs w:val="20"/>
          <w:lang w:eastAsia="pl-PL"/>
        </w:rPr>
        <w:t xml:space="preserve">w Ministerstwie Rozwoju i Technologii Pani/Pana danych osobowych, przysługuje </w:t>
      </w:r>
      <w:r w:rsidRPr="00786A01">
        <w:rPr>
          <w:rFonts w:ascii="Lato" w:eastAsia="Times New Roman" w:hAnsi="Lato" w:cs="Arial"/>
          <w:sz w:val="20"/>
          <w:szCs w:val="20"/>
          <w:lang w:eastAsia="pl-PL"/>
        </w:rPr>
        <w:lastRenderedPageBreak/>
        <w:t xml:space="preserve">Pani/Panu prawo wniesienia skargi do organu nadzorczego właściwego w sprawach ochrony danych osobowych, tj. Prezesa Urzędu Ochrony Danych Osobowych,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786A01">
        <w:rPr>
          <w:rFonts w:ascii="Lato" w:eastAsia="Times New Roman" w:hAnsi="Lato" w:cs="Arial"/>
          <w:sz w:val="20"/>
          <w:szCs w:val="20"/>
          <w:lang w:eastAsia="pl-PL"/>
        </w:rPr>
        <w:t>ul. Stawki 2, 00-193 Warszawa.</w:t>
      </w:r>
    </w:p>
    <w:p w14:paraId="41C0FDEC" w14:textId="77777777" w:rsidR="00D1785F" w:rsidRPr="00786A01" w:rsidRDefault="00D1785F" w:rsidP="00D1785F">
      <w:pPr>
        <w:suppressAutoHyphens/>
        <w:spacing w:before="120" w:after="240" w:line="240" w:lineRule="auto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1F6C8915" w14:textId="77777777" w:rsidR="00D1785F" w:rsidRPr="00565D32" w:rsidRDefault="00D1785F" w:rsidP="00C53987">
      <w:pPr>
        <w:spacing w:line="240" w:lineRule="exact"/>
        <w:rPr>
          <w:rFonts w:ascii="Lato" w:hAnsi="Lato" w:cstheme="minorHAnsi"/>
          <w:sz w:val="20"/>
          <w:szCs w:val="20"/>
        </w:rPr>
      </w:pPr>
    </w:p>
    <w:sectPr w:rsidR="00D1785F" w:rsidRPr="00565D32" w:rsidSect="003A197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6A5673" w14:textId="77777777" w:rsidR="00714285" w:rsidRDefault="00714285">
      <w:pPr>
        <w:spacing w:after="0" w:line="240" w:lineRule="auto"/>
      </w:pPr>
      <w:r>
        <w:separator/>
      </w:r>
    </w:p>
  </w:endnote>
  <w:endnote w:type="continuationSeparator" w:id="0">
    <w:p w14:paraId="6066FE71" w14:textId="77777777" w:rsidR="00714285" w:rsidRDefault="007142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14B5DDD1-86F2-4379-BE5B-E3066FB27E45}"/>
    <w:embedBold r:id="rId2" w:fontKey="{A6DA47C6-B1CB-4C35-8031-CA71EA863E82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E498BD36-9D31-40B1-9A97-C9AF7A5BDD45}"/>
    <w:embedBold r:id="rId4" w:fontKey="{83F5DA0C-4ADA-4E60-8DFF-6DC5B65B5865}"/>
    <w:embedItalic r:id="rId5" w:fontKey="{2689B5CA-850F-4962-B85D-3C27D1336D3D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10623AA7-C974-4777-9526-348EA6B9603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AC1AF3" w14:textId="77777777" w:rsidR="00473973" w:rsidRDefault="0047397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6654E9" w14:textId="77777777" w:rsidR="00473973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83EDE7" wp14:editId="684A7F72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3CD4554C" w14:textId="77777777" w:rsidR="00473973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38D9189B" w14:textId="77777777" w:rsidR="004739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B7B0AD" w14:textId="77777777" w:rsidR="00473973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EC3408E" wp14:editId="739034D7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3501A0A9" w14:textId="77777777" w:rsidR="00473973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1A7D35A2" w14:textId="77777777" w:rsidR="004739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620719" w14:textId="77777777" w:rsidR="00714285" w:rsidRDefault="00714285">
      <w:pPr>
        <w:spacing w:after="0" w:line="240" w:lineRule="auto"/>
      </w:pPr>
      <w:r>
        <w:separator/>
      </w:r>
    </w:p>
  </w:footnote>
  <w:footnote w:type="continuationSeparator" w:id="0">
    <w:p w14:paraId="57A82066" w14:textId="77777777" w:rsidR="00714285" w:rsidRDefault="007142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922EB4" w14:textId="77777777" w:rsidR="00473973" w:rsidRDefault="0047397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907126" w14:textId="77777777" w:rsidR="00473973" w:rsidRDefault="00473973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2118B3" w14:textId="77777777" w:rsidR="00473973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0D083207" wp14:editId="0E73E274">
          <wp:simplePos x="0" y="0"/>
          <wp:positionH relativeFrom="column">
            <wp:posOffset>-888365</wp:posOffset>
          </wp:positionH>
          <wp:positionV relativeFrom="paragraph">
            <wp:posOffset>410845</wp:posOffset>
          </wp:positionV>
          <wp:extent cx="3172460" cy="1027430"/>
          <wp:effectExtent l="0" t="0" r="0" b="0"/>
          <wp:wrapThrough wrapText="bothSides">
            <wp:wrapPolygon edited="0">
              <wp:start x="2853" y="2403"/>
              <wp:lineTo x="1686" y="3604"/>
              <wp:lineTo x="778" y="6408"/>
              <wp:lineTo x="778" y="9612"/>
              <wp:lineTo x="1297" y="16020"/>
              <wp:lineTo x="1297" y="16821"/>
              <wp:lineTo x="2983" y="18823"/>
              <wp:lineTo x="20753" y="18823"/>
              <wp:lineTo x="21012" y="10413"/>
              <wp:lineTo x="19456" y="9612"/>
              <wp:lineTo x="11673" y="8811"/>
              <wp:lineTo x="11544" y="5206"/>
              <wp:lineTo x="3632" y="2403"/>
              <wp:lineTo x="2853" y="2403"/>
            </wp:wrapPolygon>
          </wp:wrapThrough>
          <wp:docPr id="5" name="Obraz 5" descr="Obraz zawierający symbol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symbol, desig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274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33B51"/>
    <w:multiLevelType w:val="hybridMultilevel"/>
    <w:tmpl w:val="4462F3E4"/>
    <w:lvl w:ilvl="0" w:tplc="7AC422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AC69E5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F82DFB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7B0F5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AD81FD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EAE415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52A71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EEA6F5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D7294F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5EBCDF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49AA9D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2968DC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C42B4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E60428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BE8A4F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41005A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B60A1B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270A7D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9A4187"/>
    <w:multiLevelType w:val="hybridMultilevel"/>
    <w:tmpl w:val="106C5778"/>
    <w:lvl w:ilvl="0" w:tplc="6444FB4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821177"/>
    <w:multiLevelType w:val="hybridMultilevel"/>
    <w:tmpl w:val="6EAAE9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52CEC8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560312"/>
    <w:multiLevelType w:val="hybridMultilevel"/>
    <w:tmpl w:val="DCF2DE48"/>
    <w:lvl w:ilvl="0" w:tplc="AF168C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32218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16745612">
    <w:abstractNumId w:val="0"/>
  </w:num>
  <w:num w:numId="3" w16cid:durableId="140736188">
    <w:abstractNumId w:val="4"/>
  </w:num>
  <w:num w:numId="4" w16cid:durableId="650017225">
    <w:abstractNumId w:val="6"/>
  </w:num>
  <w:num w:numId="5" w16cid:durableId="2035418247">
    <w:abstractNumId w:val="2"/>
  </w:num>
  <w:num w:numId="6" w16cid:durableId="1562713521">
    <w:abstractNumId w:val="3"/>
  </w:num>
  <w:num w:numId="7" w16cid:durableId="12607985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4DC"/>
    <w:rsid w:val="000D143C"/>
    <w:rsid w:val="000D74D3"/>
    <w:rsid w:val="001864DC"/>
    <w:rsid w:val="00345ECB"/>
    <w:rsid w:val="00473973"/>
    <w:rsid w:val="00487953"/>
    <w:rsid w:val="004A47E3"/>
    <w:rsid w:val="006D5D1C"/>
    <w:rsid w:val="00714285"/>
    <w:rsid w:val="00A633DD"/>
    <w:rsid w:val="00D1785F"/>
    <w:rsid w:val="00D32358"/>
    <w:rsid w:val="00E13C68"/>
    <w:rsid w:val="00E34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96796"/>
  <w15:docId w15:val="{DD987752-34FD-4D4E-BC9C-E70720879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D178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3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778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Ciechomska Sylwia</cp:lastModifiedBy>
  <cp:revision>2</cp:revision>
  <cp:lastPrinted>2022-09-08T13:34:00Z</cp:lastPrinted>
  <dcterms:created xsi:type="dcterms:W3CDTF">2024-10-21T06:48:00Z</dcterms:created>
  <dcterms:modified xsi:type="dcterms:W3CDTF">2024-10-21T06:48:00Z</dcterms:modified>
</cp:coreProperties>
</file>