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44074D60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13229C" w:rsidRPr="0013229C">
        <w:rPr>
          <w:rFonts w:eastAsia="Arial"/>
          <w:b/>
          <w:bCs/>
          <w:color w:val="000000" w:themeColor="text1"/>
          <w:sz w:val="22"/>
          <w:szCs w:val="22"/>
        </w:rPr>
        <w:t>Wykorzystywanie technologii cyfrowej w proekologicznej produkcji rolniczej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06EA19A5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13229C" w:rsidRPr="0013229C">
        <w:rPr>
          <w:rFonts w:eastAsia="Arial"/>
          <w:b/>
          <w:bCs/>
          <w:color w:val="000000" w:themeColor="text1"/>
          <w:sz w:val="22"/>
          <w:szCs w:val="22"/>
        </w:rPr>
        <w:t>Wykorzystywanie technologii cyfrowej w proekologicznej produkcji rolniczej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019F" w14:textId="77777777" w:rsidR="008670F7" w:rsidRDefault="008670F7">
      <w:r>
        <w:separator/>
      </w:r>
    </w:p>
  </w:endnote>
  <w:endnote w:type="continuationSeparator" w:id="0">
    <w:p w14:paraId="25116226" w14:textId="77777777" w:rsidR="008670F7" w:rsidRDefault="0086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1502" w14:textId="77777777" w:rsidR="008670F7" w:rsidRDefault="008670F7">
      <w:r>
        <w:separator/>
      </w:r>
    </w:p>
  </w:footnote>
  <w:footnote w:type="continuationSeparator" w:id="0">
    <w:p w14:paraId="27BB1990" w14:textId="77777777" w:rsidR="008670F7" w:rsidRDefault="0086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20D39"/>
    <w:rsid w:val="002610AD"/>
    <w:rsid w:val="00280490"/>
    <w:rsid w:val="00284636"/>
    <w:rsid w:val="0034393D"/>
    <w:rsid w:val="00361881"/>
    <w:rsid w:val="00367C19"/>
    <w:rsid w:val="00377E42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2</cp:revision>
  <dcterms:created xsi:type="dcterms:W3CDTF">2026-01-19T08:30:00Z</dcterms:created>
  <dcterms:modified xsi:type="dcterms:W3CDTF">2026-01-19T08:30:00Z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