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D551F5" w:rsidRDefault="00B3247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D551F5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D551F5" w:rsidRDefault="00B32470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D551F5" w:rsidRDefault="00B32470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51F5">
        <w:rPr>
          <w:rFonts w:asciiTheme="minorHAnsi" w:hAnsiTheme="minorHAnsi" w:cstheme="minorHAnsi"/>
          <w:sz w:val="24"/>
          <w:szCs w:val="24"/>
        </w:rPr>
        <w:t>z dnia</w:t>
      </w:r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D551F5">
        <w:rPr>
          <w:rFonts w:asciiTheme="minorHAnsi" w:hAnsiTheme="minorHAnsi" w:cstheme="minorHAnsi"/>
          <w:sz w:val="24"/>
          <w:szCs w:val="24"/>
        </w:rPr>
        <w:t>17 lutego 2022 r.</w:t>
      </w:r>
      <w:bookmarkEnd w:id="1"/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D551F5" w:rsidRDefault="00B3247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6362E9" w:rsidRPr="00D551F5" w:rsidRDefault="00B32470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na oddanie w dzierżawę z zasobu nieruchomości Skarbu Państwa</w:t>
      </w:r>
    </w:p>
    <w:p w:rsidR="00012E03" w:rsidRPr="00D551F5" w:rsidRDefault="00B32470" w:rsidP="006362E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b/>
          <w:sz w:val="24"/>
          <w:szCs w:val="24"/>
        </w:rPr>
        <w:t>części nieruchomości położonej w obrębie 0025 Linin II, gmina Góra Kalwaria</w:t>
      </w:r>
      <w:bookmarkEnd w:id="0"/>
    </w:p>
    <w:p w:rsidR="00061E2C" w:rsidRPr="00D551F5" w:rsidRDefault="00B32470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D551F5" w:rsidRDefault="00B32470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1F5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D551F5">
        <w:rPr>
          <w:rFonts w:asciiTheme="minorHAnsi" w:hAnsiTheme="minorHAnsi" w:cstheme="minorHAnsi"/>
          <w:sz w:val="24"/>
          <w:szCs w:val="24"/>
        </w:rPr>
        <w:t xml:space="preserve">art. 23 ust. 1 </w:t>
      </w:r>
      <w:r w:rsidRPr="00D551F5">
        <w:rPr>
          <w:rFonts w:asciiTheme="minorHAnsi" w:hAnsiTheme="minorHAnsi" w:cstheme="minorHAnsi"/>
          <w:sz w:val="24"/>
          <w:szCs w:val="24"/>
        </w:rPr>
        <w:t>pkt 7a w związku z art. 11 ust. 2</w:t>
      </w:r>
      <w:r w:rsidRPr="00D551F5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  <w:r w:rsidRPr="00D551F5">
        <w:rPr>
          <w:rFonts w:asciiTheme="minorHAnsi" w:hAnsiTheme="minorHAnsi" w:cstheme="minorHAnsi"/>
          <w:sz w:val="24"/>
          <w:szCs w:val="24"/>
        </w:rPr>
        <w:t>sierpnia 1997 r. o</w:t>
      </w:r>
      <w:r w:rsidRPr="00D551F5">
        <w:rPr>
          <w:rFonts w:asciiTheme="minorHAnsi" w:hAnsiTheme="minorHAnsi" w:cstheme="minorHAnsi"/>
          <w:sz w:val="24"/>
          <w:szCs w:val="24"/>
        </w:rPr>
        <w:t> </w:t>
      </w:r>
      <w:r w:rsidRPr="00D551F5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  <w:r w:rsidRPr="00D551F5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D551F5" w:rsidRDefault="00B32470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 xml:space="preserve">§ 1. </w:t>
      </w:r>
      <w:r w:rsidRPr="00D551F5">
        <w:rPr>
          <w:rFonts w:cs="Calibri"/>
          <w:sz w:val="24"/>
          <w:szCs w:val="24"/>
        </w:rPr>
        <w:t xml:space="preserve">1. </w:t>
      </w:r>
      <w:r w:rsidRPr="00D551F5">
        <w:rPr>
          <w:rFonts w:cs="Calibri"/>
          <w:sz w:val="24"/>
          <w:szCs w:val="24"/>
        </w:rPr>
        <w:t xml:space="preserve">Udzielam zgody Staroście Piaseczyńskiemu na oddanie w dzierżawę z zasobu nieruchomości Skarbu Państwa, na okres </w:t>
      </w:r>
      <w:r w:rsidRPr="00D551F5">
        <w:rPr>
          <w:rFonts w:cs="Calibri"/>
          <w:sz w:val="24"/>
          <w:szCs w:val="24"/>
        </w:rPr>
        <w:t>10</w:t>
      </w:r>
      <w:r w:rsidRPr="00D551F5">
        <w:rPr>
          <w:rFonts w:cs="Calibri"/>
          <w:sz w:val="24"/>
          <w:szCs w:val="24"/>
        </w:rPr>
        <w:t xml:space="preserve"> lat, części </w:t>
      </w:r>
      <w:r w:rsidRPr="00D551F5">
        <w:rPr>
          <w:rFonts w:cs="Calibri"/>
          <w:sz w:val="24"/>
          <w:szCs w:val="24"/>
        </w:rPr>
        <w:t xml:space="preserve">zabudowanej </w:t>
      </w:r>
      <w:r w:rsidRPr="00D551F5">
        <w:rPr>
          <w:rFonts w:cs="Calibri"/>
          <w:sz w:val="24"/>
          <w:szCs w:val="24"/>
        </w:rPr>
        <w:t>nieruchomości</w:t>
      </w:r>
      <w:r w:rsidRPr="00D551F5">
        <w:rPr>
          <w:rFonts w:cs="Calibri"/>
          <w:sz w:val="24"/>
          <w:szCs w:val="24"/>
        </w:rPr>
        <w:t xml:space="preserve">, </w:t>
      </w:r>
      <w:r w:rsidRPr="00D551F5">
        <w:rPr>
          <w:rFonts w:cs="Calibri"/>
          <w:sz w:val="24"/>
          <w:szCs w:val="24"/>
        </w:rPr>
        <w:t>położonej w obrębie 0025 Linin II, gmina Góra Kalwaria, oznaczonej w ewidencji gruntów i budynków jako</w:t>
      </w:r>
      <w:r w:rsidRPr="00D551F5">
        <w:rPr>
          <w:rFonts w:cs="Calibri"/>
          <w:sz w:val="24"/>
          <w:szCs w:val="24"/>
        </w:rPr>
        <w:t xml:space="preserve"> działka nr 17 o powierzchni 0,0991 ha, uregulowanej w księdze wieczystej Nr</w:t>
      </w:r>
      <w:r w:rsidRPr="00D551F5">
        <w:rPr>
          <w:rFonts w:cs="Calibri"/>
          <w:sz w:val="24"/>
          <w:szCs w:val="24"/>
        </w:rPr>
        <w:t> </w:t>
      </w:r>
      <w:r w:rsidRPr="00D551F5">
        <w:rPr>
          <w:rFonts w:cs="Calibri"/>
          <w:sz w:val="24"/>
          <w:szCs w:val="24"/>
        </w:rPr>
        <w:t>WA5M/00298008/3 prowadzonej przez Sąd Rejonowy w Piasecznie w IV Wydziale Ksiąg Wieczystych.</w:t>
      </w:r>
    </w:p>
    <w:p w:rsidR="00DA6B2E" w:rsidRPr="00D551F5" w:rsidRDefault="00B32470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D551F5">
        <w:rPr>
          <w:rFonts w:cs="Calibri"/>
          <w:sz w:val="24"/>
          <w:szCs w:val="24"/>
        </w:rPr>
        <w:t xml:space="preserve">2. </w:t>
      </w:r>
      <w:r w:rsidRPr="00D551F5">
        <w:rPr>
          <w:rFonts w:cs="Calibri"/>
          <w:sz w:val="24"/>
          <w:szCs w:val="24"/>
        </w:rPr>
        <w:t> </w:t>
      </w:r>
      <w:r w:rsidRPr="00D551F5">
        <w:rPr>
          <w:rFonts w:cs="Calibri"/>
          <w:sz w:val="24"/>
          <w:szCs w:val="24"/>
        </w:rPr>
        <w:t>Oddanie w dzierżawę</w:t>
      </w:r>
      <w:r w:rsidRPr="00D551F5">
        <w:rPr>
          <w:rFonts w:cs="Calibri"/>
          <w:sz w:val="24"/>
          <w:szCs w:val="24"/>
        </w:rPr>
        <w:t xml:space="preserve"> nieruchomości, o której mowa w ust. 1, nastąpi w drodze przeta</w:t>
      </w:r>
      <w:r w:rsidRPr="00D551F5">
        <w:rPr>
          <w:rFonts w:cs="Calibri"/>
          <w:sz w:val="24"/>
          <w:szCs w:val="24"/>
        </w:rPr>
        <w:t>rg</w:t>
      </w:r>
      <w:r w:rsidRPr="00D551F5">
        <w:rPr>
          <w:rFonts w:cs="Calibri"/>
          <w:sz w:val="24"/>
          <w:szCs w:val="24"/>
        </w:rPr>
        <w:t>u</w:t>
      </w:r>
      <w:r w:rsidRPr="00D551F5">
        <w:rPr>
          <w:rFonts w:cs="Calibri"/>
          <w:sz w:val="24"/>
          <w:szCs w:val="24"/>
        </w:rPr>
        <w:t>.</w:t>
      </w:r>
    </w:p>
    <w:p w:rsidR="00DA6B2E" w:rsidRPr="00D551F5" w:rsidRDefault="00B32470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D551F5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D551F5">
        <w:rPr>
          <w:rFonts w:ascii="Calibri" w:hAnsi="Calibri" w:cs="Calibri"/>
          <w:b/>
          <w:sz w:val="24"/>
          <w:szCs w:val="24"/>
        </w:rPr>
        <w:t xml:space="preserve"> </w:t>
      </w:r>
      <w:r w:rsidRPr="00D551F5">
        <w:rPr>
          <w:rFonts w:ascii="Calibri" w:hAnsi="Calibri" w:cs="Calibri"/>
          <w:bCs/>
          <w:sz w:val="24"/>
          <w:szCs w:val="24"/>
        </w:rPr>
        <w:t>do dnia 30</w:t>
      </w:r>
      <w:r w:rsidRPr="00D551F5">
        <w:rPr>
          <w:rFonts w:ascii="Calibri" w:hAnsi="Calibri" w:cs="Calibri"/>
          <w:bCs/>
          <w:sz w:val="24"/>
          <w:szCs w:val="24"/>
        </w:rPr>
        <w:t> </w:t>
      </w:r>
      <w:r w:rsidRPr="00D551F5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D551F5" w:rsidRDefault="00B3247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>§ 2.</w:t>
      </w:r>
      <w:r w:rsidRPr="00D551F5">
        <w:rPr>
          <w:rFonts w:cs="Calibri"/>
          <w:sz w:val="24"/>
          <w:szCs w:val="24"/>
        </w:rPr>
        <w:t xml:space="preserve"> Wykonanie zarządzenia powierza się Staroście </w:t>
      </w:r>
      <w:r w:rsidRPr="00D551F5">
        <w:rPr>
          <w:rFonts w:cs="Calibri"/>
          <w:sz w:val="24"/>
          <w:szCs w:val="24"/>
        </w:rPr>
        <w:t>Piaseczyńskiemu</w:t>
      </w:r>
      <w:r w:rsidRPr="00D551F5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B32470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>§ 3.</w:t>
      </w:r>
      <w:r w:rsidRPr="00D551F5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B32470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B3247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B32470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B32470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B32470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470" w:rsidRDefault="00B32470">
      <w:pPr>
        <w:spacing w:after="0" w:line="240" w:lineRule="auto"/>
      </w:pPr>
      <w:r>
        <w:separator/>
      </w:r>
    </w:p>
  </w:endnote>
  <w:endnote w:type="continuationSeparator" w:id="0">
    <w:p w:rsidR="00B32470" w:rsidRDefault="00B3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B324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B324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470" w:rsidRDefault="00B32470">
      <w:pPr>
        <w:spacing w:after="0" w:line="240" w:lineRule="auto"/>
      </w:pPr>
      <w:r>
        <w:separator/>
      </w:r>
    </w:p>
  </w:footnote>
  <w:footnote w:type="continuationSeparator" w:id="0">
    <w:p w:rsidR="00B32470" w:rsidRDefault="00B32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D628060">
      <w:start w:val="1"/>
      <w:numFmt w:val="decimal"/>
      <w:lvlText w:val="%1)"/>
      <w:lvlJc w:val="left"/>
      <w:pPr>
        <w:ind w:left="1145" w:hanging="360"/>
      </w:pPr>
    </w:lvl>
    <w:lvl w:ilvl="1" w:tplc="8B722378" w:tentative="1">
      <w:start w:val="1"/>
      <w:numFmt w:val="lowerLetter"/>
      <w:lvlText w:val="%2."/>
      <w:lvlJc w:val="left"/>
      <w:pPr>
        <w:ind w:left="1865" w:hanging="360"/>
      </w:pPr>
    </w:lvl>
    <w:lvl w:ilvl="2" w:tplc="31D63DE0" w:tentative="1">
      <w:start w:val="1"/>
      <w:numFmt w:val="lowerRoman"/>
      <w:lvlText w:val="%3."/>
      <w:lvlJc w:val="right"/>
      <w:pPr>
        <w:ind w:left="2585" w:hanging="180"/>
      </w:pPr>
    </w:lvl>
    <w:lvl w:ilvl="3" w:tplc="073CF28E" w:tentative="1">
      <w:start w:val="1"/>
      <w:numFmt w:val="decimal"/>
      <w:lvlText w:val="%4."/>
      <w:lvlJc w:val="left"/>
      <w:pPr>
        <w:ind w:left="3305" w:hanging="360"/>
      </w:pPr>
    </w:lvl>
    <w:lvl w:ilvl="4" w:tplc="EE0AA35E" w:tentative="1">
      <w:start w:val="1"/>
      <w:numFmt w:val="lowerLetter"/>
      <w:lvlText w:val="%5."/>
      <w:lvlJc w:val="left"/>
      <w:pPr>
        <w:ind w:left="4025" w:hanging="360"/>
      </w:pPr>
    </w:lvl>
    <w:lvl w:ilvl="5" w:tplc="C4DA5FCA" w:tentative="1">
      <w:start w:val="1"/>
      <w:numFmt w:val="lowerRoman"/>
      <w:lvlText w:val="%6."/>
      <w:lvlJc w:val="right"/>
      <w:pPr>
        <w:ind w:left="4745" w:hanging="180"/>
      </w:pPr>
    </w:lvl>
    <w:lvl w:ilvl="6" w:tplc="5EB6FEDE" w:tentative="1">
      <w:start w:val="1"/>
      <w:numFmt w:val="decimal"/>
      <w:lvlText w:val="%7."/>
      <w:lvlJc w:val="left"/>
      <w:pPr>
        <w:ind w:left="5465" w:hanging="360"/>
      </w:pPr>
    </w:lvl>
    <w:lvl w:ilvl="7" w:tplc="42BA5B46" w:tentative="1">
      <w:start w:val="1"/>
      <w:numFmt w:val="lowerLetter"/>
      <w:lvlText w:val="%8."/>
      <w:lvlJc w:val="left"/>
      <w:pPr>
        <w:ind w:left="6185" w:hanging="360"/>
      </w:pPr>
    </w:lvl>
    <w:lvl w:ilvl="8" w:tplc="EB0E340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A7143128">
      <w:start w:val="1"/>
      <w:numFmt w:val="decimal"/>
      <w:lvlText w:val="%1)"/>
      <w:lvlJc w:val="left"/>
      <w:pPr>
        <w:ind w:left="1321" w:hanging="360"/>
      </w:pPr>
    </w:lvl>
    <w:lvl w:ilvl="1" w:tplc="5944EBAA" w:tentative="1">
      <w:start w:val="1"/>
      <w:numFmt w:val="lowerLetter"/>
      <w:lvlText w:val="%2."/>
      <w:lvlJc w:val="left"/>
      <w:pPr>
        <w:ind w:left="2041" w:hanging="360"/>
      </w:pPr>
    </w:lvl>
    <w:lvl w:ilvl="2" w:tplc="68BEE206" w:tentative="1">
      <w:start w:val="1"/>
      <w:numFmt w:val="lowerRoman"/>
      <w:lvlText w:val="%3."/>
      <w:lvlJc w:val="right"/>
      <w:pPr>
        <w:ind w:left="2761" w:hanging="180"/>
      </w:pPr>
    </w:lvl>
    <w:lvl w:ilvl="3" w:tplc="A9E2D6AA" w:tentative="1">
      <w:start w:val="1"/>
      <w:numFmt w:val="decimal"/>
      <w:lvlText w:val="%4."/>
      <w:lvlJc w:val="left"/>
      <w:pPr>
        <w:ind w:left="3481" w:hanging="360"/>
      </w:pPr>
    </w:lvl>
    <w:lvl w:ilvl="4" w:tplc="E75081CA" w:tentative="1">
      <w:start w:val="1"/>
      <w:numFmt w:val="lowerLetter"/>
      <w:lvlText w:val="%5."/>
      <w:lvlJc w:val="left"/>
      <w:pPr>
        <w:ind w:left="4201" w:hanging="360"/>
      </w:pPr>
    </w:lvl>
    <w:lvl w:ilvl="5" w:tplc="B28C5CFA" w:tentative="1">
      <w:start w:val="1"/>
      <w:numFmt w:val="lowerRoman"/>
      <w:lvlText w:val="%6."/>
      <w:lvlJc w:val="right"/>
      <w:pPr>
        <w:ind w:left="4921" w:hanging="180"/>
      </w:pPr>
    </w:lvl>
    <w:lvl w:ilvl="6" w:tplc="5F0A90AE" w:tentative="1">
      <w:start w:val="1"/>
      <w:numFmt w:val="decimal"/>
      <w:lvlText w:val="%7."/>
      <w:lvlJc w:val="left"/>
      <w:pPr>
        <w:ind w:left="5641" w:hanging="360"/>
      </w:pPr>
    </w:lvl>
    <w:lvl w:ilvl="7" w:tplc="EBE41462" w:tentative="1">
      <w:start w:val="1"/>
      <w:numFmt w:val="lowerLetter"/>
      <w:lvlText w:val="%8."/>
      <w:lvlJc w:val="left"/>
      <w:pPr>
        <w:ind w:left="6361" w:hanging="360"/>
      </w:pPr>
    </w:lvl>
    <w:lvl w:ilvl="8" w:tplc="72021B0C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F82E91F4">
      <w:start w:val="1"/>
      <w:numFmt w:val="decimal"/>
      <w:lvlText w:val="%1)"/>
      <w:lvlJc w:val="left"/>
      <w:pPr>
        <w:ind w:left="1428" w:hanging="360"/>
      </w:pPr>
    </w:lvl>
    <w:lvl w:ilvl="1" w:tplc="AC7A371E" w:tentative="1">
      <w:start w:val="1"/>
      <w:numFmt w:val="lowerLetter"/>
      <w:lvlText w:val="%2."/>
      <w:lvlJc w:val="left"/>
      <w:pPr>
        <w:ind w:left="2148" w:hanging="360"/>
      </w:pPr>
    </w:lvl>
    <w:lvl w:ilvl="2" w:tplc="DBAE4B32" w:tentative="1">
      <w:start w:val="1"/>
      <w:numFmt w:val="lowerRoman"/>
      <w:lvlText w:val="%3."/>
      <w:lvlJc w:val="right"/>
      <w:pPr>
        <w:ind w:left="2868" w:hanging="180"/>
      </w:pPr>
    </w:lvl>
    <w:lvl w:ilvl="3" w:tplc="524A442E" w:tentative="1">
      <w:start w:val="1"/>
      <w:numFmt w:val="decimal"/>
      <w:lvlText w:val="%4."/>
      <w:lvlJc w:val="left"/>
      <w:pPr>
        <w:ind w:left="3588" w:hanging="360"/>
      </w:pPr>
    </w:lvl>
    <w:lvl w:ilvl="4" w:tplc="E6FAC5DE" w:tentative="1">
      <w:start w:val="1"/>
      <w:numFmt w:val="lowerLetter"/>
      <w:lvlText w:val="%5."/>
      <w:lvlJc w:val="left"/>
      <w:pPr>
        <w:ind w:left="4308" w:hanging="360"/>
      </w:pPr>
    </w:lvl>
    <w:lvl w:ilvl="5" w:tplc="90BE58D6" w:tentative="1">
      <w:start w:val="1"/>
      <w:numFmt w:val="lowerRoman"/>
      <w:lvlText w:val="%6."/>
      <w:lvlJc w:val="right"/>
      <w:pPr>
        <w:ind w:left="5028" w:hanging="180"/>
      </w:pPr>
    </w:lvl>
    <w:lvl w:ilvl="6" w:tplc="6464EB08" w:tentative="1">
      <w:start w:val="1"/>
      <w:numFmt w:val="decimal"/>
      <w:lvlText w:val="%7."/>
      <w:lvlJc w:val="left"/>
      <w:pPr>
        <w:ind w:left="5748" w:hanging="360"/>
      </w:pPr>
    </w:lvl>
    <w:lvl w:ilvl="7" w:tplc="32ECDFAA" w:tentative="1">
      <w:start w:val="1"/>
      <w:numFmt w:val="lowerLetter"/>
      <w:lvlText w:val="%8."/>
      <w:lvlJc w:val="left"/>
      <w:pPr>
        <w:ind w:left="6468" w:hanging="360"/>
      </w:pPr>
    </w:lvl>
    <w:lvl w:ilvl="8" w:tplc="2E14274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38"/>
    <w:rsid w:val="00B32470"/>
    <w:rsid w:val="00C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768EC-BF2C-4403-A204-19726D6A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2022-02-18T07:56:00Z</dcterms:created>
  <dcterms:modified xsi:type="dcterms:W3CDTF">2022-02-18T07:56:00Z</dcterms:modified>
</cp:coreProperties>
</file>