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7A2AEEB9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 w:rsidR="00400BAA"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</w:t>
      </w:r>
      <w:r w:rsidR="00400BAA">
        <w:rPr>
          <w:rFonts w:ascii="Lato" w:hAnsi="Lato"/>
          <w:szCs w:val="24"/>
        </w:rPr>
        <w:t>0</w:t>
      </w:r>
      <w:r w:rsidRPr="001A15A8">
        <w:rPr>
          <w:rFonts w:ascii="Lato" w:hAnsi="Lato"/>
          <w:szCs w:val="24"/>
        </w:rPr>
        <w:t>.</w:t>
      </w:r>
      <w:r w:rsidR="00976F5E">
        <w:rPr>
          <w:rFonts w:ascii="Lato" w:hAnsi="Lato"/>
          <w:szCs w:val="24"/>
        </w:rPr>
        <w:t>43</w:t>
      </w:r>
      <w:r w:rsidRPr="001A15A8">
        <w:rPr>
          <w:rFonts w:ascii="Lato" w:hAnsi="Lato"/>
          <w:szCs w:val="24"/>
        </w:rPr>
        <w:t>.2022.JG.</w:t>
      </w:r>
      <w:r w:rsidR="00976F5E">
        <w:rPr>
          <w:rFonts w:ascii="Lato" w:hAnsi="Lato"/>
          <w:szCs w:val="24"/>
        </w:rPr>
        <w:t>1</w:t>
      </w:r>
      <w:r w:rsidR="00DE17EB">
        <w:rPr>
          <w:rFonts w:ascii="Lato" w:hAnsi="Lato"/>
          <w:szCs w:val="24"/>
        </w:rPr>
        <w:t>4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6E7495B6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t.j. Dz. U. z 202</w:t>
      </w:r>
      <w:r w:rsidR="00400BAA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 r., poz. </w:t>
      </w:r>
      <w:r w:rsidR="00E75938" w:rsidRPr="00E75938">
        <w:rPr>
          <w:rFonts w:ascii="Lato" w:eastAsia="Times New Roman" w:hAnsi="Lato" w:cs="Arial"/>
          <w:color w:val="000000"/>
          <w:spacing w:val="4"/>
          <w:lang w:eastAsia="pl-PL"/>
        </w:rPr>
        <w:t>1634</w:t>
      </w:r>
      <w:r w:rsidR="00E7593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E75938">
        <w:rPr>
          <w:rFonts w:ascii="Lato" w:eastAsia="Times New Roman" w:hAnsi="Lato" w:cs="Arial"/>
          <w:color w:val="000000"/>
          <w:spacing w:val="4"/>
          <w:lang w:eastAsia="pl-PL"/>
        </w:rPr>
        <w:br/>
        <w:t>z późn. zm.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4132AAA8" w14:textId="320F8185" w:rsidR="00712E37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B47C2B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B47C2B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="00712E37" w:rsidRPr="00712E37">
        <w:rPr>
          <w:rFonts w:ascii="Lato" w:eastAsia="Times New Roman" w:hAnsi="Lato" w:cs="Arial"/>
          <w:spacing w:val="4"/>
          <w:lang w:eastAsia="pl-PL"/>
        </w:rPr>
        <w:t xml:space="preserve">decyzję Ministra Rozwoju i Technologii z dnia 17 października 2023 r., znak: DLI-III.7620.43.2022.JG.8, utrzymującą w mocy </w:t>
      </w:r>
      <w:r w:rsidR="00712E37" w:rsidRPr="00712E37">
        <w:rPr>
          <w:rFonts w:ascii="Lato" w:eastAsia="Times New Roman" w:hAnsi="Lato" w:cs="Arial"/>
          <w:bCs/>
          <w:spacing w:val="4"/>
          <w:lang w:eastAsia="pl-PL"/>
        </w:rPr>
        <w:t>decyzję Wojewody Mazowieckiego nr 191/SPEC/2022 z dnia 11 sierpnia 2022 r., znak: WI</w:t>
      </w:r>
      <w:r w:rsidR="00712E37" w:rsidRPr="00712E37">
        <w:rPr>
          <w:rFonts w:ascii="Lato" w:eastAsia="Times New Roman" w:hAnsi="Lato" w:cs="Arial"/>
          <w:bCs/>
          <w:spacing w:val="4"/>
          <w:lang w:eastAsia="pl-PL"/>
        </w:rPr>
        <w:noBreakHyphen/>
        <w:t>I.747.2.4.2022.DW, o ustaleniu lokalizacji linii kolejowej pn.: „Budowa tunelu drogowego w km proj. 23+189 linii kolejowych nr 7 i 506 wraz z infrastrukturą towarzyszącą w związku z rozbiórką przejazdu kolejowego w ciągu ulic Marii Curie Skłodowskiej/Polnej w km istn. 23+770 linii kolejowej nr 7</w:t>
      </w:r>
      <w:r w:rsidR="00712E37">
        <w:rPr>
          <w:rFonts w:ascii="Lato" w:eastAsia="Times New Roman" w:hAnsi="Lato" w:cs="Arial"/>
          <w:bCs/>
          <w:spacing w:val="4"/>
          <w:lang w:eastAsia="pl-PL"/>
        </w:rPr>
        <w:t>”.</w:t>
      </w:r>
    </w:p>
    <w:p w14:paraId="59B19008" w14:textId="5735ACCA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4E6887FD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67370ECE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4AFDE933" w:rsidR="001A15A8" w:rsidRDefault="00D6249D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1ACC3DC8" wp14:editId="48D08730">
            <wp:simplePos x="0" y="0"/>
            <wp:positionH relativeFrom="margin">
              <wp:posOffset>2327275</wp:posOffset>
            </wp:positionH>
            <wp:positionV relativeFrom="paragraph">
              <wp:posOffset>59690</wp:posOffset>
            </wp:positionV>
            <wp:extent cx="3255645" cy="909806"/>
            <wp:effectExtent l="0" t="0" r="1905" b="5080"/>
            <wp:wrapNone/>
            <wp:docPr id="20260656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00" cy="914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72EC3" w14:textId="2FE16BFA" w:rsidR="001A15A8" w:rsidRDefault="001A15A8" w:rsidP="00D61726">
      <w:pPr>
        <w:spacing w:line="260" w:lineRule="exact"/>
        <w:rPr>
          <w:rFonts w:ascii="Lato" w:hAnsi="Lato" w:cstheme="minorHAnsi"/>
          <w:noProof/>
        </w:rPr>
      </w:pPr>
    </w:p>
    <w:p w14:paraId="4CED3C34" w14:textId="77777777" w:rsidR="00712E37" w:rsidRDefault="00712E37" w:rsidP="00D61726">
      <w:pPr>
        <w:spacing w:line="260" w:lineRule="exact"/>
        <w:rPr>
          <w:rFonts w:ascii="Lato" w:hAnsi="Lato" w:cstheme="minorHAnsi"/>
        </w:rPr>
      </w:pPr>
    </w:p>
    <w:p w14:paraId="0D30212D" w14:textId="7428597C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9DA91C3" w14:textId="1116C8C0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5D86553A" w14:textId="77777777" w:rsidR="001A15A8" w:rsidRPr="001A15A8" w:rsidRDefault="001A15A8" w:rsidP="00FC7072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lastRenderedPageBreak/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650B51F9" w14:textId="26C58492" w:rsidR="00647510" w:rsidRPr="00647510" w:rsidRDefault="001A15A8" w:rsidP="00647510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647510">
        <w:rPr>
          <w:rFonts w:ascii="Lato" w:hAnsi="Lato" w:cstheme="minorHAnsi"/>
        </w:rPr>
        <w:t xml:space="preserve">Pani/Pana dane osobowe będą przetwarzane na podst. art. 6 ust. 1 lit. c RODO, </w:t>
      </w:r>
      <w:r w:rsidRPr="00647510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647510">
        <w:rPr>
          <w:rFonts w:ascii="Lato" w:hAnsi="Lato" w:cstheme="minorHAnsi"/>
        </w:rPr>
        <w:br/>
        <w:t>14 czerwca 1960 r. Kodeks postępowania administracyjnego (t.j. Dz. U. z 202</w:t>
      </w:r>
      <w:r w:rsidR="00FC7072" w:rsidRPr="00647510">
        <w:rPr>
          <w:rFonts w:ascii="Lato" w:hAnsi="Lato" w:cstheme="minorHAnsi"/>
        </w:rPr>
        <w:t>3</w:t>
      </w:r>
      <w:r w:rsidRPr="00647510">
        <w:rPr>
          <w:rFonts w:ascii="Lato" w:hAnsi="Lato" w:cstheme="minorHAnsi"/>
        </w:rPr>
        <w:t xml:space="preserve"> r. </w:t>
      </w:r>
      <w:r w:rsidR="00174E40" w:rsidRPr="00647510">
        <w:rPr>
          <w:rFonts w:ascii="Lato" w:hAnsi="Lato" w:cstheme="minorHAnsi"/>
        </w:rPr>
        <w:br/>
      </w:r>
      <w:r w:rsidRPr="00647510">
        <w:rPr>
          <w:rFonts w:ascii="Lato" w:hAnsi="Lato" w:cstheme="minorHAnsi"/>
        </w:rPr>
        <w:t xml:space="preserve">poz. </w:t>
      </w:r>
      <w:r w:rsidR="00FC7072" w:rsidRPr="00647510">
        <w:rPr>
          <w:rFonts w:ascii="Lato" w:hAnsi="Lato" w:cstheme="minorHAnsi"/>
        </w:rPr>
        <w:t>775</w:t>
      </w:r>
      <w:r w:rsidR="00647510" w:rsidRPr="00647510">
        <w:rPr>
          <w:rFonts w:ascii="Lato" w:hAnsi="Lato" w:cstheme="minorHAnsi"/>
        </w:rPr>
        <w:t xml:space="preserve"> z późn. zm.</w:t>
      </w:r>
      <w:r w:rsidRPr="00647510">
        <w:rPr>
          <w:rFonts w:ascii="Lato" w:hAnsi="Lato" w:cstheme="minorHAnsi"/>
        </w:rPr>
        <w:t xml:space="preserve">), dalej „KPA”, </w:t>
      </w:r>
      <w:r w:rsidR="00647510" w:rsidRPr="00647510">
        <w:rPr>
          <w:rFonts w:ascii="Lato" w:hAnsi="Lato" w:cstheme="minorHAnsi"/>
        </w:rPr>
        <w:t xml:space="preserve">oraz w związku z </w:t>
      </w:r>
      <w:bookmarkStart w:id="0" w:name="_Hlk121231237"/>
      <w:r w:rsidR="00647510" w:rsidRPr="00647510">
        <w:rPr>
          <w:rFonts w:ascii="Lato" w:hAnsi="Lato" w:cstheme="minorHAnsi"/>
        </w:rPr>
        <w:t xml:space="preserve">ustawą z dnia 28 marca 2003 r. </w:t>
      </w:r>
      <w:r w:rsidR="00647510">
        <w:rPr>
          <w:rFonts w:ascii="Lato" w:hAnsi="Lato" w:cstheme="minorHAnsi"/>
        </w:rPr>
        <w:br/>
      </w:r>
      <w:r w:rsidR="00647510" w:rsidRPr="00647510">
        <w:rPr>
          <w:rFonts w:ascii="Lato" w:hAnsi="Lato" w:cstheme="minorHAnsi"/>
        </w:rPr>
        <w:t>o transporcie kolejowym (t.j. Dz. U. z 2023 r. poz. 1786, z późn. zm.)</w:t>
      </w:r>
      <w:bookmarkEnd w:id="0"/>
      <w:r w:rsidR="00647510" w:rsidRPr="00647510">
        <w:rPr>
          <w:rFonts w:ascii="Lato" w:hAnsi="Lato" w:cstheme="minorHAnsi"/>
        </w:rPr>
        <w:t>.</w:t>
      </w:r>
    </w:p>
    <w:p w14:paraId="625073F2" w14:textId="7E54B3FD" w:rsidR="001A15A8" w:rsidRPr="00647510" w:rsidRDefault="001A15A8" w:rsidP="00491413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647510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38A95C43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="00FC7072"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(t.j. Dz. U. z 2020 r. poz. 164 z późn.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FC70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ACDE" w14:textId="77777777" w:rsidR="00BF0BF8" w:rsidRDefault="00BF0BF8" w:rsidP="009276B2">
      <w:pPr>
        <w:spacing w:after="0" w:line="240" w:lineRule="auto"/>
      </w:pPr>
      <w:r>
        <w:separator/>
      </w:r>
    </w:p>
  </w:endnote>
  <w:endnote w:type="continuationSeparator" w:id="0">
    <w:p w14:paraId="2C072D2E" w14:textId="77777777" w:rsidR="00BF0BF8" w:rsidRDefault="00BF0BF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7B6A837-EE2B-4F06-A67A-67E982B3D102}"/>
    <w:embedBold r:id="rId2" w:fontKey="{0151921C-F980-4B88-8BCC-94FC419E8FC0}"/>
    <w:embedItalic r:id="rId3" w:fontKey="{1CEC0391-7414-42E6-B775-2EE80ED013C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BC61885-BC18-47D4-B329-A397D6B9E3DB}"/>
    <w:embedBold r:id="rId5" w:fontKey="{8D64AB12-0B12-454C-9FEF-CF9D18F1D992}"/>
    <w:embedItalic r:id="rId6" w:fontKey="{1862C23C-721A-4108-9BEA-AD37ABF710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A401BA9-4100-48E4-BD0D-D0C2E9FA1F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A98B" w14:textId="77777777" w:rsidR="00712E37" w:rsidRDefault="00712E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C8F11" w14:textId="77777777" w:rsidR="00BF0BF8" w:rsidRDefault="00BF0BF8" w:rsidP="009276B2">
      <w:pPr>
        <w:spacing w:after="0" w:line="240" w:lineRule="auto"/>
      </w:pPr>
      <w:r>
        <w:separator/>
      </w:r>
    </w:p>
  </w:footnote>
  <w:footnote w:type="continuationSeparator" w:id="0">
    <w:p w14:paraId="7FF7C15D" w14:textId="77777777" w:rsidR="00BF0BF8" w:rsidRDefault="00BF0BF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5C0F1F79" w14:textId="5D6DA0D2" w:rsidR="00FC7072" w:rsidRPr="00FC7072" w:rsidRDefault="00FC7072">
    <w:pPr>
      <w:pStyle w:val="Nagwek"/>
      <w:rPr>
        <w:rFonts w:ascii="Lato" w:hAnsi="Lato"/>
      </w:rPr>
    </w:pPr>
    <w:r>
      <w:tab/>
      <w:t xml:space="preserve">                                                                                                          </w:t>
    </w:r>
    <w:r w:rsidRPr="00FC7072">
      <w:rPr>
        <w:rFonts w:ascii="Lato" w:hAnsi="Lato"/>
      </w:rPr>
      <w:t xml:space="preserve">Załącznik do obwieszczenia </w:t>
    </w:r>
    <w:r w:rsidRPr="00FC7072">
      <w:rPr>
        <w:rFonts w:ascii="Lato" w:hAnsi="Lato"/>
      </w:rPr>
      <w:br/>
      <w:t xml:space="preserve">   </w:t>
    </w:r>
    <w:r w:rsidRPr="00FC7072">
      <w:rPr>
        <w:rFonts w:ascii="Lato" w:hAnsi="Lato"/>
      </w:rPr>
      <w:tab/>
      <w:t xml:space="preserve">                                                                         </w:t>
    </w:r>
    <w:r>
      <w:rPr>
        <w:rFonts w:ascii="Lato" w:hAnsi="Lato"/>
      </w:rPr>
      <w:t xml:space="preserve">                      </w:t>
    </w:r>
    <w:r w:rsidRPr="00FC7072">
      <w:rPr>
        <w:rFonts w:ascii="Lato" w:hAnsi="Lato"/>
      </w:rPr>
      <w:t>Ministra Rozwoju i Technologii</w:t>
    </w:r>
    <w:r w:rsidRPr="00FC7072">
      <w:rPr>
        <w:rFonts w:ascii="Lato" w:hAnsi="Lato"/>
      </w:rPr>
      <w:br/>
      <w:t xml:space="preserve">                                                                                             </w:t>
    </w:r>
    <w:r>
      <w:rPr>
        <w:rFonts w:ascii="Lato" w:hAnsi="Lato"/>
      </w:rPr>
      <w:t xml:space="preserve">      </w:t>
    </w:r>
    <w:r w:rsidRPr="00FC7072">
      <w:rPr>
        <w:rFonts w:ascii="Lato" w:hAnsi="Lato"/>
      </w:rPr>
      <w:t>znak: DLI-III.7620.</w:t>
    </w:r>
    <w:r w:rsidR="00712E37">
      <w:rPr>
        <w:rFonts w:ascii="Lato" w:hAnsi="Lato"/>
      </w:rPr>
      <w:t>43</w:t>
    </w:r>
    <w:r w:rsidRPr="00FC7072">
      <w:rPr>
        <w:rFonts w:ascii="Lato" w:hAnsi="Lato"/>
      </w:rPr>
      <w:t>.2022.JG.</w:t>
    </w:r>
    <w:r w:rsidR="00712E37">
      <w:rPr>
        <w:rFonts w:ascii="Lato" w:hAnsi="Lato"/>
      </w:rPr>
      <w:t>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00BAA"/>
    <w:rsid w:val="004116FD"/>
    <w:rsid w:val="00475A9A"/>
    <w:rsid w:val="00486166"/>
    <w:rsid w:val="004A2223"/>
    <w:rsid w:val="004E206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510"/>
    <w:rsid w:val="00647AF4"/>
    <w:rsid w:val="00673E82"/>
    <w:rsid w:val="00680BEB"/>
    <w:rsid w:val="006B5566"/>
    <w:rsid w:val="0070631E"/>
    <w:rsid w:val="00712E37"/>
    <w:rsid w:val="00716214"/>
    <w:rsid w:val="00723F43"/>
    <w:rsid w:val="007475AB"/>
    <w:rsid w:val="00784CC9"/>
    <w:rsid w:val="00797577"/>
    <w:rsid w:val="007C0044"/>
    <w:rsid w:val="008013A7"/>
    <w:rsid w:val="008536E7"/>
    <w:rsid w:val="008B10E0"/>
    <w:rsid w:val="008B3772"/>
    <w:rsid w:val="008F7FB6"/>
    <w:rsid w:val="009276B2"/>
    <w:rsid w:val="0093525C"/>
    <w:rsid w:val="00947F4D"/>
    <w:rsid w:val="00975E1D"/>
    <w:rsid w:val="00976F5E"/>
    <w:rsid w:val="00976FEF"/>
    <w:rsid w:val="00AD6984"/>
    <w:rsid w:val="00AE6415"/>
    <w:rsid w:val="00B06E81"/>
    <w:rsid w:val="00B20AD8"/>
    <w:rsid w:val="00B36262"/>
    <w:rsid w:val="00B47C2B"/>
    <w:rsid w:val="00B84D3E"/>
    <w:rsid w:val="00B87744"/>
    <w:rsid w:val="00BA0BEF"/>
    <w:rsid w:val="00BA22EB"/>
    <w:rsid w:val="00BD1152"/>
    <w:rsid w:val="00BE6444"/>
    <w:rsid w:val="00BF0BF8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6249D"/>
    <w:rsid w:val="00D723B5"/>
    <w:rsid w:val="00D73437"/>
    <w:rsid w:val="00DA46CC"/>
    <w:rsid w:val="00DE17EB"/>
    <w:rsid w:val="00DF1194"/>
    <w:rsid w:val="00E3400A"/>
    <w:rsid w:val="00E50DC4"/>
    <w:rsid w:val="00E75938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2023-12-29T10:35:00Z</cp:lastPrinted>
  <dcterms:created xsi:type="dcterms:W3CDTF">2024-01-03T07:25:00Z</dcterms:created>
  <dcterms:modified xsi:type="dcterms:W3CDTF">2024-01-03T07:25:00Z</dcterms:modified>
</cp:coreProperties>
</file>