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CellSpacing w:w="15" w:type="dxa"/>
        <w:tblCellMar>
          <w:top w:w="15" w:type="dxa"/>
          <w:left w:w="15" w:type="dxa"/>
          <w:bottom w:w="15" w:type="dxa"/>
          <w:right w:w="15" w:type="dxa"/>
        </w:tblCellMar>
        <w:tblLook w:val="00A0"/>
      </w:tblPr>
      <w:tblGrid>
        <w:gridCol w:w="2413"/>
        <w:gridCol w:w="6749"/>
      </w:tblGrid>
      <w:tr w:rsidR="00CB61CF" w:rsidRPr="00B61B2F" w:rsidTr="001B78C9">
        <w:trPr>
          <w:tblCellSpacing w:w="15" w:type="dxa"/>
          <w:jc w:val="center"/>
        </w:trPr>
        <w:tc>
          <w:tcPr>
            <w:tcW w:w="0" w:type="auto"/>
            <w:vAlign w:val="center"/>
          </w:tcPr>
          <w:p w:rsidR="00CB61CF" w:rsidRPr="0007176A" w:rsidRDefault="0098389D" w:rsidP="0007176A">
            <w:pPr>
              <w:spacing w:after="0" w:line="240" w:lineRule="auto"/>
              <w:rPr>
                <w:rFonts w:ascii="Arial" w:hAnsi="Arial" w:cs="Arial"/>
                <w:color w:val="4D4D4F"/>
                <w:sz w:val="14"/>
                <w:szCs w:val="14"/>
                <w:lang w:val="en-GB" w:eastAsia="pl-PL"/>
              </w:rPr>
            </w:pPr>
            <w:r w:rsidRPr="0098389D">
              <w:rPr>
                <w:rFonts w:ascii="Arial" w:hAnsi="Arial" w:cs="Arial"/>
                <w:noProof/>
                <w:sz w:val="14"/>
                <w:szCs w:val="14"/>
                <w:lang w:val="en-GB" w:eastAsia="pl-P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9" o:spid="_x0000_i1025" type="#_x0000_t75" style="width:116.95pt;height:123.85pt;visibility:visible">
                  <v:imagedata r:id="rId8" o:title=""/>
                </v:shape>
              </w:pict>
            </w:r>
          </w:p>
        </w:tc>
        <w:tc>
          <w:tcPr>
            <w:tcW w:w="0" w:type="auto"/>
            <w:vAlign w:val="center"/>
          </w:tcPr>
          <w:p w:rsidR="00CB61CF" w:rsidRPr="00481CEF" w:rsidRDefault="00FA1A6E" w:rsidP="0007176A">
            <w:pPr>
              <w:pStyle w:val="Nagwek1"/>
              <w:spacing w:line="240" w:lineRule="auto"/>
              <w:jc w:val="center"/>
              <w:rPr>
                <w:rFonts w:ascii="Arial" w:eastAsia="Times New Roman" w:hAnsi="Arial" w:cs="Arial"/>
                <w:sz w:val="14"/>
                <w:szCs w:val="14"/>
                <w:lang w:val="en-GB"/>
              </w:rPr>
            </w:pPr>
            <w:r w:rsidRPr="00481CEF">
              <w:rPr>
                <w:rFonts w:ascii="Arial" w:eastAsia="Times New Roman" w:hAnsi="Arial" w:cs="Arial"/>
                <w:sz w:val="14"/>
                <w:szCs w:val="14"/>
                <w:lang w:val="en-GB"/>
              </w:rPr>
              <w:t>ANNOUNCEMENT O</w:t>
            </w:r>
            <w:r w:rsidR="00781A88" w:rsidRPr="00481CEF">
              <w:rPr>
                <w:rFonts w:ascii="Arial" w:eastAsia="Times New Roman" w:hAnsi="Arial" w:cs="Arial"/>
                <w:sz w:val="14"/>
                <w:szCs w:val="14"/>
                <w:lang w:val="en-GB"/>
              </w:rPr>
              <w:t>F</w:t>
            </w:r>
            <w:r w:rsidRPr="00481CEF">
              <w:rPr>
                <w:rFonts w:ascii="Arial" w:eastAsia="Times New Roman" w:hAnsi="Arial" w:cs="Arial"/>
                <w:sz w:val="14"/>
                <w:szCs w:val="14"/>
                <w:lang w:val="en-GB"/>
              </w:rPr>
              <w:t xml:space="preserve"> THE CALL FOR PROPOSALS </w:t>
            </w:r>
            <w:r w:rsidR="00CB61CF" w:rsidRPr="00481CEF">
              <w:rPr>
                <w:rFonts w:ascii="Arial" w:eastAsia="Times New Roman" w:hAnsi="Arial" w:cs="Arial"/>
                <w:sz w:val="14"/>
                <w:szCs w:val="14"/>
                <w:lang w:val="en-GB"/>
              </w:rPr>
              <w:t xml:space="preserve"> </w:t>
            </w:r>
          </w:p>
          <w:p w:rsidR="00CB61CF" w:rsidRPr="00481CEF" w:rsidRDefault="00FA1A6E" w:rsidP="0007176A">
            <w:pPr>
              <w:pStyle w:val="Nagwek1"/>
              <w:spacing w:line="240" w:lineRule="auto"/>
              <w:jc w:val="center"/>
              <w:rPr>
                <w:rFonts w:ascii="Arial" w:eastAsia="Times New Roman" w:hAnsi="Arial" w:cs="Arial"/>
                <w:sz w:val="14"/>
                <w:szCs w:val="14"/>
                <w:lang w:val="en-GB"/>
              </w:rPr>
            </w:pPr>
            <w:r w:rsidRPr="00481CEF">
              <w:rPr>
                <w:rFonts w:ascii="Arial" w:eastAsia="Times New Roman" w:hAnsi="Arial" w:cs="Arial"/>
                <w:sz w:val="14"/>
                <w:szCs w:val="14"/>
                <w:lang w:val="en-GB"/>
              </w:rPr>
              <w:t>TO THE MAIN COMPETITION</w:t>
            </w:r>
            <w:r w:rsidR="00CB61CF" w:rsidRPr="00481CEF">
              <w:rPr>
                <w:rFonts w:ascii="Arial" w:eastAsia="Times New Roman" w:hAnsi="Arial" w:cs="Arial"/>
                <w:sz w:val="14"/>
                <w:szCs w:val="14"/>
                <w:lang w:val="en-GB"/>
              </w:rPr>
              <w:t xml:space="preserve"> </w:t>
            </w:r>
          </w:p>
          <w:p w:rsidR="00CB61CF" w:rsidRPr="00481CEF" w:rsidRDefault="00FA1A6E" w:rsidP="0007176A">
            <w:pPr>
              <w:pStyle w:val="Nagwek1"/>
              <w:spacing w:line="240" w:lineRule="auto"/>
              <w:jc w:val="center"/>
              <w:rPr>
                <w:rFonts w:ascii="Arial" w:eastAsia="Times New Roman" w:hAnsi="Arial" w:cs="Arial"/>
                <w:i/>
                <w:iCs/>
                <w:sz w:val="14"/>
                <w:szCs w:val="14"/>
                <w:lang w:val="en-GB"/>
              </w:rPr>
            </w:pPr>
            <w:r w:rsidRPr="00481CEF">
              <w:rPr>
                <w:rFonts w:ascii="Arial" w:eastAsia="Times New Roman" w:hAnsi="Arial" w:cs="Arial"/>
                <w:sz w:val="14"/>
                <w:szCs w:val="14"/>
                <w:lang w:val="en-GB"/>
              </w:rPr>
              <w:t>IN THE FRAMEWORK OF THE NORWEGIAN FINANCIAL MECHANISM</w:t>
            </w:r>
            <w:r w:rsidR="00CB61CF" w:rsidRPr="00481CEF">
              <w:rPr>
                <w:rFonts w:ascii="Arial" w:eastAsia="Times New Roman" w:hAnsi="Arial" w:cs="Arial"/>
                <w:sz w:val="14"/>
                <w:szCs w:val="14"/>
                <w:lang w:val="en-GB"/>
              </w:rPr>
              <w:t xml:space="preserve"> 2009-2014</w:t>
            </w:r>
          </w:p>
          <w:p w:rsidR="00CB61CF" w:rsidRPr="00481CEF" w:rsidRDefault="00CB61CF" w:rsidP="0007176A">
            <w:pPr>
              <w:pStyle w:val="Nagwek1"/>
              <w:spacing w:line="240" w:lineRule="auto"/>
              <w:jc w:val="center"/>
              <w:rPr>
                <w:rFonts w:ascii="Arial" w:eastAsia="Times New Roman" w:hAnsi="Arial" w:cs="Arial"/>
                <w:sz w:val="14"/>
                <w:szCs w:val="14"/>
                <w:lang w:val="en-GB"/>
              </w:rPr>
            </w:pPr>
          </w:p>
          <w:p w:rsidR="00CB61CF" w:rsidRPr="00481CEF" w:rsidRDefault="00FA1A6E" w:rsidP="0007176A">
            <w:pPr>
              <w:pStyle w:val="Nagwek1"/>
              <w:spacing w:line="240" w:lineRule="auto"/>
              <w:jc w:val="center"/>
              <w:rPr>
                <w:rFonts w:ascii="Arial" w:eastAsia="Times New Roman" w:hAnsi="Arial" w:cs="Arial"/>
                <w:sz w:val="14"/>
                <w:szCs w:val="14"/>
                <w:lang w:val="en-GB"/>
              </w:rPr>
            </w:pPr>
            <w:r w:rsidRPr="00481CEF">
              <w:rPr>
                <w:rFonts w:ascii="Arial" w:eastAsia="Times New Roman" w:hAnsi="Arial" w:cs="Arial"/>
                <w:sz w:val="14"/>
                <w:szCs w:val="14"/>
                <w:lang w:val="en-GB"/>
              </w:rPr>
              <w:t>OPERATIONAL PROGRAMME</w:t>
            </w:r>
            <w:r w:rsidR="00781A88" w:rsidRPr="00481CEF">
              <w:rPr>
                <w:rFonts w:ascii="Arial" w:eastAsia="Times New Roman" w:hAnsi="Arial" w:cs="Arial"/>
                <w:sz w:val="14"/>
                <w:szCs w:val="14"/>
                <w:lang w:val="en-GB"/>
              </w:rPr>
              <w:t xml:space="preserve"> PL15</w:t>
            </w:r>
            <w:r w:rsidR="00CB61CF" w:rsidRPr="00481CEF">
              <w:rPr>
                <w:rFonts w:ascii="Arial" w:eastAsia="Times New Roman" w:hAnsi="Arial" w:cs="Arial"/>
                <w:sz w:val="14"/>
                <w:szCs w:val="14"/>
                <w:lang w:val="en-GB"/>
              </w:rPr>
              <w:t>:</w:t>
            </w:r>
          </w:p>
          <w:p w:rsidR="00CB61CF" w:rsidRPr="00481CEF" w:rsidRDefault="00CB61CF" w:rsidP="0007176A">
            <w:pPr>
              <w:pStyle w:val="Nagwek1"/>
              <w:spacing w:line="240" w:lineRule="auto"/>
              <w:jc w:val="center"/>
              <w:rPr>
                <w:rFonts w:ascii="Arial" w:eastAsia="Times New Roman" w:hAnsi="Arial" w:cs="Arial"/>
                <w:sz w:val="14"/>
                <w:szCs w:val="14"/>
                <w:lang w:val="en-GB"/>
              </w:rPr>
            </w:pPr>
          </w:p>
          <w:p w:rsidR="00CB61CF" w:rsidRPr="00481CEF" w:rsidRDefault="00CB61CF" w:rsidP="0007176A">
            <w:pPr>
              <w:pStyle w:val="Nagwek1"/>
              <w:spacing w:line="240" w:lineRule="auto"/>
              <w:jc w:val="center"/>
              <w:rPr>
                <w:rFonts w:ascii="Arial" w:eastAsia="Times New Roman" w:hAnsi="Arial" w:cs="Arial"/>
                <w:color w:val="365F91"/>
                <w:sz w:val="14"/>
                <w:szCs w:val="14"/>
                <w:lang w:val="en-GB"/>
              </w:rPr>
            </w:pPr>
            <w:r w:rsidRPr="00481CEF">
              <w:rPr>
                <w:rFonts w:ascii="Arial" w:eastAsia="Times New Roman" w:hAnsi="Arial" w:cs="Arial"/>
                <w:color w:val="365F91"/>
                <w:sz w:val="14"/>
                <w:szCs w:val="14"/>
                <w:lang w:val="en-GB"/>
              </w:rPr>
              <w:t>„</w:t>
            </w:r>
            <w:r w:rsidR="00FA1A6E" w:rsidRPr="00481CEF">
              <w:rPr>
                <w:rFonts w:ascii="Arial" w:eastAsia="Times New Roman" w:hAnsi="Arial" w:cs="Arial"/>
                <w:bCs w:val="0"/>
                <w:i/>
                <w:color w:val="365F91"/>
                <w:sz w:val="14"/>
                <w:szCs w:val="14"/>
                <w:lang w:val="en-GB"/>
              </w:rPr>
              <w:t>Schengen Cooperation and Combating Cross-border and Organised Crime, including Trafficking and Itinerant Criminal Groups</w:t>
            </w:r>
            <w:r w:rsidR="00FA1A6E" w:rsidRPr="00481CEF">
              <w:rPr>
                <w:rFonts w:ascii="Arial" w:eastAsia="Times New Roman" w:hAnsi="Arial" w:cs="Arial"/>
                <w:bCs w:val="0"/>
                <w:i/>
                <w:color w:val="365F91"/>
                <w:spacing w:val="21"/>
                <w:sz w:val="14"/>
                <w:szCs w:val="14"/>
                <w:lang w:val="en-GB"/>
              </w:rPr>
              <w:t>”</w:t>
            </w:r>
          </w:p>
        </w:tc>
      </w:tr>
    </w:tbl>
    <w:p w:rsidR="00CB61CF" w:rsidRPr="0007176A" w:rsidRDefault="00CB61CF" w:rsidP="0007176A">
      <w:pPr>
        <w:spacing w:before="100" w:beforeAutospacing="1" w:after="100" w:afterAutospacing="1" w:line="240" w:lineRule="auto"/>
        <w:jc w:val="center"/>
        <w:rPr>
          <w:rFonts w:ascii="Arial" w:hAnsi="Arial" w:cs="Arial"/>
          <w:b/>
          <w:color w:val="737373"/>
          <w:sz w:val="14"/>
          <w:szCs w:val="14"/>
          <w:lang w:val="en-GB" w:eastAsia="pl-PL"/>
        </w:rPr>
      </w:pPr>
      <w:bookmarkStart w:id="0" w:name="wb_12"/>
      <w:bookmarkEnd w:id="0"/>
      <w:r w:rsidRPr="0007176A">
        <w:rPr>
          <w:rFonts w:ascii="Arial" w:hAnsi="Arial" w:cs="Arial"/>
          <w:b/>
          <w:color w:val="737373"/>
          <w:sz w:val="14"/>
          <w:szCs w:val="14"/>
          <w:lang w:val="en-GB" w:eastAsia="pl-PL"/>
        </w:rPr>
        <w:t xml:space="preserve">MINISTER </w:t>
      </w:r>
      <w:r w:rsidR="00FA1A6E" w:rsidRPr="0007176A">
        <w:rPr>
          <w:rFonts w:ascii="Arial" w:hAnsi="Arial" w:cs="Arial"/>
          <w:b/>
          <w:color w:val="737373"/>
          <w:sz w:val="14"/>
          <w:szCs w:val="14"/>
          <w:lang w:val="en-GB" w:eastAsia="pl-PL"/>
        </w:rPr>
        <w:t>OF</w:t>
      </w:r>
      <w:r w:rsidR="00A742B9" w:rsidRPr="0007176A">
        <w:rPr>
          <w:rFonts w:ascii="Arial" w:hAnsi="Arial" w:cs="Arial"/>
          <w:b/>
          <w:color w:val="737373"/>
          <w:sz w:val="14"/>
          <w:szCs w:val="14"/>
          <w:lang w:val="en-GB" w:eastAsia="pl-PL"/>
        </w:rPr>
        <w:t xml:space="preserve"> THE</w:t>
      </w:r>
      <w:r w:rsidR="00FA1A6E" w:rsidRPr="0007176A">
        <w:rPr>
          <w:rFonts w:ascii="Arial" w:hAnsi="Arial" w:cs="Arial"/>
          <w:b/>
          <w:color w:val="737373"/>
          <w:sz w:val="14"/>
          <w:szCs w:val="14"/>
          <w:lang w:val="en-GB" w:eastAsia="pl-PL"/>
        </w:rPr>
        <w:t xml:space="preserve"> INTERIOR</w:t>
      </w:r>
    </w:p>
    <w:p w:rsidR="00CB61CF" w:rsidRPr="0007176A" w:rsidRDefault="00FA1A6E" w:rsidP="0007176A">
      <w:pPr>
        <w:spacing w:before="100" w:beforeAutospacing="1" w:after="100" w:afterAutospacing="1" w:line="240" w:lineRule="auto"/>
        <w:jc w:val="center"/>
        <w:rPr>
          <w:rFonts w:ascii="Arial" w:hAnsi="Arial" w:cs="Arial"/>
          <w:b/>
          <w:color w:val="737373"/>
          <w:sz w:val="14"/>
          <w:szCs w:val="14"/>
          <w:lang w:val="en-GB" w:eastAsia="pl-PL"/>
        </w:rPr>
      </w:pPr>
      <w:r w:rsidRPr="0007176A">
        <w:rPr>
          <w:rFonts w:ascii="Arial" w:hAnsi="Arial" w:cs="Arial"/>
          <w:b/>
          <w:color w:val="737373"/>
          <w:sz w:val="14"/>
          <w:szCs w:val="14"/>
          <w:lang w:val="en-GB" w:eastAsia="pl-PL"/>
        </w:rPr>
        <w:t xml:space="preserve">AS THE OPERATOR OF THE </w:t>
      </w:r>
      <w:r w:rsidRPr="0007176A">
        <w:rPr>
          <w:rFonts w:ascii="Arial" w:hAnsi="Arial" w:cs="Arial"/>
          <w:b/>
          <w:color w:val="737373"/>
          <w:sz w:val="14"/>
          <w:szCs w:val="14"/>
          <w:lang w:val="en-GB"/>
        </w:rPr>
        <w:t>„</w:t>
      </w:r>
      <w:r w:rsidRPr="0007176A">
        <w:rPr>
          <w:rFonts w:ascii="Arial" w:hAnsi="Arial" w:cs="Arial"/>
          <w:b/>
          <w:bCs/>
          <w:color w:val="737373"/>
          <w:sz w:val="14"/>
          <w:szCs w:val="14"/>
          <w:lang w:val="en-GB"/>
        </w:rPr>
        <w:t>SCHENGEN COOPERATION AND COMBATING CROSS-BORDER AND ORGANISED CRIME, INCLUDING TRAFFICKING AND ITINERANT CRIMINAL GROUPS</w:t>
      </w:r>
      <w:r w:rsidRPr="0007176A">
        <w:rPr>
          <w:rFonts w:ascii="Arial" w:hAnsi="Arial" w:cs="Arial"/>
          <w:b/>
          <w:bCs/>
          <w:color w:val="737373"/>
          <w:spacing w:val="21"/>
          <w:sz w:val="14"/>
          <w:szCs w:val="14"/>
          <w:lang w:val="en-GB"/>
        </w:rPr>
        <w:t>”</w:t>
      </w:r>
      <w:r w:rsidRPr="0007176A">
        <w:rPr>
          <w:rFonts w:ascii="Arial" w:hAnsi="Arial" w:cs="Arial"/>
          <w:b/>
          <w:color w:val="737373"/>
          <w:sz w:val="14"/>
          <w:szCs w:val="14"/>
          <w:lang w:val="en-GB" w:eastAsia="pl-PL"/>
        </w:rPr>
        <w:t xml:space="preserve"> </w:t>
      </w:r>
      <w:r w:rsidR="00A742B9" w:rsidRPr="0007176A">
        <w:rPr>
          <w:rFonts w:ascii="Arial" w:hAnsi="Arial" w:cs="Arial"/>
          <w:b/>
          <w:color w:val="737373"/>
          <w:sz w:val="14"/>
          <w:szCs w:val="14"/>
          <w:lang w:val="en-GB" w:eastAsia="pl-PL"/>
        </w:rPr>
        <w:t xml:space="preserve">PROGRAMME </w:t>
      </w:r>
      <w:r w:rsidRPr="0007176A">
        <w:rPr>
          <w:rFonts w:ascii="Arial" w:hAnsi="Arial" w:cs="Arial"/>
          <w:b/>
          <w:color w:val="737373"/>
          <w:sz w:val="14"/>
          <w:szCs w:val="14"/>
          <w:lang w:val="en-GB" w:eastAsia="pl-PL"/>
        </w:rPr>
        <w:t>IN THE FRAMEWORK OF THE NORWEGIAN FINANCIAL MECHANISM</w:t>
      </w:r>
      <w:r w:rsidR="00CB61CF" w:rsidRPr="0007176A">
        <w:rPr>
          <w:rFonts w:ascii="Arial" w:hAnsi="Arial" w:cs="Arial"/>
          <w:b/>
          <w:color w:val="737373"/>
          <w:sz w:val="14"/>
          <w:szCs w:val="14"/>
          <w:lang w:val="en-GB" w:eastAsia="pl-PL"/>
        </w:rPr>
        <w:t xml:space="preserve"> 2009-2014</w:t>
      </w:r>
    </w:p>
    <w:p w:rsidR="00CB61CF" w:rsidRPr="0007176A" w:rsidRDefault="00FA1A6E" w:rsidP="0007176A">
      <w:pPr>
        <w:spacing w:before="100" w:beforeAutospacing="1" w:after="100" w:afterAutospacing="1" w:line="240" w:lineRule="auto"/>
        <w:jc w:val="center"/>
        <w:rPr>
          <w:rFonts w:ascii="Arial" w:hAnsi="Arial" w:cs="Arial"/>
          <w:b/>
          <w:color w:val="737373"/>
          <w:sz w:val="14"/>
          <w:szCs w:val="14"/>
          <w:lang w:val="en-GB" w:eastAsia="pl-PL"/>
        </w:rPr>
      </w:pPr>
      <w:r w:rsidRPr="0007176A">
        <w:rPr>
          <w:rFonts w:ascii="Arial" w:hAnsi="Arial" w:cs="Arial"/>
          <w:b/>
          <w:color w:val="737373"/>
          <w:sz w:val="14"/>
          <w:szCs w:val="14"/>
          <w:lang w:val="en-GB" w:eastAsia="pl-PL"/>
        </w:rPr>
        <w:t xml:space="preserve">ANNOUNCES THE </w:t>
      </w:r>
      <w:r w:rsidR="005D0910">
        <w:rPr>
          <w:rFonts w:ascii="Arial" w:hAnsi="Arial" w:cs="Arial"/>
          <w:b/>
          <w:color w:val="737373"/>
          <w:sz w:val="14"/>
          <w:szCs w:val="14"/>
          <w:lang w:val="en-GB" w:eastAsia="pl-PL"/>
        </w:rPr>
        <w:t>SECOND</w:t>
      </w:r>
      <w:r w:rsidR="005D0910" w:rsidRPr="0007176A">
        <w:rPr>
          <w:rFonts w:ascii="Arial" w:hAnsi="Arial" w:cs="Arial"/>
          <w:b/>
          <w:color w:val="737373"/>
          <w:sz w:val="14"/>
          <w:szCs w:val="14"/>
          <w:lang w:val="en-GB" w:eastAsia="pl-PL"/>
        </w:rPr>
        <w:t xml:space="preserve"> </w:t>
      </w:r>
      <w:r w:rsidRPr="0007176A">
        <w:rPr>
          <w:rFonts w:ascii="Arial" w:hAnsi="Arial" w:cs="Arial"/>
          <w:b/>
          <w:color w:val="737373"/>
          <w:sz w:val="14"/>
          <w:szCs w:val="14"/>
          <w:lang w:val="en-GB" w:eastAsia="pl-PL"/>
        </w:rPr>
        <w:t xml:space="preserve">CALL FOR PROPOSALS IN THE COMPETITION FOR </w:t>
      </w:r>
      <w:r w:rsidR="00A742B9" w:rsidRPr="0007176A">
        <w:rPr>
          <w:rFonts w:ascii="Arial" w:hAnsi="Arial" w:cs="Arial"/>
          <w:b/>
          <w:color w:val="737373"/>
          <w:sz w:val="14"/>
          <w:szCs w:val="14"/>
          <w:lang w:val="en-GB" w:eastAsia="pl-PL"/>
        </w:rPr>
        <w:t>THE</w:t>
      </w:r>
      <w:r w:rsidRPr="0007176A">
        <w:rPr>
          <w:rFonts w:ascii="Arial" w:hAnsi="Arial" w:cs="Arial"/>
          <w:b/>
          <w:color w:val="737373"/>
          <w:sz w:val="14"/>
          <w:szCs w:val="14"/>
          <w:lang w:val="en-GB" w:eastAsia="pl-PL"/>
        </w:rPr>
        <w:t xml:space="preserve"> </w:t>
      </w:r>
      <w:r w:rsidR="00A742B9" w:rsidRPr="0007176A">
        <w:rPr>
          <w:rFonts w:ascii="Arial" w:hAnsi="Arial" w:cs="Arial"/>
          <w:b/>
          <w:color w:val="737373"/>
          <w:sz w:val="14"/>
          <w:szCs w:val="14"/>
          <w:lang w:val="en-GB" w:eastAsia="pl-PL"/>
        </w:rPr>
        <w:t>CO</w:t>
      </w:r>
      <w:r w:rsidRPr="0007176A">
        <w:rPr>
          <w:rFonts w:ascii="Arial" w:hAnsi="Arial" w:cs="Arial"/>
          <w:b/>
          <w:color w:val="737373"/>
          <w:sz w:val="14"/>
          <w:szCs w:val="14"/>
          <w:lang w:val="en-GB" w:eastAsia="pl-PL"/>
        </w:rPr>
        <w:t>FINANCING</w:t>
      </w:r>
      <w:r w:rsidR="00A742B9" w:rsidRPr="0007176A">
        <w:rPr>
          <w:rFonts w:ascii="Arial" w:hAnsi="Arial" w:cs="Arial"/>
          <w:b/>
          <w:color w:val="737373"/>
          <w:sz w:val="14"/>
          <w:szCs w:val="14"/>
          <w:lang w:val="en-GB" w:eastAsia="pl-PL"/>
        </w:rPr>
        <w:t xml:space="preserve"> OF PROJECTS</w:t>
      </w:r>
    </w:p>
    <w:p w:rsidR="00CB61CF" w:rsidRPr="0007176A" w:rsidRDefault="00FA1A6E" w:rsidP="0007176A">
      <w:pPr>
        <w:spacing w:before="100" w:beforeAutospacing="1" w:after="100" w:afterAutospacing="1" w:line="240" w:lineRule="auto"/>
        <w:jc w:val="center"/>
        <w:rPr>
          <w:rFonts w:ascii="Arial" w:hAnsi="Arial" w:cs="Arial"/>
          <w:b/>
          <w:color w:val="737373"/>
          <w:sz w:val="14"/>
          <w:szCs w:val="14"/>
          <w:lang w:val="en-GB" w:eastAsia="pl-PL"/>
        </w:rPr>
      </w:pPr>
      <w:r w:rsidRPr="0007176A">
        <w:rPr>
          <w:rFonts w:ascii="Arial" w:hAnsi="Arial" w:cs="Arial"/>
          <w:b/>
          <w:color w:val="737373"/>
          <w:sz w:val="14"/>
          <w:szCs w:val="14"/>
          <w:lang w:val="en-GB" w:eastAsia="pl-PL"/>
        </w:rPr>
        <w:t>with a total amount of EUR </w:t>
      </w:r>
      <w:r w:rsidR="00AD5CB0" w:rsidRPr="00AD5CB0">
        <w:rPr>
          <w:rFonts w:ascii="Arial" w:hAnsi="Arial" w:cs="Arial"/>
          <w:b/>
          <w:color w:val="666666"/>
          <w:sz w:val="14"/>
          <w:szCs w:val="14"/>
          <w:lang w:val="en-US" w:eastAsia="pl-PL"/>
        </w:rPr>
        <w:t xml:space="preserve">1,189,460 </w:t>
      </w:r>
      <w:r w:rsidR="00CB61CF" w:rsidRPr="0007176A">
        <w:rPr>
          <w:rFonts w:ascii="Arial" w:hAnsi="Arial" w:cs="Arial"/>
          <w:b/>
          <w:color w:val="737373"/>
          <w:sz w:val="14"/>
          <w:szCs w:val="14"/>
          <w:lang w:val="en-GB" w:eastAsia="pl-PL"/>
        </w:rPr>
        <w:t>=  </w:t>
      </w:r>
      <w:r w:rsidRPr="0007176A">
        <w:rPr>
          <w:rFonts w:ascii="Arial" w:hAnsi="Arial" w:cs="Arial"/>
          <w:b/>
          <w:color w:val="737373"/>
          <w:sz w:val="14"/>
          <w:szCs w:val="14"/>
          <w:lang w:val="en-GB" w:eastAsia="pl-PL"/>
        </w:rPr>
        <w:t xml:space="preserve">PLN </w:t>
      </w:r>
      <w:r w:rsidR="00AD5CB0" w:rsidRPr="00AD5CB0">
        <w:rPr>
          <w:rFonts w:ascii="Arial" w:hAnsi="Arial" w:cs="Arial"/>
          <w:b/>
          <w:color w:val="666666"/>
          <w:sz w:val="14"/>
          <w:szCs w:val="14"/>
          <w:lang w:val="en-US" w:eastAsia="pl-PL"/>
        </w:rPr>
        <w:t>4 97</w:t>
      </w:r>
      <w:r w:rsidR="005F01B2">
        <w:rPr>
          <w:rFonts w:ascii="Arial" w:hAnsi="Arial" w:cs="Arial"/>
          <w:b/>
          <w:color w:val="666666"/>
          <w:sz w:val="14"/>
          <w:szCs w:val="14"/>
          <w:lang w:val="en-US" w:eastAsia="pl-PL"/>
        </w:rPr>
        <w:t>4</w:t>
      </w:r>
      <w:r w:rsidR="00AD5CB0" w:rsidRPr="00AD5CB0">
        <w:rPr>
          <w:rFonts w:ascii="Arial" w:hAnsi="Arial" w:cs="Arial"/>
          <w:b/>
          <w:color w:val="666666"/>
          <w:sz w:val="14"/>
          <w:szCs w:val="14"/>
          <w:lang w:val="en-US" w:eastAsia="pl-PL"/>
        </w:rPr>
        <w:t> 444</w:t>
      </w:r>
      <w:r w:rsidR="00AD5CB0" w:rsidRPr="00AD5CB0">
        <w:rPr>
          <w:rFonts w:ascii="Arial" w:hAnsi="Arial" w:cs="Arial"/>
          <w:color w:val="666666"/>
          <w:sz w:val="14"/>
          <w:szCs w:val="14"/>
          <w:lang w:val="en-US" w:eastAsia="pl-PL"/>
        </w:rPr>
        <w:t xml:space="preserve"> </w:t>
      </w:r>
      <w:r w:rsidR="00CB61CF" w:rsidRPr="0007176A">
        <w:rPr>
          <w:rFonts w:ascii="Arial" w:hAnsi="Arial" w:cs="Arial"/>
          <w:b/>
          <w:color w:val="737373"/>
          <w:sz w:val="14"/>
          <w:szCs w:val="14"/>
          <w:lang w:val="en-GB" w:eastAsia="pl-PL"/>
        </w:rPr>
        <w:t>*</w:t>
      </w:r>
      <w:bookmarkStart w:id="1" w:name="_ftnref1"/>
      <w:bookmarkEnd w:id="1"/>
    </w:p>
    <w:p w:rsidR="00CB61CF" w:rsidRPr="0007176A" w:rsidRDefault="00CB61CF" w:rsidP="0007176A">
      <w:pPr>
        <w:spacing w:before="100" w:beforeAutospacing="1" w:after="100" w:afterAutospacing="1" w:line="240" w:lineRule="auto"/>
        <w:jc w:val="center"/>
        <w:rPr>
          <w:rFonts w:ascii="Arial" w:hAnsi="Arial" w:cs="Arial"/>
          <w:color w:val="737373"/>
          <w:sz w:val="14"/>
          <w:szCs w:val="14"/>
          <w:lang w:val="en-GB" w:eastAsia="pl-PL"/>
        </w:rPr>
      </w:pPr>
      <w:r w:rsidRPr="0007176A">
        <w:rPr>
          <w:rFonts w:ascii="Arial" w:hAnsi="Arial" w:cs="Arial"/>
          <w:color w:val="737373"/>
          <w:sz w:val="14"/>
          <w:szCs w:val="14"/>
          <w:lang w:val="en-GB" w:eastAsia="pl-PL"/>
        </w:rPr>
        <w:t>(</w:t>
      </w:r>
      <w:r w:rsidR="00FA1A6E" w:rsidRPr="0007176A">
        <w:rPr>
          <w:rFonts w:ascii="Arial" w:hAnsi="Arial" w:cs="Arial"/>
          <w:color w:val="737373"/>
          <w:sz w:val="14"/>
          <w:szCs w:val="14"/>
          <w:lang w:val="en-GB" w:eastAsia="pl-PL"/>
        </w:rPr>
        <w:t xml:space="preserve">calculated on the basis of the average monthly exchange rate </w:t>
      </w:r>
      <w:r w:rsidR="005B4421" w:rsidRPr="0007176A">
        <w:rPr>
          <w:rFonts w:ascii="Arial" w:hAnsi="Arial" w:cs="Arial"/>
          <w:color w:val="737373"/>
          <w:sz w:val="14"/>
          <w:szCs w:val="14"/>
          <w:lang w:val="en-GB" w:eastAsia="pl-PL"/>
        </w:rPr>
        <w:t>published in the C series of the Official Journal of the European Union, for the 6-month period prior to the month in which the announcement was published, that is EUR </w:t>
      </w:r>
      <w:r w:rsidRPr="0007176A">
        <w:rPr>
          <w:rFonts w:ascii="Arial" w:hAnsi="Arial" w:cs="Arial"/>
          <w:color w:val="737373"/>
          <w:sz w:val="14"/>
          <w:szCs w:val="14"/>
          <w:lang w:val="en-GB" w:eastAsia="pl-PL"/>
        </w:rPr>
        <w:t>1 =</w:t>
      </w:r>
      <w:r w:rsidR="005B4421" w:rsidRPr="0007176A">
        <w:rPr>
          <w:rFonts w:ascii="Arial" w:hAnsi="Arial" w:cs="Arial"/>
          <w:color w:val="737373"/>
          <w:sz w:val="14"/>
          <w:szCs w:val="14"/>
          <w:lang w:val="en-GB" w:eastAsia="pl-PL"/>
        </w:rPr>
        <w:t xml:space="preserve"> PLN</w:t>
      </w:r>
      <w:r w:rsidRPr="0007176A">
        <w:rPr>
          <w:rFonts w:ascii="Arial" w:hAnsi="Arial" w:cs="Arial"/>
          <w:color w:val="737373"/>
          <w:sz w:val="14"/>
          <w:szCs w:val="14"/>
          <w:lang w:val="en-GB" w:eastAsia="pl-PL"/>
        </w:rPr>
        <w:t xml:space="preserve"> </w:t>
      </w:r>
      <w:r w:rsidR="00AD5CB0" w:rsidRPr="00AD5CB0">
        <w:rPr>
          <w:rFonts w:ascii="Arial" w:hAnsi="Arial" w:cs="Arial"/>
          <w:color w:val="666666"/>
          <w:sz w:val="14"/>
          <w:szCs w:val="14"/>
          <w:lang w:val="en-US" w:eastAsia="pl-PL"/>
        </w:rPr>
        <w:t>4,1821</w:t>
      </w:r>
      <w:r w:rsidRPr="0007176A">
        <w:rPr>
          <w:rFonts w:ascii="Arial" w:hAnsi="Arial" w:cs="Arial"/>
          <w:color w:val="737373"/>
          <w:sz w:val="14"/>
          <w:szCs w:val="14"/>
          <w:lang w:val="en-GB" w:eastAsia="pl-PL"/>
        </w:rPr>
        <w:t>)</w:t>
      </w:r>
    </w:p>
    <w:p w:rsidR="00C1045A" w:rsidRPr="0007176A" w:rsidRDefault="00991579" w:rsidP="0007176A">
      <w:pPr>
        <w:spacing w:after="0" w:line="240" w:lineRule="auto"/>
        <w:rPr>
          <w:rFonts w:ascii="Arial" w:hAnsi="Arial" w:cs="Arial"/>
          <w:i/>
          <w:color w:val="737373"/>
          <w:sz w:val="14"/>
          <w:szCs w:val="14"/>
          <w:lang w:val="en-GB" w:eastAsia="pl-PL"/>
        </w:rPr>
      </w:pPr>
      <w:r w:rsidRPr="0007176A">
        <w:rPr>
          <w:rFonts w:ascii="Arial" w:hAnsi="Arial" w:cs="Arial"/>
          <w:b/>
          <w:bCs/>
          <w:i/>
          <w:color w:val="737373"/>
          <w:sz w:val="14"/>
          <w:szCs w:val="14"/>
          <w:lang w:val="en-GB" w:eastAsia="pl-PL"/>
        </w:rPr>
        <w:t xml:space="preserve">* </w:t>
      </w:r>
      <w:r w:rsidR="005B4421" w:rsidRPr="0007176A">
        <w:rPr>
          <w:rFonts w:ascii="Arial" w:hAnsi="Arial" w:cs="Arial"/>
          <w:i/>
          <w:color w:val="737373"/>
          <w:sz w:val="14"/>
          <w:szCs w:val="14"/>
          <w:lang w:val="en-GB" w:eastAsia="pl-PL"/>
        </w:rPr>
        <w:t>The</w:t>
      </w:r>
      <w:r w:rsidR="00541F7A">
        <w:rPr>
          <w:rFonts w:ascii="Arial" w:hAnsi="Arial" w:cs="Arial"/>
          <w:i/>
          <w:color w:val="737373"/>
          <w:sz w:val="14"/>
          <w:szCs w:val="14"/>
          <w:lang w:val="en-GB" w:eastAsia="pl-PL"/>
        </w:rPr>
        <w:t xml:space="preserve"> amount includes </w:t>
      </w:r>
      <w:r w:rsidR="005B4421" w:rsidRPr="0007176A">
        <w:rPr>
          <w:rFonts w:ascii="Arial" w:hAnsi="Arial" w:cs="Arial"/>
          <w:i/>
          <w:color w:val="737373"/>
          <w:sz w:val="14"/>
          <w:szCs w:val="14"/>
          <w:lang w:val="en-GB" w:eastAsia="pl-PL"/>
        </w:rPr>
        <w:t xml:space="preserve"> a reserve</w:t>
      </w:r>
      <w:r w:rsidR="00A742B9" w:rsidRPr="0007176A">
        <w:rPr>
          <w:rFonts w:ascii="Arial" w:hAnsi="Arial" w:cs="Arial"/>
          <w:i/>
          <w:color w:val="737373"/>
          <w:sz w:val="14"/>
          <w:szCs w:val="14"/>
          <w:lang w:val="en-GB" w:eastAsia="pl-PL"/>
        </w:rPr>
        <w:t xml:space="preserve"> </w:t>
      </w:r>
      <w:r w:rsidR="005B4421" w:rsidRPr="0007176A">
        <w:rPr>
          <w:rFonts w:ascii="Arial" w:hAnsi="Arial" w:cs="Arial"/>
          <w:i/>
          <w:color w:val="737373"/>
          <w:sz w:val="14"/>
          <w:szCs w:val="14"/>
          <w:lang w:val="en-GB" w:eastAsia="pl-PL"/>
        </w:rPr>
        <w:t>to be used for</w:t>
      </w:r>
      <w:r w:rsidR="00A742B9" w:rsidRPr="0007176A">
        <w:rPr>
          <w:rFonts w:ascii="Arial" w:hAnsi="Arial" w:cs="Arial"/>
          <w:i/>
          <w:color w:val="737373"/>
          <w:sz w:val="14"/>
          <w:szCs w:val="14"/>
          <w:lang w:val="en-GB" w:eastAsia="pl-PL"/>
        </w:rPr>
        <w:t xml:space="preserve"> the appeal procedure</w:t>
      </w:r>
      <w:r w:rsidR="008310AA">
        <w:rPr>
          <w:rFonts w:ascii="Arial" w:hAnsi="Arial" w:cs="Arial"/>
          <w:i/>
          <w:color w:val="737373"/>
          <w:sz w:val="14"/>
          <w:szCs w:val="14"/>
          <w:lang w:val="en-GB" w:eastAsia="pl-PL"/>
        </w:rPr>
        <w:t xml:space="preserve">, </w:t>
      </w:r>
      <w:r w:rsidR="00703852">
        <w:rPr>
          <w:rFonts w:ascii="Arial" w:hAnsi="Arial" w:cs="Arial"/>
          <w:i/>
          <w:color w:val="737373"/>
          <w:sz w:val="14"/>
          <w:szCs w:val="14"/>
          <w:lang w:val="en-GB" w:eastAsia="pl-PL"/>
        </w:rPr>
        <w:t>due to the fact that</w:t>
      </w:r>
      <w:r w:rsidR="008310AA">
        <w:rPr>
          <w:rFonts w:ascii="Arial" w:hAnsi="Arial" w:cs="Arial"/>
          <w:i/>
          <w:color w:val="737373"/>
          <w:sz w:val="14"/>
          <w:szCs w:val="14"/>
          <w:lang w:val="en-GB" w:eastAsia="pl-PL"/>
        </w:rPr>
        <w:t xml:space="preserve"> the Programme Operator </w:t>
      </w:r>
      <w:r w:rsidR="00A80496">
        <w:rPr>
          <w:rFonts w:ascii="Arial" w:hAnsi="Arial" w:cs="Arial"/>
          <w:i/>
          <w:color w:val="737373"/>
          <w:sz w:val="14"/>
          <w:szCs w:val="14"/>
          <w:lang w:val="en-GB" w:eastAsia="pl-PL"/>
        </w:rPr>
        <w:t xml:space="preserve">has not foreseen any additional increase of financial resources </w:t>
      </w:r>
      <w:r w:rsidR="00FE0692">
        <w:rPr>
          <w:rFonts w:ascii="Arial" w:hAnsi="Arial" w:cs="Arial"/>
          <w:i/>
          <w:color w:val="737373"/>
          <w:sz w:val="14"/>
          <w:szCs w:val="14"/>
          <w:lang w:val="en-GB" w:eastAsia="pl-PL"/>
        </w:rPr>
        <w:t>resulting from</w:t>
      </w:r>
      <w:r w:rsidR="00D03D6A">
        <w:rPr>
          <w:rFonts w:ascii="Arial" w:hAnsi="Arial" w:cs="Arial"/>
          <w:i/>
          <w:color w:val="737373"/>
          <w:sz w:val="14"/>
          <w:szCs w:val="14"/>
          <w:lang w:val="en-GB" w:eastAsia="pl-PL"/>
        </w:rPr>
        <w:t xml:space="preserve"> recognition of </w:t>
      </w:r>
      <w:r w:rsidR="00703852">
        <w:rPr>
          <w:rFonts w:ascii="Arial" w:hAnsi="Arial" w:cs="Arial"/>
          <w:i/>
          <w:color w:val="737373"/>
          <w:sz w:val="14"/>
          <w:szCs w:val="14"/>
          <w:lang w:val="en-GB" w:eastAsia="pl-PL"/>
        </w:rPr>
        <w:t>possible appeals of the applicants</w:t>
      </w:r>
      <w:r w:rsidR="00482325">
        <w:rPr>
          <w:rFonts w:ascii="Arial" w:hAnsi="Arial" w:cs="Arial"/>
          <w:i/>
          <w:color w:val="737373"/>
          <w:sz w:val="14"/>
          <w:szCs w:val="14"/>
          <w:lang w:val="en-GB" w:eastAsia="pl-PL"/>
        </w:rPr>
        <w:t xml:space="preserve"> </w:t>
      </w:r>
    </w:p>
    <w:p w:rsidR="009A1EE4" w:rsidRPr="0007176A" w:rsidRDefault="009A1EE4" w:rsidP="0007176A">
      <w:pPr>
        <w:spacing w:after="0" w:line="240" w:lineRule="auto"/>
        <w:jc w:val="center"/>
        <w:rPr>
          <w:rFonts w:ascii="Arial" w:hAnsi="Arial" w:cs="Arial"/>
          <w:b/>
          <w:color w:val="737373"/>
          <w:sz w:val="14"/>
          <w:szCs w:val="14"/>
          <w:lang w:val="en-GB" w:eastAsia="pl-PL"/>
        </w:rPr>
      </w:pPr>
    </w:p>
    <w:p w:rsidR="009A1EE4" w:rsidRPr="0007176A" w:rsidRDefault="009A1EE4" w:rsidP="0007176A">
      <w:pPr>
        <w:spacing w:after="0" w:line="240" w:lineRule="auto"/>
        <w:jc w:val="center"/>
        <w:rPr>
          <w:rFonts w:ascii="Arial" w:hAnsi="Arial" w:cs="Arial"/>
          <w:b/>
          <w:color w:val="737373"/>
          <w:sz w:val="14"/>
          <w:szCs w:val="14"/>
          <w:lang w:val="en-GB" w:eastAsia="pl-PL"/>
        </w:rPr>
      </w:pPr>
    </w:p>
    <w:p w:rsidR="00A742B9" w:rsidRPr="0007176A" w:rsidRDefault="00A742B9" w:rsidP="0007176A">
      <w:pPr>
        <w:spacing w:line="240" w:lineRule="auto"/>
        <w:jc w:val="center"/>
        <w:rPr>
          <w:rFonts w:ascii="Arial" w:hAnsi="Arial" w:cs="Arial"/>
          <w:b/>
          <w:color w:val="737373"/>
          <w:sz w:val="14"/>
          <w:szCs w:val="14"/>
          <w:lang w:val="en-GB"/>
        </w:rPr>
      </w:pPr>
      <w:r w:rsidRPr="0007176A">
        <w:rPr>
          <w:rFonts w:ascii="Arial" w:hAnsi="Arial" w:cs="Arial"/>
          <w:b/>
          <w:color w:val="737373"/>
          <w:sz w:val="14"/>
          <w:szCs w:val="14"/>
          <w:lang w:val="en-GB"/>
        </w:rPr>
        <w:t>The programme’s aim is to strengthen the capacity of Polish services in their fight against cross-border and organized crime, including trafficking in human beings.</w:t>
      </w:r>
    </w:p>
    <w:p w:rsidR="009A1EE4" w:rsidRPr="0007176A" w:rsidRDefault="009A1EE4" w:rsidP="0007176A">
      <w:pPr>
        <w:spacing w:after="0" w:line="240" w:lineRule="auto"/>
        <w:jc w:val="center"/>
        <w:rPr>
          <w:rFonts w:ascii="Arial" w:hAnsi="Arial" w:cs="Arial"/>
          <w:b/>
          <w:color w:val="737373"/>
          <w:sz w:val="14"/>
          <w:szCs w:val="14"/>
          <w:lang w:val="en-GB" w:eastAsia="pl-PL"/>
        </w:rPr>
      </w:pPr>
    </w:p>
    <w:p w:rsidR="00CB61CF" w:rsidRPr="0007176A" w:rsidRDefault="00A742B9" w:rsidP="0007176A">
      <w:pPr>
        <w:pStyle w:val="Kolorowalistaakcent11"/>
        <w:numPr>
          <w:ilvl w:val="0"/>
          <w:numId w:val="13"/>
        </w:numPr>
        <w:spacing w:after="0" w:line="240" w:lineRule="auto"/>
        <w:rPr>
          <w:rFonts w:ascii="Arial" w:hAnsi="Arial" w:cs="Arial"/>
          <w:b/>
          <w:color w:val="737373"/>
          <w:sz w:val="14"/>
          <w:szCs w:val="14"/>
          <w:u w:val="single"/>
          <w:lang w:val="en-GB"/>
        </w:rPr>
      </w:pPr>
      <w:r w:rsidRPr="0007176A">
        <w:rPr>
          <w:rFonts w:ascii="Arial" w:hAnsi="Arial" w:cs="Arial"/>
          <w:b/>
          <w:color w:val="737373"/>
          <w:sz w:val="14"/>
          <w:szCs w:val="14"/>
          <w:u w:val="single"/>
          <w:lang w:val="en-GB"/>
        </w:rPr>
        <w:t>Thematic areas for the projects to be submitted to the call for proposals</w:t>
      </w:r>
    </w:p>
    <w:p w:rsidR="00A742B9" w:rsidRPr="0007176A" w:rsidRDefault="00A742B9" w:rsidP="0007176A">
      <w:pPr>
        <w:pStyle w:val="Kolorowalistaakcent11"/>
        <w:spacing w:after="0" w:line="240" w:lineRule="auto"/>
        <w:rPr>
          <w:rFonts w:ascii="Arial" w:hAnsi="Arial" w:cs="Arial"/>
          <w:b/>
          <w:color w:val="737373"/>
          <w:sz w:val="14"/>
          <w:szCs w:val="14"/>
          <w:u w:val="single"/>
          <w:lang w:val="en-GB"/>
        </w:rPr>
      </w:pPr>
    </w:p>
    <w:p w:rsidR="00A742B9" w:rsidRPr="0007176A" w:rsidRDefault="00A742B9" w:rsidP="0007176A">
      <w:pPr>
        <w:widowControl w:val="0"/>
        <w:numPr>
          <w:ilvl w:val="0"/>
          <w:numId w:val="14"/>
        </w:numPr>
        <w:tabs>
          <w:tab w:val="left" w:pos="220"/>
          <w:tab w:val="left" w:pos="720"/>
        </w:tabs>
        <w:autoSpaceDE w:val="0"/>
        <w:autoSpaceDN w:val="0"/>
        <w:adjustRightInd w:val="0"/>
        <w:spacing w:after="0" w:line="240" w:lineRule="auto"/>
        <w:jc w:val="both"/>
        <w:rPr>
          <w:rFonts w:ascii="Arial" w:hAnsi="Arial" w:cs="Arial"/>
          <w:color w:val="737373"/>
          <w:sz w:val="14"/>
          <w:szCs w:val="14"/>
          <w:lang w:val="en-GB"/>
        </w:rPr>
      </w:pPr>
      <w:r w:rsidRPr="0007176A">
        <w:rPr>
          <w:rFonts w:ascii="Arial" w:hAnsi="Arial" w:cs="Arial"/>
          <w:color w:val="737373"/>
          <w:sz w:val="14"/>
          <w:szCs w:val="14"/>
          <w:lang w:val="en-GB"/>
        </w:rPr>
        <w:t xml:space="preserve">development and enhancement of structures, systems and technical equipment in order to improve the implementation of the Schengen </w:t>
      </w:r>
      <w:r w:rsidRPr="0007176A">
        <w:rPr>
          <w:rFonts w:ascii="Arial" w:hAnsi="Arial" w:cs="Arial"/>
          <w:i/>
          <w:color w:val="737373"/>
          <w:sz w:val="14"/>
          <w:szCs w:val="14"/>
          <w:lang w:val="en-GB"/>
        </w:rPr>
        <w:t>acquis</w:t>
      </w:r>
      <w:r w:rsidRPr="0007176A">
        <w:rPr>
          <w:rFonts w:ascii="Arial" w:hAnsi="Arial" w:cs="Arial"/>
          <w:color w:val="737373"/>
          <w:sz w:val="14"/>
          <w:szCs w:val="14"/>
          <w:lang w:val="en-GB"/>
        </w:rPr>
        <w:t>,</w:t>
      </w:r>
    </w:p>
    <w:p w:rsidR="00A742B9" w:rsidRPr="0007176A" w:rsidRDefault="00A742B9" w:rsidP="0007176A">
      <w:pPr>
        <w:widowControl w:val="0"/>
        <w:numPr>
          <w:ilvl w:val="0"/>
          <w:numId w:val="14"/>
        </w:numPr>
        <w:tabs>
          <w:tab w:val="left" w:pos="220"/>
          <w:tab w:val="left" w:pos="720"/>
        </w:tabs>
        <w:autoSpaceDE w:val="0"/>
        <w:autoSpaceDN w:val="0"/>
        <w:adjustRightInd w:val="0"/>
        <w:spacing w:after="0" w:line="240" w:lineRule="auto"/>
        <w:jc w:val="both"/>
        <w:rPr>
          <w:rFonts w:ascii="Arial" w:hAnsi="Arial" w:cs="Arial"/>
          <w:color w:val="737373"/>
          <w:sz w:val="14"/>
          <w:szCs w:val="14"/>
          <w:lang w:val="en-GB"/>
        </w:rPr>
      </w:pPr>
      <w:r w:rsidRPr="0007176A">
        <w:rPr>
          <w:rFonts w:ascii="Arial" w:hAnsi="Arial" w:cs="Arial"/>
          <w:color w:val="737373"/>
          <w:sz w:val="14"/>
          <w:szCs w:val="14"/>
          <w:lang w:val="en-GB"/>
        </w:rPr>
        <w:t>improving the capacity of appropriate services to prevent and combat cross-border and organized crime, including trafficking in human beings and migration of criminal groups,</w:t>
      </w:r>
    </w:p>
    <w:p w:rsidR="00A742B9" w:rsidRPr="0007176A" w:rsidRDefault="00A742B9" w:rsidP="0007176A">
      <w:pPr>
        <w:numPr>
          <w:ilvl w:val="0"/>
          <w:numId w:val="14"/>
        </w:numPr>
        <w:spacing w:after="0" w:line="240" w:lineRule="auto"/>
        <w:rPr>
          <w:rFonts w:ascii="Arial" w:hAnsi="Arial" w:cs="Arial"/>
          <w:color w:val="737373"/>
          <w:sz w:val="14"/>
          <w:szCs w:val="14"/>
          <w:lang w:val="en-GB"/>
        </w:rPr>
      </w:pPr>
      <w:r w:rsidRPr="0007176A">
        <w:rPr>
          <w:rFonts w:ascii="Arial" w:hAnsi="Arial" w:cs="Arial"/>
          <w:color w:val="737373"/>
          <w:sz w:val="14"/>
          <w:szCs w:val="14"/>
          <w:lang w:val="en-GB"/>
        </w:rPr>
        <w:t>improving cooperation between the authorities and relevant stakeholders, including non-governmental organizations, in assisting the victims of trafficking.</w:t>
      </w:r>
    </w:p>
    <w:p w:rsidR="00A742B9" w:rsidRPr="0007176A" w:rsidRDefault="00A742B9" w:rsidP="0007176A">
      <w:pPr>
        <w:spacing w:after="0" w:line="240" w:lineRule="auto"/>
        <w:ind w:left="720"/>
        <w:rPr>
          <w:rFonts w:ascii="Arial" w:hAnsi="Arial" w:cs="Arial"/>
          <w:color w:val="737373"/>
          <w:sz w:val="14"/>
          <w:szCs w:val="14"/>
          <w:lang w:val="en-GB"/>
        </w:rPr>
      </w:pPr>
    </w:p>
    <w:p w:rsidR="00A742B9" w:rsidRPr="0007176A" w:rsidRDefault="00A742B9" w:rsidP="0007176A">
      <w:pPr>
        <w:spacing w:after="0" w:line="240" w:lineRule="auto"/>
        <w:ind w:left="720"/>
        <w:rPr>
          <w:rFonts w:ascii="Arial" w:hAnsi="Arial" w:cs="Arial"/>
          <w:color w:val="737373"/>
          <w:sz w:val="14"/>
          <w:szCs w:val="14"/>
          <w:lang w:val="en-GB"/>
        </w:rPr>
      </w:pPr>
    </w:p>
    <w:p w:rsidR="00A742B9" w:rsidRPr="0007176A" w:rsidRDefault="00A742B9" w:rsidP="0007176A">
      <w:pPr>
        <w:pStyle w:val="Kolorowalistaakcent11"/>
        <w:numPr>
          <w:ilvl w:val="0"/>
          <w:numId w:val="13"/>
        </w:numPr>
        <w:spacing w:after="0" w:line="240" w:lineRule="auto"/>
        <w:rPr>
          <w:rFonts w:ascii="Arial" w:hAnsi="Arial" w:cs="Arial"/>
          <w:b/>
          <w:bCs/>
          <w:color w:val="737373"/>
          <w:sz w:val="14"/>
          <w:szCs w:val="14"/>
          <w:lang w:val="en-GB"/>
        </w:rPr>
      </w:pPr>
      <w:r w:rsidRPr="0007176A">
        <w:rPr>
          <w:rFonts w:ascii="Arial" w:hAnsi="Arial" w:cs="Arial"/>
          <w:b/>
          <w:bCs/>
          <w:color w:val="737373"/>
          <w:sz w:val="14"/>
          <w:szCs w:val="14"/>
          <w:lang w:val="en-GB"/>
        </w:rPr>
        <w:t>Types of activities eligible for co-financing in the framework of the call for proposals:</w:t>
      </w:r>
    </w:p>
    <w:p w:rsidR="00A742B9" w:rsidRPr="0007176A" w:rsidRDefault="00A742B9" w:rsidP="0007176A">
      <w:pPr>
        <w:pStyle w:val="Kolorowalistaakcent11"/>
        <w:spacing w:after="0" w:line="240" w:lineRule="auto"/>
        <w:rPr>
          <w:rFonts w:ascii="Arial" w:hAnsi="Arial" w:cs="Arial"/>
          <w:b/>
          <w:bCs/>
          <w:color w:val="737373"/>
          <w:sz w:val="14"/>
          <w:szCs w:val="14"/>
          <w:lang w:val="en-GB"/>
        </w:rPr>
      </w:pPr>
    </w:p>
    <w:p w:rsidR="00A742B9" w:rsidRPr="0007176A" w:rsidRDefault="00A742B9" w:rsidP="0007176A">
      <w:pPr>
        <w:widowControl w:val="0"/>
        <w:numPr>
          <w:ilvl w:val="0"/>
          <w:numId w:val="15"/>
        </w:numPr>
        <w:tabs>
          <w:tab w:val="left" w:pos="220"/>
          <w:tab w:val="left" w:pos="720"/>
        </w:tabs>
        <w:autoSpaceDE w:val="0"/>
        <w:autoSpaceDN w:val="0"/>
        <w:adjustRightInd w:val="0"/>
        <w:spacing w:after="0" w:line="240" w:lineRule="auto"/>
        <w:ind w:hanging="720"/>
        <w:jc w:val="both"/>
        <w:rPr>
          <w:rFonts w:ascii="Arial" w:hAnsi="Arial" w:cs="Arial"/>
          <w:color w:val="737373"/>
          <w:sz w:val="14"/>
          <w:szCs w:val="14"/>
          <w:lang w:val="en-GB"/>
        </w:rPr>
      </w:pPr>
      <w:r w:rsidRPr="0007176A">
        <w:rPr>
          <w:rFonts w:ascii="Arial" w:hAnsi="Arial" w:cs="Arial"/>
          <w:color w:val="737373"/>
          <w:sz w:val="14"/>
          <w:szCs w:val="14"/>
          <w:lang w:val="en-GB"/>
        </w:rPr>
        <w:t>trainings</w:t>
      </w:r>
    </w:p>
    <w:p w:rsidR="00A742B9" w:rsidRPr="0007176A" w:rsidRDefault="00A742B9" w:rsidP="0007176A">
      <w:pPr>
        <w:widowControl w:val="0"/>
        <w:numPr>
          <w:ilvl w:val="0"/>
          <w:numId w:val="15"/>
        </w:numPr>
        <w:tabs>
          <w:tab w:val="left" w:pos="220"/>
          <w:tab w:val="left" w:pos="720"/>
        </w:tabs>
        <w:autoSpaceDE w:val="0"/>
        <w:autoSpaceDN w:val="0"/>
        <w:adjustRightInd w:val="0"/>
        <w:spacing w:after="0" w:line="240" w:lineRule="auto"/>
        <w:ind w:hanging="720"/>
        <w:jc w:val="both"/>
        <w:rPr>
          <w:rFonts w:ascii="Arial" w:hAnsi="Arial" w:cs="Arial"/>
          <w:color w:val="737373"/>
          <w:sz w:val="14"/>
          <w:szCs w:val="14"/>
          <w:lang w:val="en-GB"/>
        </w:rPr>
      </w:pPr>
      <w:r w:rsidRPr="0007176A">
        <w:rPr>
          <w:rFonts w:ascii="Arial" w:hAnsi="Arial" w:cs="Arial"/>
          <w:color w:val="737373"/>
          <w:sz w:val="14"/>
          <w:szCs w:val="14"/>
          <w:lang w:val="en-GB"/>
        </w:rPr>
        <w:t>organization of conferences, study visits, seminars, etc.</w:t>
      </w:r>
    </w:p>
    <w:p w:rsidR="00A742B9" w:rsidRPr="0007176A" w:rsidRDefault="00A742B9" w:rsidP="0007176A">
      <w:pPr>
        <w:widowControl w:val="0"/>
        <w:numPr>
          <w:ilvl w:val="0"/>
          <w:numId w:val="15"/>
        </w:numPr>
        <w:tabs>
          <w:tab w:val="left" w:pos="220"/>
          <w:tab w:val="left" w:pos="720"/>
        </w:tabs>
        <w:autoSpaceDE w:val="0"/>
        <w:autoSpaceDN w:val="0"/>
        <w:adjustRightInd w:val="0"/>
        <w:spacing w:after="0" w:line="240" w:lineRule="auto"/>
        <w:ind w:hanging="720"/>
        <w:jc w:val="both"/>
        <w:rPr>
          <w:rFonts w:ascii="Arial" w:hAnsi="Arial" w:cs="Arial"/>
          <w:color w:val="737373"/>
          <w:sz w:val="14"/>
          <w:szCs w:val="14"/>
          <w:lang w:val="en-GB"/>
        </w:rPr>
      </w:pPr>
      <w:r w:rsidRPr="0007176A">
        <w:rPr>
          <w:rFonts w:ascii="Arial" w:hAnsi="Arial" w:cs="Arial"/>
          <w:color w:val="737373"/>
          <w:sz w:val="14"/>
          <w:szCs w:val="14"/>
          <w:lang w:val="en-GB"/>
        </w:rPr>
        <w:t>development of structures and systems.</w:t>
      </w:r>
    </w:p>
    <w:p w:rsidR="00CB61CF" w:rsidRPr="0007176A" w:rsidRDefault="00CB61CF" w:rsidP="0007176A">
      <w:pPr>
        <w:spacing w:before="100" w:beforeAutospacing="1" w:after="100" w:afterAutospacing="1" w:line="240" w:lineRule="auto"/>
        <w:jc w:val="both"/>
        <w:rPr>
          <w:rFonts w:ascii="Arial" w:hAnsi="Arial" w:cs="Arial"/>
          <w:b/>
          <w:color w:val="737373"/>
          <w:sz w:val="14"/>
          <w:szCs w:val="14"/>
          <w:u w:val="single"/>
          <w:lang w:val="en-GB" w:eastAsia="pl-PL"/>
        </w:rPr>
      </w:pPr>
      <w:r w:rsidRPr="0007176A">
        <w:rPr>
          <w:rFonts w:ascii="Arial" w:hAnsi="Arial" w:cs="Arial"/>
          <w:b/>
          <w:color w:val="737373"/>
          <w:sz w:val="14"/>
          <w:szCs w:val="14"/>
          <w:u w:val="single"/>
          <w:lang w:val="en-GB" w:eastAsia="pl-PL"/>
        </w:rPr>
        <w:t>3.  </w:t>
      </w:r>
      <w:r w:rsidR="00A742B9" w:rsidRPr="0007176A">
        <w:rPr>
          <w:rFonts w:ascii="Arial" w:hAnsi="Arial" w:cs="Arial"/>
          <w:b/>
          <w:color w:val="737373"/>
          <w:sz w:val="14"/>
          <w:szCs w:val="14"/>
          <w:u w:val="single"/>
          <w:lang w:val="en-GB"/>
        </w:rPr>
        <w:t xml:space="preserve">Eligible </w:t>
      </w:r>
      <w:r w:rsidR="00F91807">
        <w:rPr>
          <w:rFonts w:ascii="Arial" w:hAnsi="Arial" w:cs="Arial"/>
          <w:b/>
          <w:color w:val="737373"/>
          <w:sz w:val="14"/>
          <w:szCs w:val="14"/>
          <w:u w:val="single"/>
          <w:lang w:val="en-GB"/>
        </w:rPr>
        <w:t>applicants</w:t>
      </w:r>
      <w:r w:rsidR="00A742B9" w:rsidRPr="0007176A">
        <w:rPr>
          <w:rFonts w:ascii="Arial" w:hAnsi="Arial" w:cs="Arial"/>
          <w:b/>
          <w:color w:val="737373"/>
          <w:sz w:val="14"/>
          <w:szCs w:val="14"/>
          <w:u w:val="single"/>
          <w:lang w:val="en-GB"/>
        </w:rPr>
        <w:t>:</w:t>
      </w:r>
    </w:p>
    <w:p w:rsidR="00A742B9" w:rsidRPr="0007176A" w:rsidRDefault="00F91807" w:rsidP="0007176A">
      <w:pPr>
        <w:widowControl w:val="0"/>
        <w:numPr>
          <w:ilvl w:val="0"/>
          <w:numId w:val="1"/>
        </w:numPr>
        <w:tabs>
          <w:tab w:val="left" w:pos="220"/>
          <w:tab w:val="left" w:pos="720"/>
        </w:tabs>
        <w:autoSpaceDE w:val="0"/>
        <w:autoSpaceDN w:val="0"/>
        <w:adjustRightInd w:val="0"/>
        <w:spacing w:after="0" w:line="240" w:lineRule="auto"/>
        <w:jc w:val="both"/>
        <w:rPr>
          <w:rFonts w:ascii="Arial" w:hAnsi="Arial" w:cs="Arial"/>
          <w:color w:val="737373"/>
          <w:sz w:val="14"/>
          <w:szCs w:val="14"/>
          <w:lang w:val="en-GB"/>
        </w:rPr>
      </w:pPr>
      <w:r>
        <w:rPr>
          <w:rFonts w:ascii="Arial" w:hAnsi="Arial" w:cs="Arial"/>
          <w:color w:val="737373"/>
          <w:sz w:val="14"/>
          <w:szCs w:val="14"/>
          <w:lang w:val="en-GB"/>
        </w:rPr>
        <w:t xml:space="preserve">institutions from the </w:t>
      </w:r>
      <w:r w:rsidR="00A742B9" w:rsidRPr="0007176A">
        <w:rPr>
          <w:rFonts w:ascii="Arial" w:hAnsi="Arial" w:cs="Arial"/>
          <w:color w:val="737373"/>
          <w:sz w:val="14"/>
          <w:szCs w:val="14"/>
          <w:lang w:val="en-GB"/>
        </w:rPr>
        <w:t xml:space="preserve">public </w:t>
      </w:r>
      <w:r>
        <w:rPr>
          <w:rFonts w:ascii="Arial" w:hAnsi="Arial" w:cs="Arial"/>
          <w:color w:val="737373"/>
          <w:sz w:val="14"/>
          <w:szCs w:val="14"/>
          <w:lang w:val="en-GB"/>
        </w:rPr>
        <w:t xml:space="preserve">finance sector </w:t>
      </w:r>
      <w:r w:rsidR="00F960A7">
        <w:rPr>
          <w:rFonts w:ascii="Arial" w:hAnsi="Arial" w:cs="Arial"/>
          <w:color w:val="737373"/>
          <w:sz w:val="14"/>
          <w:szCs w:val="14"/>
          <w:lang w:val="en-GB"/>
        </w:rPr>
        <w:t xml:space="preserve"> e.g.</w:t>
      </w:r>
      <w:r w:rsidR="00A742B9" w:rsidRPr="0007176A">
        <w:rPr>
          <w:rFonts w:ascii="Arial" w:hAnsi="Arial" w:cs="Arial"/>
          <w:color w:val="737373"/>
          <w:sz w:val="14"/>
          <w:szCs w:val="14"/>
          <w:lang w:val="en-GB"/>
        </w:rPr>
        <w:t xml:space="preserve"> units subordinated to the Ministry of the Interior and the Ministry of Finance, such as the Police, Border Guard, Customs Service;</w:t>
      </w:r>
    </w:p>
    <w:p w:rsidR="00A742B9" w:rsidRPr="0007176A" w:rsidRDefault="00A742B9" w:rsidP="0007176A">
      <w:pPr>
        <w:widowControl w:val="0"/>
        <w:numPr>
          <w:ilvl w:val="0"/>
          <w:numId w:val="1"/>
        </w:numPr>
        <w:tabs>
          <w:tab w:val="left" w:pos="220"/>
          <w:tab w:val="left" w:pos="720"/>
        </w:tabs>
        <w:autoSpaceDE w:val="0"/>
        <w:autoSpaceDN w:val="0"/>
        <w:adjustRightInd w:val="0"/>
        <w:spacing w:after="0" w:line="240" w:lineRule="auto"/>
        <w:jc w:val="both"/>
        <w:rPr>
          <w:rFonts w:ascii="Arial" w:hAnsi="Arial" w:cs="Arial"/>
          <w:color w:val="737373"/>
          <w:sz w:val="14"/>
          <w:szCs w:val="14"/>
          <w:lang w:val="en-GB"/>
        </w:rPr>
      </w:pPr>
      <w:r w:rsidRPr="0007176A">
        <w:rPr>
          <w:rFonts w:ascii="Arial" w:hAnsi="Arial" w:cs="Arial"/>
          <w:color w:val="737373"/>
          <w:sz w:val="14"/>
          <w:szCs w:val="14"/>
          <w:lang w:val="en-GB"/>
        </w:rPr>
        <w:t xml:space="preserve">non-governmental </w:t>
      </w:r>
      <w:r w:rsidR="00F91807">
        <w:rPr>
          <w:rFonts w:ascii="Arial" w:hAnsi="Arial" w:cs="Arial"/>
          <w:color w:val="737373"/>
          <w:sz w:val="14"/>
          <w:szCs w:val="14"/>
          <w:lang w:val="en-GB"/>
        </w:rPr>
        <w:t>organizations</w:t>
      </w:r>
      <w:r w:rsidRPr="0007176A">
        <w:rPr>
          <w:rFonts w:ascii="Arial" w:hAnsi="Arial" w:cs="Arial"/>
          <w:color w:val="737373"/>
          <w:sz w:val="14"/>
          <w:szCs w:val="14"/>
          <w:lang w:val="en-GB"/>
        </w:rPr>
        <w:t xml:space="preserve">* and international organizations involved in the prevention, </w:t>
      </w:r>
      <w:r w:rsidR="00F91807">
        <w:rPr>
          <w:rFonts w:ascii="Arial" w:hAnsi="Arial" w:cs="Arial"/>
          <w:color w:val="737373"/>
          <w:sz w:val="14"/>
          <w:szCs w:val="14"/>
          <w:lang w:val="en-GB"/>
        </w:rPr>
        <w:t xml:space="preserve">investigation and  </w:t>
      </w:r>
      <w:r w:rsidRPr="0007176A">
        <w:rPr>
          <w:rFonts w:ascii="Arial" w:hAnsi="Arial" w:cs="Arial"/>
          <w:color w:val="737373"/>
          <w:sz w:val="14"/>
          <w:szCs w:val="14"/>
          <w:lang w:val="en-GB"/>
        </w:rPr>
        <w:t xml:space="preserve">prosecution </w:t>
      </w:r>
      <w:r w:rsidR="00F91807">
        <w:rPr>
          <w:rFonts w:ascii="Arial" w:hAnsi="Arial" w:cs="Arial"/>
          <w:color w:val="737373"/>
          <w:sz w:val="14"/>
          <w:szCs w:val="14"/>
          <w:lang w:val="en-GB"/>
        </w:rPr>
        <w:t>of</w:t>
      </w:r>
      <w:r w:rsidRPr="0007176A">
        <w:rPr>
          <w:rFonts w:ascii="Arial" w:hAnsi="Arial" w:cs="Arial"/>
          <w:color w:val="737373"/>
          <w:sz w:val="14"/>
          <w:szCs w:val="14"/>
          <w:lang w:val="en-GB"/>
        </w:rPr>
        <w:t xml:space="preserve"> organized crime, ensuring public safety, prevention of human trafficking and assistance to victims of human trafficking.</w:t>
      </w:r>
    </w:p>
    <w:p w:rsidR="00A742B9" w:rsidRPr="0007176A" w:rsidRDefault="00A742B9" w:rsidP="00084172">
      <w:pPr>
        <w:widowControl w:val="0"/>
        <w:tabs>
          <w:tab w:val="left" w:pos="220"/>
          <w:tab w:val="left" w:pos="720"/>
        </w:tabs>
        <w:autoSpaceDE w:val="0"/>
        <w:autoSpaceDN w:val="0"/>
        <w:adjustRightInd w:val="0"/>
        <w:spacing w:after="0" w:line="240" w:lineRule="auto"/>
        <w:ind w:left="720"/>
        <w:jc w:val="both"/>
        <w:rPr>
          <w:rFonts w:ascii="Arial" w:hAnsi="Arial" w:cs="Arial"/>
          <w:color w:val="737373"/>
          <w:sz w:val="14"/>
          <w:szCs w:val="14"/>
          <w:lang w:val="en-GB"/>
        </w:rPr>
      </w:pPr>
    </w:p>
    <w:p w:rsidR="00A742B9" w:rsidRPr="0007176A" w:rsidRDefault="00A742B9" w:rsidP="0007176A">
      <w:pPr>
        <w:spacing w:line="240" w:lineRule="auto"/>
        <w:rPr>
          <w:rFonts w:ascii="Arial" w:hAnsi="Arial" w:cs="Arial"/>
          <w:i/>
          <w:color w:val="737373"/>
          <w:sz w:val="14"/>
          <w:szCs w:val="14"/>
          <w:lang w:val="en-GB"/>
        </w:rPr>
      </w:pPr>
      <w:r w:rsidRPr="0007176A">
        <w:rPr>
          <w:rFonts w:ascii="Arial" w:hAnsi="Arial" w:cs="Arial"/>
          <w:i/>
          <w:color w:val="737373"/>
          <w:sz w:val="14"/>
          <w:szCs w:val="14"/>
          <w:lang w:val="en-GB"/>
        </w:rPr>
        <w:t xml:space="preserve">* "NGO": a voluntary non-profit organization established as a legal entity that is non-commercial, independent of the local, regional and central government, public entities, political parties and </w:t>
      </w:r>
      <w:r w:rsidR="001C0D12">
        <w:rPr>
          <w:rFonts w:ascii="Arial" w:hAnsi="Arial" w:cs="Arial"/>
          <w:i/>
          <w:color w:val="737373"/>
          <w:sz w:val="14"/>
          <w:szCs w:val="14"/>
          <w:lang w:val="en-GB"/>
        </w:rPr>
        <w:t>commercial organisations</w:t>
      </w:r>
      <w:r w:rsidRPr="0007176A">
        <w:rPr>
          <w:rFonts w:ascii="Arial" w:hAnsi="Arial" w:cs="Arial"/>
          <w:i/>
          <w:color w:val="737373"/>
          <w:sz w:val="14"/>
          <w:szCs w:val="14"/>
          <w:lang w:val="en-GB"/>
        </w:rPr>
        <w:t>. Religious institutions and political parties are not considered NGOs.</w:t>
      </w:r>
    </w:p>
    <w:p w:rsidR="00A742B9" w:rsidRPr="0007176A" w:rsidRDefault="00A742B9" w:rsidP="0007176A">
      <w:pPr>
        <w:pStyle w:val="Kolorowalistaakcent11"/>
        <w:numPr>
          <w:ilvl w:val="0"/>
          <w:numId w:val="16"/>
        </w:numPr>
        <w:spacing w:after="0" w:line="240" w:lineRule="auto"/>
        <w:rPr>
          <w:rFonts w:ascii="Arial" w:hAnsi="Arial" w:cs="Arial"/>
          <w:b/>
          <w:color w:val="737373"/>
          <w:sz w:val="14"/>
          <w:szCs w:val="14"/>
          <w:u w:val="single"/>
          <w:lang w:val="en-GB"/>
        </w:rPr>
      </w:pPr>
      <w:r w:rsidRPr="0007176A">
        <w:rPr>
          <w:rFonts w:ascii="Arial" w:hAnsi="Arial" w:cs="Arial"/>
          <w:b/>
          <w:color w:val="737373"/>
          <w:sz w:val="14"/>
          <w:szCs w:val="14"/>
          <w:u w:val="single"/>
          <w:lang w:val="en-GB"/>
        </w:rPr>
        <w:t>Partnership projects</w:t>
      </w:r>
    </w:p>
    <w:p w:rsidR="00A742B9" w:rsidRPr="0007176A" w:rsidRDefault="00A742B9" w:rsidP="0007176A">
      <w:pPr>
        <w:pStyle w:val="Kolorowalistaakcent11"/>
        <w:spacing w:after="0" w:line="240" w:lineRule="auto"/>
        <w:ind w:left="0"/>
        <w:rPr>
          <w:rFonts w:ascii="Arial" w:hAnsi="Arial" w:cs="Arial"/>
          <w:b/>
          <w:color w:val="737373"/>
          <w:sz w:val="14"/>
          <w:szCs w:val="14"/>
          <w:u w:val="single"/>
          <w:lang w:val="en-GB"/>
        </w:rPr>
      </w:pPr>
    </w:p>
    <w:p w:rsidR="00A742B9" w:rsidRPr="0007176A" w:rsidRDefault="00A742B9" w:rsidP="0007176A">
      <w:pPr>
        <w:spacing w:line="240" w:lineRule="auto"/>
        <w:rPr>
          <w:rFonts w:ascii="Arial" w:hAnsi="Arial" w:cs="Arial"/>
          <w:color w:val="737373"/>
          <w:sz w:val="14"/>
          <w:szCs w:val="14"/>
          <w:lang w:val="en-GB"/>
        </w:rPr>
      </w:pPr>
      <w:r w:rsidRPr="0007176A">
        <w:rPr>
          <w:rFonts w:ascii="Arial" w:hAnsi="Arial" w:cs="Arial"/>
          <w:color w:val="737373"/>
          <w:sz w:val="14"/>
          <w:szCs w:val="14"/>
          <w:lang w:val="en-GB"/>
        </w:rPr>
        <w:t>The Programme Operator encourages applicants to submit applications together with a partner from a Donor State (Norway), whose involvement is to be confirmed with a letter of intent (or a partnership agreement) attached to the application form.</w:t>
      </w:r>
    </w:p>
    <w:p w:rsidR="00A742B9" w:rsidRPr="0007176A" w:rsidRDefault="00A742B9" w:rsidP="0007176A">
      <w:pPr>
        <w:spacing w:line="240" w:lineRule="auto"/>
        <w:rPr>
          <w:rFonts w:ascii="Arial" w:hAnsi="Arial" w:cs="Arial"/>
          <w:color w:val="737373"/>
          <w:sz w:val="14"/>
          <w:szCs w:val="14"/>
          <w:lang w:val="en-GB"/>
        </w:rPr>
      </w:pPr>
      <w:r w:rsidRPr="0007176A">
        <w:rPr>
          <w:rFonts w:ascii="Arial" w:hAnsi="Arial" w:cs="Arial"/>
          <w:color w:val="737373"/>
          <w:sz w:val="14"/>
          <w:szCs w:val="14"/>
          <w:lang w:val="en-GB"/>
        </w:rPr>
        <w:t>The Promoter of the project (the</w:t>
      </w:r>
      <w:r w:rsidR="00513146">
        <w:rPr>
          <w:rFonts w:ascii="Arial" w:hAnsi="Arial" w:cs="Arial"/>
          <w:color w:val="737373"/>
          <w:sz w:val="14"/>
          <w:szCs w:val="14"/>
          <w:lang w:val="en-GB"/>
        </w:rPr>
        <w:t xml:space="preserve"> Applicant) shall be Polish and </w:t>
      </w:r>
      <w:r w:rsidR="00D9293A">
        <w:rPr>
          <w:rFonts w:ascii="Arial" w:hAnsi="Arial" w:cs="Arial"/>
          <w:color w:val="737373"/>
          <w:sz w:val="14"/>
          <w:szCs w:val="14"/>
          <w:lang w:val="en-GB"/>
        </w:rPr>
        <w:t>shall be solely</w:t>
      </w:r>
      <w:r w:rsidRPr="0007176A">
        <w:rPr>
          <w:rFonts w:ascii="Arial" w:hAnsi="Arial" w:cs="Arial"/>
          <w:color w:val="737373"/>
          <w:sz w:val="14"/>
          <w:szCs w:val="14"/>
          <w:lang w:val="en-GB"/>
        </w:rPr>
        <w:t xml:space="preserve"> responsible for submitting the application form.</w:t>
      </w:r>
    </w:p>
    <w:p w:rsidR="00A742B9" w:rsidRPr="0007176A" w:rsidRDefault="00A742B9" w:rsidP="0007176A">
      <w:pPr>
        <w:spacing w:line="240" w:lineRule="auto"/>
        <w:rPr>
          <w:rFonts w:ascii="Arial" w:hAnsi="Arial" w:cs="Arial"/>
          <w:color w:val="737373"/>
          <w:sz w:val="14"/>
          <w:szCs w:val="14"/>
          <w:lang w:val="en-GB"/>
        </w:rPr>
      </w:pPr>
      <w:r w:rsidRPr="0007176A">
        <w:rPr>
          <w:rFonts w:ascii="Arial" w:hAnsi="Arial" w:cs="Arial"/>
          <w:color w:val="737373"/>
          <w:sz w:val="14"/>
          <w:szCs w:val="14"/>
          <w:lang w:val="en-GB"/>
        </w:rPr>
        <w:t>Partnership projects receive additional 5 points from the Programme Operator in the content-related assessment of the application. Partnerships are not obligatory.</w:t>
      </w:r>
    </w:p>
    <w:p w:rsidR="00A742B9" w:rsidRPr="0007176A" w:rsidRDefault="00A742B9" w:rsidP="0007176A">
      <w:pPr>
        <w:pStyle w:val="Kolorowalistaakcent11"/>
        <w:spacing w:after="0" w:line="240" w:lineRule="auto"/>
        <w:ind w:left="0"/>
        <w:rPr>
          <w:rFonts w:ascii="Arial" w:hAnsi="Arial" w:cs="Arial"/>
          <w:b/>
          <w:color w:val="737373"/>
          <w:sz w:val="14"/>
          <w:szCs w:val="14"/>
          <w:u w:val="single"/>
          <w:lang w:val="en-GB"/>
        </w:rPr>
      </w:pPr>
    </w:p>
    <w:p w:rsidR="00A742B9" w:rsidRPr="0007176A" w:rsidRDefault="00A742B9" w:rsidP="0007176A">
      <w:pPr>
        <w:pStyle w:val="Kolorowalistaakcent11"/>
        <w:spacing w:after="0" w:line="240" w:lineRule="auto"/>
        <w:rPr>
          <w:rFonts w:ascii="Arial" w:hAnsi="Arial" w:cs="Arial"/>
          <w:b/>
          <w:color w:val="737373"/>
          <w:sz w:val="14"/>
          <w:szCs w:val="14"/>
          <w:u w:val="single"/>
          <w:lang w:val="en-GB"/>
        </w:rPr>
      </w:pPr>
    </w:p>
    <w:p w:rsidR="00A742B9" w:rsidRPr="0007176A" w:rsidRDefault="00A742B9" w:rsidP="0007176A">
      <w:pPr>
        <w:pStyle w:val="Kolorowalistaakcent11"/>
        <w:spacing w:after="0" w:line="240" w:lineRule="auto"/>
        <w:rPr>
          <w:rFonts w:ascii="Arial" w:hAnsi="Arial" w:cs="Arial"/>
          <w:b/>
          <w:color w:val="737373"/>
          <w:sz w:val="14"/>
          <w:szCs w:val="14"/>
          <w:u w:val="single"/>
          <w:lang w:val="en-GB"/>
        </w:rPr>
      </w:pPr>
    </w:p>
    <w:p w:rsidR="00A742B9" w:rsidRPr="0007176A" w:rsidRDefault="00A742B9" w:rsidP="0007176A">
      <w:pPr>
        <w:pStyle w:val="Kolorowalistaakcent11"/>
        <w:spacing w:after="0" w:line="240" w:lineRule="auto"/>
        <w:rPr>
          <w:rFonts w:ascii="Arial" w:hAnsi="Arial" w:cs="Arial"/>
          <w:b/>
          <w:color w:val="737373"/>
          <w:sz w:val="14"/>
          <w:szCs w:val="14"/>
          <w:u w:val="single"/>
          <w:lang w:val="en-GB"/>
        </w:rPr>
      </w:pPr>
    </w:p>
    <w:p w:rsidR="00C0291F" w:rsidRDefault="00A742B9">
      <w:pPr>
        <w:pStyle w:val="Kolorowalistaakcent11"/>
        <w:numPr>
          <w:ilvl w:val="0"/>
          <w:numId w:val="16"/>
        </w:numPr>
        <w:spacing w:after="0" w:line="240" w:lineRule="auto"/>
        <w:rPr>
          <w:rFonts w:ascii="Arial" w:hAnsi="Arial" w:cs="Arial"/>
          <w:b/>
          <w:color w:val="737373"/>
          <w:sz w:val="14"/>
          <w:szCs w:val="14"/>
          <w:lang w:val="en-GB"/>
        </w:rPr>
      </w:pPr>
      <w:r w:rsidRPr="0007176A">
        <w:rPr>
          <w:rFonts w:ascii="Arial" w:hAnsi="Arial" w:cs="Arial"/>
          <w:b/>
          <w:color w:val="737373"/>
          <w:sz w:val="14"/>
          <w:szCs w:val="14"/>
          <w:lang w:val="en-GB"/>
        </w:rPr>
        <w:t>Bilateral Cooperation Fund</w:t>
      </w:r>
    </w:p>
    <w:p w:rsidR="00A742B9" w:rsidRPr="0007176A" w:rsidRDefault="00A742B9" w:rsidP="0007176A">
      <w:pPr>
        <w:pStyle w:val="Kolorowalistaakcent11"/>
        <w:spacing w:after="0" w:line="240" w:lineRule="auto"/>
        <w:ind w:left="1080"/>
        <w:rPr>
          <w:rFonts w:ascii="Arial" w:hAnsi="Arial" w:cs="Arial"/>
          <w:b/>
          <w:color w:val="737373"/>
          <w:sz w:val="14"/>
          <w:szCs w:val="14"/>
          <w:u w:val="single"/>
          <w:lang w:val="en-GB"/>
        </w:rPr>
      </w:pPr>
    </w:p>
    <w:p w:rsidR="00A742B9" w:rsidRPr="0007176A" w:rsidRDefault="00A742B9" w:rsidP="0007176A">
      <w:pPr>
        <w:spacing w:line="240" w:lineRule="auto"/>
        <w:rPr>
          <w:rFonts w:ascii="Arial" w:hAnsi="Arial" w:cs="Arial"/>
          <w:color w:val="737373"/>
          <w:sz w:val="14"/>
          <w:szCs w:val="14"/>
          <w:lang w:val="en-GB"/>
        </w:rPr>
      </w:pPr>
      <w:r w:rsidRPr="0007176A">
        <w:rPr>
          <w:rFonts w:ascii="Arial" w:hAnsi="Arial" w:cs="Arial"/>
          <w:color w:val="737373"/>
          <w:sz w:val="14"/>
          <w:szCs w:val="14"/>
          <w:lang w:val="en-GB"/>
        </w:rPr>
        <w:t>One of the tools that are to enhance partnership cooperation is known as the Bilateral Fund (BF). The Programme Operator ear</w:t>
      </w:r>
      <w:r w:rsidR="005534F4">
        <w:rPr>
          <w:rFonts w:ascii="Arial" w:hAnsi="Arial" w:cs="Arial"/>
          <w:color w:val="737373"/>
          <w:sz w:val="14"/>
          <w:szCs w:val="14"/>
          <w:lang w:val="en-GB"/>
        </w:rPr>
        <w:t xml:space="preserve">marks the amount of EUR 176,471, </w:t>
      </w:r>
      <w:r w:rsidRPr="0007176A">
        <w:rPr>
          <w:rFonts w:ascii="Arial" w:hAnsi="Arial" w:cs="Arial"/>
          <w:color w:val="737373"/>
          <w:sz w:val="14"/>
          <w:szCs w:val="14"/>
          <w:lang w:val="en-GB"/>
        </w:rPr>
        <w:t xml:space="preserve"> that is PLN </w:t>
      </w:r>
      <w:r w:rsidR="00415CBC">
        <w:rPr>
          <w:rFonts w:ascii="Arial" w:hAnsi="Arial" w:cs="Arial"/>
          <w:color w:val="666666"/>
          <w:sz w:val="14"/>
          <w:szCs w:val="14"/>
          <w:lang w:val="en-US" w:eastAsia="pl-PL"/>
        </w:rPr>
        <w:t>738 019</w:t>
      </w:r>
      <w:r w:rsidR="00AD5CB0" w:rsidRPr="00AD5CB0">
        <w:rPr>
          <w:rFonts w:ascii="Arial" w:hAnsi="Arial" w:cs="Arial"/>
          <w:color w:val="666666"/>
          <w:sz w:val="14"/>
          <w:szCs w:val="14"/>
          <w:lang w:val="en-US" w:eastAsia="pl-PL"/>
        </w:rPr>
        <w:t xml:space="preserve"> </w:t>
      </w:r>
      <w:r w:rsidRPr="0007176A">
        <w:rPr>
          <w:rFonts w:ascii="Arial" w:hAnsi="Arial" w:cs="Arial"/>
          <w:color w:val="737373"/>
          <w:sz w:val="14"/>
          <w:szCs w:val="14"/>
          <w:lang w:val="en-GB"/>
        </w:rPr>
        <w:t xml:space="preserve"> from the Programme’s budget for the BF during the implementation o</w:t>
      </w:r>
      <w:r w:rsidR="00791B44">
        <w:rPr>
          <w:rFonts w:ascii="Arial" w:hAnsi="Arial" w:cs="Arial"/>
          <w:color w:val="737373"/>
          <w:sz w:val="14"/>
          <w:szCs w:val="14"/>
          <w:lang w:val="en-GB"/>
        </w:rPr>
        <w:t>f the Programme.</w:t>
      </w:r>
    </w:p>
    <w:p w:rsidR="00276BF8" w:rsidRPr="00025C9F" w:rsidRDefault="00276BF8" w:rsidP="00276BF8">
      <w:pPr>
        <w:spacing w:line="240" w:lineRule="auto"/>
        <w:rPr>
          <w:rFonts w:ascii="Arial" w:hAnsi="Arial" w:cs="Arial"/>
          <w:color w:val="666666"/>
          <w:sz w:val="14"/>
          <w:szCs w:val="14"/>
          <w:lang w:val="en-US" w:eastAsia="pl-PL"/>
        </w:rPr>
      </w:pPr>
      <w:r w:rsidRPr="00025C9F">
        <w:rPr>
          <w:rFonts w:ascii="Arial" w:hAnsi="Arial" w:cs="Arial"/>
          <w:color w:val="666666"/>
          <w:sz w:val="14"/>
          <w:szCs w:val="14"/>
          <w:lang w:val="en-US" w:eastAsia="pl-PL"/>
        </w:rPr>
        <w:t xml:space="preserve">The amount of </w:t>
      </w:r>
      <w:r w:rsidR="00184440" w:rsidRPr="00025C9F">
        <w:rPr>
          <w:rFonts w:ascii="Arial" w:hAnsi="Arial" w:cs="Arial"/>
          <w:color w:val="666666"/>
          <w:sz w:val="14"/>
          <w:szCs w:val="14"/>
          <w:lang w:val="en-US" w:eastAsia="pl-PL"/>
        </w:rPr>
        <w:t xml:space="preserve">EUR </w:t>
      </w:r>
      <w:r w:rsidR="00AD5CB0" w:rsidRPr="00AD5CB0">
        <w:rPr>
          <w:rFonts w:ascii="Arial" w:hAnsi="Arial" w:cs="Arial"/>
          <w:color w:val="666666"/>
          <w:sz w:val="14"/>
          <w:szCs w:val="14"/>
          <w:lang w:val="en-US" w:eastAsia="pl-PL"/>
        </w:rPr>
        <w:t xml:space="preserve">17 000  </w:t>
      </w:r>
      <w:r>
        <w:rPr>
          <w:rFonts w:ascii="Arial" w:hAnsi="Arial" w:cs="Arial"/>
          <w:color w:val="666666"/>
          <w:sz w:val="14"/>
          <w:szCs w:val="14"/>
          <w:lang w:val="en-US" w:eastAsia="pl-PL"/>
        </w:rPr>
        <w:t xml:space="preserve">(that is </w:t>
      </w:r>
      <w:r w:rsidR="00AD5CB0" w:rsidRPr="00AD5CB0">
        <w:rPr>
          <w:rFonts w:ascii="Arial" w:hAnsi="Arial" w:cs="Arial"/>
          <w:color w:val="666666"/>
          <w:sz w:val="14"/>
          <w:szCs w:val="14"/>
          <w:lang w:val="en-US" w:eastAsia="pl-PL"/>
        </w:rPr>
        <w:t xml:space="preserve">71 096 </w:t>
      </w:r>
      <w:r>
        <w:rPr>
          <w:rFonts w:ascii="Arial" w:hAnsi="Arial" w:cs="Arial"/>
          <w:color w:val="666666"/>
          <w:sz w:val="14"/>
          <w:szCs w:val="14"/>
          <w:lang w:val="en-US" w:eastAsia="pl-PL"/>
        </w:rPr>
        <w:t>PLN)</w:t>
      </w:r>
      <w:r w:rsidRPr="00025C9F">
        <w:rPr>
          <w:rFonts w:ascii="Arial" w:hAnsi="Arial" w:cs="Arial"/>
          <w:color w:val="666666"/>
          <w:sz w:val="14"/>
          <w:szCs w:val="14"/>
          <w:lang w:val="en-US" w:eastAsia="pl-PL"/>
        </w:rPr>
        <w:t xml:space="preserve"> of the </w:t>
      </w:r>
      <w:r>
        <w:rPr>
          <w:rFonts w:ascii="Arial" w:hAnsi="Arial" w:cs="Arial"/>
          <w:color w:val="666666"/>
          <w:sz w:val="14"/>
          <w:szCs w:val="14"/>
          <w:lang w:val="en-US" w:eastAsia="pl-PL"/>
        </w:rPr>
        <w:t>t</w:t>
      </w:r>
      <w:r w:rsidRPr="00025C9F">
        <w:rPr>
          <w:rFonts w:ascii="Arial" w:hAnsi="Arial" w:cs="Arial"/>
          <w:color w:val="666666"/>
          <w:sz w:val="14"/>
          <w:szCs w:val="14"/>
          <w:lang w:val="en-US" w:eastAsia="pl-PL"/>
        </w:rPr>
        <w:t xml:space="preserve">otal </w:t>
      </w:r>
      <w:r w:rsidRPr="0007176A">
        <w:rPr>
          <w:rFonts w:ascii="Arial" w:hAnsi="Arial" w:cs="Arial"/>
          <w:color w:val="737373"/>
          <w:sz w:val="14"/>
          <w:szCs w:val="14"/>
          <w:lang w:val="en-GB"/>
        </w:rPr>
        <w:t>Programme’s budget for the BF</w:t>
      </w:r>
      <w:r>
        <w:rPr>
          <w:rFonts w:ascii="Arial" w:hAnsi="Arial" w:cs="Arial"/>
          <w:color w:val="737373"/>
          <w:sz w:val="14"/>
          <w:szCs w:val="14"/>
          <w:lang w:val="en-GB"/>
        </w:rPr>
        <w:t xml:space="preserve"> shall be earmarked</w:t>
      </w:r>
      <w:r w:rsidR="002B4A74">
        <w:rPr>
          <w:rFonts w:ascii="Arial" w:hAnsi="Arial" w:cs="Arial"/>
          <w:color w:val="737373"/>
          <w:sz w:val="14"/>
          <w:szCs w:val="14"/>
          <w:lang w:val="en-GB"/>
        </w:rPr>
        <w:t xml:space="preserve"> for the purpose of the second call for proposals</w:t>
      </w:r>
      <w:r>
        <w:rPr>
          <w:rFonts w:ascii="Arial" w:hAnsi="Arial" w:cs="Arial"/>
          <w:color w:val="737373"/>
          <w:sz w:val="14"/>
          <w:szCs w:val="14"/>
          <w:lang w:val="en-GB"/>
        </w:rPr>
        <w:t xml:space="preserve"> to be used by the Final Beneficiaries. </w:t>
      </w:r>
    </w:p>
    <w:p w:rsidR="00A742B9" w:rsidRPr="0007176A" w:rsidRDefault="00A742B9" w:rsidP="0007176A">
      <w:pPr>
        <w:spacing w:line="240" w:lineRule="auto"/>
        <w:rPr>
          <w:rFonts w:ascii="Arial" w:hAnsi="Arial" w:cs="Arial"/>
          <w:color w:val="737373"/>
          <w:sz w:val="14"/>
          <w:szCs w:val="14"/>
          <w:lang w:val="en-GB"/>
        </w:rPr>
      </w:pPr>
      <w:r w:rsidRPr="0007176A">
        <w:rPr>
          <w:rFonts w:ascii="Arial" w:hAnsi="Arial" w:cs="Arial"/>
          <w:color w:val="737373"/>
          <w:sz w:val="14"/>
          <w:szCs w:val="14"/>
          <w:lang w:val="en-GB"/>
        </w:rPr>
        <w:t xml:space="preserve">This amount shall be available for the purposes of networking, exchange, sharing and transfer of knowledge, technology, experience and best practices among the beneficiaries of the projects and entities from </w:t>
      </w:r>
      <w:r w:rsidR="006A1A1A">
        <w:rPr>
          <w:rFonts w:ascii="Arial" w:hAnsi="Arial" w:cs="Arial"/>
          <w:color w:val="737373"/>
          <w:sz w:val="14"/>
          <w:szCs w:val="14"/>
          <w:lang w:val="en-GB"/>
        </w:rPr>
        <w:t>Norway</w:t>
      </w:r>
      <w:r w:rsidRPr="0007176A">
        <w:rPr>
          <w:rFonts w:ascii="Arial" w:hAnsi="Arial" w:cs="Arial"/>
          <w:color w:val="737373"/>
          <w:sz w:val="14"/>
          <w:szCs w:val="14"/>
          <w:lang w:val="en-GB"/>
        </w:rPr>
        <w:t>.</w:t>
      </w:r>
    </w:p>
    <w:p w:rsidR="000C601D" w:rsidRPr="0007176A" w:rsidRDefault="00184440" w:rsidP="000C601D">
      <w:pPr>
        <w:spacing w:line="240" w:lineRule="auto"/>
        <w:rPr>
          <w:rFonts w:ascii="Arial" w:hAnsi="Arial" w:cs="Arial"/>
          <w:color w:val="737373"/>
          <w:sz w:val="14"/>
          <w:szCs w:val="14"/>
          <w:lang w:val="en-GB"/>
        </w:rPr>
      </w:pPr>
      <w:r>
        <w:rPr>
          <w:rFonts w:ascii="Arial" w:hAnsi="Arial" w:cs="Arial"/>
          <w:color w:val="666666"/>
          <w:sz w:val="14"/>
          <w:szCs w:val="14"/>
          <w:lang w:val="en-US" w:eastAsia="pl-PL"/>
        </w:rPr>
        <w:t xml:space="preserve">The amount of EUR </w:t>
      </w:r>
      <w:r w:rsidR="00AD5CB0" w:rsidRPr="00AD5CB0">
        <w:rPr>
          <w:rFonts w:ascii="Arial" w:hAnsi="Arial" w:cs="Arial"/>
          <w:color w:val="666666"/>
          <w:sz w:val="14"/>
          <w:szCs w:val="14"/>
          <w:lang w:val="en-US" w:eastAsia="pl-PL"/>
        </w:rPr>
        <w:t>150 000</w:t>
      </w:r>
      <w:r w:rsidR="00F84363" w:rsidDel="00F84363">
        <w:rPr>
          <w:rFonts w:ascii="Arial" w:hAnsi="Arial" w:cs="Arial"/>
          <w:color w:val="666666"/>
          <w:sz w:val="14"/>
          <w:szCs w:val="14"/>
          <w:lang w:val="en-US" w:eastAsia="pl-PL"/>
        </w:rPr>
        <w:t xml:space="preserve"> </w:t>
      </w:r>
      <w:r>
        <w:rPr>
          <w:rFonts w:ascii="Arial" w:hAnsi="Arial" w:cs="Arial"/>
          <w:color w:val="666666"/>
          <w:sz w:val="14"/>
          <w:szCs w:val="14"/>
          <w:lang w:val="en-US" w:eastAsia="pl-PL"/>
        </w:rPr>
        <w:t xml:space="preserve">(that is </w:t>
      </w:r>
      <w:r w:rsidR="00AD5CB0" w:rsidRPr="00AD5CB0">
        <w:rPr>
          <w:rFonts w:ascii="Arial" w:hAnsi="Arial" w:cs="Arial"/>
          <w:color w:val="666666"/>
          <w:sz w:val="14"/>
          <w:szCs w:val="14"/>
          <w:lang w:val="en-US" w:eastAsia="pl-PL"/>
        </w:rPr>
        <w:t xml:space="preserve">627 315 </w:t>
      </w:r>
      <w:r>
        <w:rPr>
          <w:rFonts w:ascii="Arial" w:hAnsi="Arial" w:cs="Arial"/>
          <w:color w:val="666666"/>
          <w:sz w:val="14"/>
          <w:szCs w:val="14"/>
          <w:lang w:val="en-US" w:eastAsia="pl-PL"/>
        </w:rPr>
        <w:t>PLN) shall be earmarked for activities initiated by the Programme Operator in line with Annex II to the Programme Agreement.</w:t>
      </w:r>
      <w:r w:rsidR="00405EE6">
        <w:rPr>
          <w:rFonts w:ascii="Arial" w:hAnsi="Arial" w:cs="Arial"/>
          <w:color w:val="666666"/>
          <w:sz w:val="14"/>
          <w:szCs w:val="14"/>
          <w:lang w:val="en-US" w:eastAsia="pl-PL"/>
        </w:rPr>
        <w:t xml:space="preserve"> </w:t>
      </w:r>
      <w:r>
        <w:rPr>
          <w:rFonts w:ascii="Arial" w:hAnsi="Arial" w:cs="Arial"/>
          <w:color w:val="666666"/>
          <w:sz w:val="14"/>
          <w:szCs w:val="14"/>
          <w:lang w:val="en-US" w:eastAsia="pl-PL"/>
        </w:rPr>
        <w:t xml:space="preserve"> </w:t>
      </w:r>
      <w:r w:rsidR="000C601D">
        <w:rPr>
          <w:rFonts w:ascii="Arial" w:hAnsi="Arial" w:cs="Arial"/>
          <w:color w:val="737373"/>
          <w:sz w:val="14"/>
          <w:szCs w:val="14"/>
          <w:lang w:val="en-GB"/>
        </w:rPr>
        <w:t xml:space="preserve">Should the </w:t>
      </w:r>
      <w:r w:rsidR="000C601D" w:rsidRPr="0007176A">
        <w:rPr>
          <w:rFonts w:ascii="Arial" w:hAnsi="Arial" w:cs="Arial"/>
          <w:color w:val="737373"/>
          <w:sz w:val="14"/>
          <w:szCs w:val="14"/>
          <w:lang w:val="en-GB"/>
        </w:rPr>
        <w:t>amount earmarked for the implementation of the BF</w:t>
      </w:r>
      <w:r w:rsidR="000C601D">
        <w:rPr>
          <w:rFonts w:ascii="Arial" w:hAnsi="Arial" w:cs="Arial"/>
          <w:color w:val="737373"/>
          <w:sz w:val="14"/>
          <w:szCs w:val="14"/>
          <w:lang w:val="en-GB"/>
        </w:rPr>
        <w:t xml:space="preserve"> resources</w:t>
      </w:r>
      <w:r w:rsidR="000C601D" w:rsidRPr="0007176A">
        <w:rPr>
          <w:rFonts w:ascii="Arial" w:hAnsi="Arial" w:cs="Arial"/>
          <w:color w:val="737373"/>
          <w:sz w:val="14"/>
          <w:szCs w:val="14"/>
          <w:lang w:val="en-GB"/>
        </w:rPr>
        <w:t xml:space="preserve"> </w:t>
      </w:r>
      <w:r w:rsidR="000C601D">
        <w:rPr>
          <w:rFonts w:ascii="Arial" w:hAnsi="Arial" w:cs="Arial"/>
          <w:color w:val="737373"/>
          <w:sz w:val="14"/>
          <w:szCs w:val="14"/>
          <w:lang w:val="en-GB"/>
        </w:rPr>
        <w:t xml:space="preserve">not </w:t>
      </w:r>
      <w:r w:rsidR="000C601D" w:rsidRPr="0007176A">
        <w:rPr>
          <w:rFonts w:ascii="Arial" w:hAnsi="Arial" w:cs="Arial"/>
          <w:color w:val="737373"/>
          <w:sz w:val="14"/>
          <w:szCs w:val="14"/>
          <w:lang w:val="en-GB"/>
        </w:rPr>
        <w:t xml:space="preserve">be </w:t>
      </w:r>
      <w:r w:rsidR="0069218A">
        <w:rPr>
          <w:rFonts w:ascii="Arial" w:hAnsi="Arial" w:cs="Arial"/>
          <w:color w:val="737373"/>
          <w:sz w:val="14"/>
          <w:szCs w:val="14"/>
          <w:lang w:val="en-GB"/>
        </w:rPr>
        <w:t xml:space="preserve">fully </w:t>
      </w:r>
      <w:r w:rsidR="000C601D" w:rsidRPr="0007176A">
        <w:rPr>
          <w:rFonts w:ascii="Arial" w:hAnsi="Arial" w:cs="Arial"/>
          <w:color w:val="737373"/>
          <w:sz w:val="14"/>
          <w:szCs w:val="14"/>
          <w:lang w:val="en-GB"/>
        </w:rPr>
        <w:t>used</w:t>
      </w:r>
      <w:r w:rsidR="0069218A">
        <w:rPr>
          <w:rFonts w:ascii="Arial" w:hAnsi="Arial" w:cs="Arial"/>
          <w:color w:val="737373"/>
          <w:sz w:val="14"/>
          <w:szCs w:val="14"/>
          <w:lang w:val="en-GB"/>
        </w:rPr>
        <w:t xml:space="preserve"> by the Final Beneficiaries in the call for proposals</w:t>
      </w:r>
      <w:r w:rsidR="000C601D" w:rsidRPr="0007176A">
        <w:rPr>
          <w:rFonts w:ascii="Arial" w:hAnsi="Arial" w:cs="Arial"/>
          <w:color w:val="737373"/>
          <w:sz w:val="14"/>
          <w:szCs w:val="14"/>
          <w:lang w:val="en-GB"/>
        </w:rPr>
        <w:t xml:space="preserve">, </w:t>
      </w:r>
      <w:r w:rsidR="0069218A">
        <w:rPr>
          <w:rFonts w:ascii="Arial" w:hAnsi="Arial" w:cs="Arial"/>
          <w:color w:val="737373"/>
          <w:sz w:val="14"/>
          <w:szCs w:val="14"/>
          <w:lang w:val="en-GB"/>
        </w:rPr>
        <w:t>the remaining amount</w:t>
      </w:r>
      <w:r w:rsidR="000C601D" w:rsidRPr="0007176A">
        <w:rPr>
          <w:rFonts w:ascii="Arial" w:hAnsi="Arial" w:cs="Arial"/>
          <w:color w:val="737373"/>
          <w:sz w:val="14"/>
          <w:szCs w:val="14"/>
          <w:lang w:val="en-GB"/>
        </w:rPr>
        <w:t xml:space="preserve"> is</w:t>
      </w:r>
      <w:r w:rsidR="0069218A">
        <w:rPr>
          <w:rFonts w:ascii="Arial" w:hAnsi="Arial" w:cs="Arial"/>
          <w:color w:val="737373"/>
          <w:sz w:val="14"/>
          <w:szCs w:val="14"/>
          <w:lang w:val="en-GB"/>
        </w:rPr>
        <w:t xml:space="preserve"> to be allocated to activities</w:t>
      </w:r>
      <w:r w:rsidR="000C601D" w:rsidRPr="0007176A">
        <w:rPr>
          <w:rFonts w:ascii="Arial" w:hAnsi="Arial" w:cs="Arial"/>
          <w:color w:val="737373"/>
          <w:sz w:val="14"/>
          <w:szCs w:val="14"/>
          <w:lang w:val="en-GB"/>
        </w:rPr>
        <w:t xml:space="preserve"> initiated by the Programme</w:t>
      </w:r>
      <w:r w:rsidR="00360E10">
        <w:rPr>
          <w:rFonts w:ascii="Arial" w:hAnsi="Arial" w:cs="Arial"/>
          <w:color w:val="737373"/>
          <w:sz w:val="14"/>
          <w:szCs w:val="14"/>
          <w:lang w:val="en-GB"/>
        </w:rPr>
        <w:t xml:space="preserve"> Operator</w:t>
      </w:r>
      <w:r w:rsidR="000C601D" w:rsidRPr="0007176A">
        <w:rPr>
          <w:rFonts w:ascii="Arial" w:hAnsi="Arial" w:cs="Arial"/>
          <w:color w:val="737373"/>
          <w:sz w:val="14"/>
          <w:szCs w:val="14"/>
          <w:lang w:val="en-GB"/>
        </w:rPr>
        <w:t>.</w:t>
      </w:r>
    </w:p>
    <w:p w:rsidR="00A742B9" w:rsidRPr="0007176A" w:rsidRDefault="00A742B9" w:rsidP="0007176A">
      <w:pPr>
        <w:spacing w:line="240" w:lineRule="auto"/>
        <w:rPr>
          <w:rFonts w:ascii="Arial" w:hAnsi="Arial" w:cs="Arial"/>
          <w:color w:val="737373"/>
          <w:sz w:val="14"/>
          <w:szCs w:val="14"/>
          <w:lang w:val="en-GB"/>
        </w:rPr>
      </w:pPr>
      <w:r w:rsidRPr="0007176A">
        <w:rPr>
          <w:rFonts w:ascii="Arial" w:hAnsi="Arial" w:cs="Arial"/>
          <w:color w:val="737373"/>
          <w:sz w:val="14"/>
          <w:szCs w:val="14"/>
          <w:lang w:val="en-GB"/>
        </w:rPr>
        <w:t>The Programme Operator does not envisage a separate call for proposals for activities financed from the BF. The application form contains sections to be completed by those applying for BF funds.</w:t>
      </w:r>
    </w:p>
    <w:p w:rsidR="00A742B9" w:rsidRPr="0007176A" w:rsidRDefault="00A742B9" w:rsidP="0007176A">
      <w:pPr>
        <w:spacing w:line="240" w:lineRule="auto"/>
        <w:rPr>
          <w:rFonts w:ascii="Arial" w:hAnsi="Arial" w:cs="Arial"/>
          <w:color w:val="737373"/>
          <w:sz w:val="14"/>
          <w:szCs w:val="14"/>
          <w:lang w:val="en-GB"/>
        </w:rPr>
      </w:pPr>
      <w:r w:rsidRPr="0007176A">
        <w:rPr>
          <w:rFonts w:ascii="Arial" w:hAnsi="Arial" w:cs="Arial"/>
          <w:color w:val="737373"/>
          <w:sz w:val="14"/>
          <w:szCs w:val="14"/>
          <w:lang w:val="en-GB"/>
        </w:rPr>
        <w:t>The list of activities eligible for funding under the BF should be consistent with the provisions of Article 7.7 point 1 of the Regulation on the implementation of the Norwegian Financial Mechanism</w:t>
      </w:r>
      <w:r w:rsidR="002C17A8">
        <w:rPr>
          <w:rFonts w:ascii="Arial" w:hAnsi="Arial" w:cs="Arial"/>
          <w:color w:val="737373"/>
          <w:sz w:val="14"/>
          <w:szCs w:val="14"/>
          <w:lang w:val="en-GB"/>
        </w:rPr>
        <w:t xml:space="preserve"> (NFM)</w:t>
      </w:r>
      <w:r w:rsidRPr="0007176A">
        <w:rPr>
          <w:rFonts w:ascii="Arial" w:hAnsi="Arial" w:cs="Arial"/>
          <w:color w:val="737373"/>
          <w:sz w:val="14"/>
          <w:szCs w:val="14"/>
          <w:lang w:val="en-GB"/>
        </w:rPr>
        <w:t xml:space="preserve"> 2009-2014:</w:t>
      </w:r>
    </w:p>
    <w:p w:rsidR="00A742B9" w:rsidRPr="0007176A" w:rsidRDefault="00A742B9" w:rsidP="0007176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Arial" w:hAnsi="Arial" w:cs="Arial"/>
          <w:color w:val="737373"/>
          <w:sz w:val="14"/>
          <w:szCs w:val="14"/>
          <w:lang w:val="en-GB"/>
        </w:rPr>
      </w:pPr>
      <w:r w:rsidRPr="0007176A">
        <w:rPr>
          <w:rFonts w:ascii="Arial" w:hAnsi="Arial" w:cs="Arial"/>
          <w:color w:val="737373"/>
          <w:sz w:val="14"/>
          <w:szCs w:val="14"/>
          <w:lang w:val="en-GB"/>
        </w:rPr>
        <w:t>1. Fees and travel costs for participation in conferences, seminars, courses, meetings and workshops;</w:t>
      </w:r>
    </w:p>
    <w:p w:rsidR="00A742B9" w:rsidRPr="0007176A" w:rsidRDefault="00A742B9" w:rsidP="0007176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Arial" w:hAnsi="Arial" w:cs="Arial"/>
          <w:color w:val="737373"/>
          <w:sz w:val="14"/>
          <w:szCs w:val="14"/>
          <w:lang w:val="en-GB"/>
        </w:rPr>
      </w:pPr>
      <w:r w:rsidRPr="0007176A">
        <w:rPr>
          <w:rFonts w:ascii="Arial" w:hAnsi="Arial" w:cs="Arial"/>
          <w:color w:val="737373"/>
          <w:sz w:val="14"/>
          <w:szCs w:val="14"/>
          <w:lang w:val="en-GB"/>
        </w:rPr>
        <w:t>2. Travel costs for study trips;</w:t>
      </w:r>
    </w:p>
    <w:p w:rsidR="00A742B9" w:rsidRPr="0007176A" w:rsidRDefault="00A742B9" w:rsidP="0007176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Arial" w:hAnsi="Arial" w:cs="Arial"/>
          <w:color w:val="737373"/>
          <w:sz w:val="14"/>
          <w:szCs w:val="14"/>
          <w:lang w:val="en-GB"/>
        </w:rPr>
      </w:pPr>
      <w:r w:rsidRPr="0007176A">
        <w:rPr>
          <w:rFonts w:ascii="Arial" w:hAnsi="Arial" w:cs="Arial"/>
          <w:color w:val="737373"/>
          <w:sz w:val="14"/>
          <w:szCs w:val="14"/>
          <w:lang w:val="en-GB"/>
        </w:rPr>
        <w:t>3. Travel and salary costs for visits by experts;</w:t>
      </w:r>
    </w:p>
    <w:p w:rsidR="00A742B9" w:rsidRPr="0007176A" w:rsidRDefault="00817237" w:rsidP="0007176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Arial" w:hAnsi="Arial" w:cs="Arial"/>
          <w:color w:val="737373"/>
          <w:sz w:val="14"/>
          <w:szCs w:val="14"/>
          <w:lang w:val="en-GB"/>
        </w:rPr>
      </w:pPr>
      <w:r>
        <w:rPr>
          <w:rFonts w:ascii="Arial" w:hAnsi="Arial" w:cs="Arial"/>
          <w:color w:val="737373"/>
          <w:sz w:val="14"/>
          <w:szCs w:val="14"/>
          <w:lang w:val="en-GB"/>
        </w:rPr>
        <w:t>4</w:t>
      </w:r>
      <w:r w:rsidR="00A742B9" w:rsidRPr="0007176A">
        <w:rPr>
          <w:rFonts w:ascii="Arial" w:hAnsi="Arial" w:cs="Arial"/>
          <w:color w:val="737373"/>
          <w:sz w:val="14"/>
          <w:szCs w:val="14"/>
          <w:lang w:val="en-GB"/>
        </w:rPr>
        <w:t>. Costs of conferences, seminars, courses, meetings and workshops;</w:t>
      </w:r>
    </w:p>
    <w:p w:rsidR="00A742B9" w:rsidRPr="0007176A" w:rsidRDefault="00817237" w:rsidP="0007176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Arial" w:hAnsi="Arial" w:cs="Arial"/>
          <w:color w:val="737373"/>
          <w:sz w:val="14"/>
          <w:szCs w:val="14"/>
          <w:lang w:val="en-GB"/>
        </w:rPr>
      </w:pPr>
      <w:r>
        <w:rPr>
          <w:rFonts w:ascii="Arial" w:hAnsi="Arial" w:cs="Arial"/>
          <w:color w:val="737373"/>
          <w:sz w:val="14"/>
          <w:szCs w:val="14"/>
          <w:lang w:val="en-GB"/>
        </w:rPr>
        <w:t>5</w:t>
      </w:r>
      <w:r w:rsidR="00A742B9" w:rsidRPr="0007176A">
        <w:rPr>
          <w:rFonts w:ascii="Arial" w:hAnsi="Arial" w:cs="Arial"/>
          <w:color w:val="737373"/>
          <w:sz w:val="14"/>
          <w:szCs w:val="14"/>
          <w:lang w:val="en-GB"/>
        </w:rPr>
        <w:t>. Promotional and information activities;</w:t>
      </w:r>
    </w:p>
    <w:p w:rsidR="00A742B9" w:rsidRPr="0007176A" w:rsidRDefault="00817237" w:rsidP="0007176A">
      <w:pPr>
        <w:spacing w:line="240" w:lineRule="auto"/>
        <w:rPr>
          <w:rFonts w:ascii="Arial" w:hAnsi="Arial" w:cs="Arial"/>
          <w:color w:val="737373"/>
          <w:sz w:val="14"/>
          <w:szCs w:val="14"/>
          <w:lang w:val="en-GB"/>
        </w:rPr>
      </w:pPr>
      <w:r>
        <w:rPr>
          <w:rFonts w:ascii="Arial" w:hAnsi="Arial" w:cs="Arial"/>
          <w:color w:val="737373"/>
          <w:sz w:val="14"/>
          <w:szCs w:val="14"/>
          <w:lang w:val="en-GB"/>
        </w:rPr>
        <w:t>6</w:t>
      </w:r>
      <w:r w:rsidR="00A742B9" w:rsidRPr="0007176A">
        <w:rPr>
          <w:rFonts w:ascii="Arial" w:hAnsi="Arial" w:cs="Arial"/>
          <w:color w:val="737373"/>
          <w:sz w:val="14"/>
          <w:szCs w:val="14"/>
          <w:lang w:val="en-GB"/>
        </w:rPr>
        <w:t>. External consultancy fees.</w:t>
      </w:r>
    </w:p>
    <w:p w:rsidR="00A742B9" w:rsidRPr="0007176A" w:rsidRDefault="00A742B9" w:rsidP="0007176A">
      <w:pPr>
        <w:spacing w:line="240" w:lineRule="auto"/>
        <w:rPr>
          <w:rFonts w:ascii="Arial" w:hAnsi="Arial" w:cs="Arial"/>
          <w:i/>
          <w:color w:val="737373"/>
          <w:sz w:val="14"/>
          <w:szCs w:val="14"/>
          <w:lang w:val="en-GB"/>
        </w:rPr>
      </w:pPr>
      <w:r w:rsidRPr="0007176A">
        <w:rPr>
          <w:rFonts w:ascii="Arial" w:hAnsi="Arial" w:cs="Arial"/>
          <w:i/>
          <w:color w:val="737373"/>
          <w:sz w:val="14"/>
          <w:szCs w:val="14"/>
          <w:lang w:val="en-GB"/>
        </w:rPr>
        <w:t>[Travel expenses in accordance with paragraph 1 include a subsistence allowance pursuant to the provisions of Article 7.3, paragraph 1 b) of the Regulation.]</w:t>
      </w:r>
    </w:p>
    <w:p w:rsidR="001E1FF8" w:rsidRPr="0007176A" w:rsidRDefault="001E1FF8" w:rsidP="0007176A">
      <w:pPr>
        <w:spacing w:line="240" w:lineRule="auto"/>
        <w:rPr>
          <w:rFonts w:ascii="Arial" w:hAnsi="Arial" w:cs="Arial"/>
          <w:color w:val="737373"/>
          <w:sz w:val="14"/>
          <w:szCs w:val="14"/>
          <w:lang w:val="en-GB"/>
        </w:rPr>
      </w:pPr>
      <w:r w:rsidRPr="0007176A">
        <w:rPr>
          <w:rFonts w:ascii="Arial" w:hAnsi="Arial" w:cs="Arial"/>
          <w:color w:val="737373"/>
          <w:sz w:val="14"/>
          <w:szCs w:val="14"/>
          <w:lang w:val="en-GB"/>
        </w:rPr>
        <w:t>The maximum amount of</w:t>
      </w:r>
      <w:r w:rsidR="00BE6E38">
        <w:rPr>
          <w:rFonts w:ascii="Arial" w:hAnsi="Arial" w:cs="Arial"/>
          <w:color w:val="737373"/>
          <w:sz w:val="14"/>
          <w:szCs w:val="14"/>
          <w:lang w:val="en-GB"/>
        </w:rPr>
        <w:t xml:space="preserve"> N</w:t>
      </w:r>
      <w:r w:rsidR="00DE665A">
        <w:rPr>
          <w:rFonts w:ascii="Arial" w:hAnsi="Arial" w:cs="Arial"/>
          <w:color w:val="737373"/>
          <w:sz w:val="14"/>
          <w:szCs w:val="14"/>
          <w:lang w:val="en-GB"/>
        </w:rPr>
        <w:t>FM</w:t>
      </w:r>
      <w:r w:rsidR="00BE6E38">
        <w:rPr>
          <w:rFonts w:ascii="Arial" w:hAnsi="Arial" w:cs="Arial"/>
          <w:color w:val="737373"/>
          <w:sz w:val="14"/>
          <w:szCs w:val="14"/>
          <w:lang w:val="en-GB"/>
        </w:rPr>
        <w:t xml:space="preserve"> co-financing of</w:t>
      </w:r>
      <w:r w:rsidRPr="0007176A">
        <w:rPr>
          <w:rFonts w:ascii="Arial" w:hAnsi="Arial" w:cs="Arial"/>
          <w:color w:val="737373"/>
          <w:sz w:val="14"/>
          <w:szCs w:val="14"/>
          <w:lang w:val="en-GB"/>
        </w:rPr>
        <w:t xml:space="preserve"> measures within the BF is EUR </w:t>
      </w:r>
      <w:r w:rsidR="00AD5CB0" w:rsidRPr="00AD5CB0">
        <w:rPr>
          <w:rFonts w:ascii="Arial" w:hAnsi="Arial" w:cs="Arial"/>
          <w:color w:val="666666"/>
          <w:sz w:val="14"/>
          <w:szCs w:val="14"/>
          <w:lang w:val="en-US" w:eastAsia="pl-PL"/>
        </w:rPr>
        <w:t>4 250</w:t>
      </w:r>
      <w:r w:rsidRPr="0007176A">
        <w:rPr>
          <w:rFonts w:ascii="Arial" w:hAnsi="Arial" w:cs="Arial"/>
          <w:color w:val="737373"/>
          <w:sz w:val="14"/>
          <w:szCs w:val="14"/>
          <w:lang w:val="en-GB"/>
        </w:rPr>
        <w:t xml:space="preserve">, that is PLN </w:t>
      </w:r>
      <w:r w:rsidR="00AD5CB0" w:rsidRPr="00AD5CB0">
        <w:rPr>
          <w:rFonts w:ascii="Arial" w:hAnsi="Arial" w:cs="Arial"/>
          <w:color w:val="666666"/>
          <w:sz w:val="14"/>
          <w:szCs w:val="14"/>
          <w:lang w:val="en-US" w:eastAsia="pl-PL"/>
        </w:rPr>
        <w:t xml:space="preserve">17 774, </w:t>
      </w:r>
      <w:r w:rsidR="00DE665A" w:rsidRPr="0007176A">
        <w:rPr>
          <w:rFonts w:ascii="Arial" w:hAnsi="Arial" w:cs="Arial"/>
          <w:color w:val="737373"/>
          <w:sz w:val="14"/>
          <w:szCs w:val="14"/>
          <w:lang w:val="en-GB"/>
        </w:rPr>
        <w:t>with a maximum NFM financing level of 85% of the eligible project costs</w:t>
      </w:r>
      <w:r w:rsidR="008B75B1">
        <w:rPr>
          <w:rFonts w:ascii="Arial" w:hAnsi="Arial" w:cs="Arial"/>
          <w:color w:val="737373"/>
          <w:sz w:val="14"/>
          <w:szCs w:val="14"/>
          <w:lang w:val="en-GB"/>
        </w:rPr>
        <w:t>.</w:t>
      </w:r>
    </w:p>
    <w:p w:rsidR="001E1FF8" w:rsidRPr="0007176A" w:rsidRDefault="00420DCD" w:rsidP="0007176A">
      <w:pPr>
        <w:spacing w:line="240" w:lineRule="auto"/>
        <w:rPr>
          <w:rFonts w:ascii="Arial" w:hAnsi="Arial" w:cs="Arial"/>
          <w:color w:val="737373"/>
          <w:sz w:val="14"/>
          <w:szCs w:val="14"/>
          <w:lang w:val="en-GB"/>
        </w:rPr>
      </w:pPr>
      <w:r w:rsidRPr="001F70A6">
        <w:rPr>
          <w:rFonts w:ascii="Arial" w:hAnsi="Arial" w:cs="Arial"/>
          <w:color w:val="737373"/>
          <w:sz w:val="14"/>
          <w:szCs w:val="14"/>
          <w:lang w:val="en-GB"/>
        </w:rPr>
        <w:t xml:space="preserve">Negative assessment of the measures proposed by the Applicant in the BF </w:t>
      </w:r>
      <w:r w:rsidR="00F84A24" w:rsidRPr="00F84A24">
        <w:rPr>
          <w:rFonts w:ascii="Arial" w:hAnsi="Arial" w:cs="Arial"/>
          <w:color w:val="737373"/>
          <w:sz w:val="14"/>
          <w:szCs w:val="14"/>
          <w:lang w:val="en-GB"/>
        </w:rPr>
        <w:t>is</w:t>
      </w:r>
      <w:r w:rsidR="0004155D" w:rsidRPr="001F70A6">
        <w:rPr>
          <w:rFonts w:ascii="Arial" w:hAnsi="Arial" w:cs="Arial"/>
          <w:color w:val="737373"/>
          <w:sz w:val="14"/>
          <w:szCs w:val="14"/>
          <w:lang w:val="en-GB"/>
        </w:rPr>
        <w:t xml:space="preserve"> </w:t>
      </w:r>
      <w:r w:rsidRPr="001F70A6">
        <w:rPr>
          <w:rFonts w:ascii="Arial" w:hAnsi="Arial" w:cs="Arial"/>
          <w:color w:val="737373"/>
          <w:sz w:val="14"/>
          <w:szCs w:val="14"/>
          <w:lang w:val="en-GB"/>
        </w:rPr>
        <w:t xml:space="preserve">not </w:t>
      </w:r>
      <w:r w:rsidR="00F84A24" w:rsidRPr="00F84A24">
        <w:rPr>
          <w:rFonts w:ascii="Arial" w:hAnsi="Arial" w:cs="Arial"/>
          <w:color w:val="737373"/>
          <w:sz w:val="14"/>
          <w:szCs w:val="14"/>
          <w:lang w:val="en-GB"/>
        </w:rPr>
        <w:t>tantamount to a negative</w:t>
      </w:r>
      <w:r w:rsidR="001F70A6">
        <w:rPr>
          <w:rFonts w:ascii="Arial" w:hAnsi="Arial" w:cs="Arial"/>
          <w:color w:val="737373"/>
          <w:sz w:val="14"/>
          <w:szCs w:val="14"/>
          <w:lang w:val="en-GB"/>
        </w:rPr>
        <w:t xml:space="preserve"> </w:t>
      </w:r>
      <w:r w:rsidRPr="001F70A6">
        <w:rPr>
          <w:rFonts w:ascii="Arial" w:hAnsi="Arial" w:cs="Arial"/>
          <w:color w:val="737373"/>
          <w:sz w:val="14"/>
          <w:szCs w:val="14"/>
          <w:lang w:val="en-GB"/>
        </w:rPr>
        <w:t>evaluation of project measures</w:t>
      </w:r>
      <w:r w:rsidR="00F84A24" w:rsidRPr="00F84A24">
        <w:rPr>
          <w:rFonts w:ascii="Arial" w:hAnsi="Arial" w:cs="Arial"/>
          <w:color w:val="737373"/>
          <w:sz w:val="14"/>
          <w:szCs w:val="14"/>
          <w:lang w:val="en-GB"/>
        </w:rPr>
        <w:t xml:space="preserve"> and does not impose</w:t>
      </w:r>
      <w:r w:rsidR="001F70A6">
        <w:rPr>
          <w:rFonts w:ascii="Arial" w:hAnsi="Arial" w:cs="Arial"/>
          <w:color w:val="737373"/>
          <w:sz w:val="14"/>
          <w:szCs w:val="14"/>
          <w:lang w:val="en-GB"/>
        </w:rPr>
        <w:t xml:space="preserve"> rejection of the application in course of the content-related </w:t>
      </w:r>
      <w:r w:rsidR="00761153">
        <w:rPr>
          <w:rFonts w:ascii="Arial" w:hAnsi="Arial" w:cs="Arial"/>
          <w:color w:val="737373"/>
          <w:sz w:val="14"/>
          <w:szCs w:val="14"/>
          <w:lang w:val="en-GB"/>
        </w:rPr>
        <w:t>evaluation</w:t>
      </w:r>
      <w:r w:rsidR="00F84A24" w:rsidRPr="00F84A24">
        <w:rPr>
          <w:rFonts w:ascii="Arial" w:hAnsi="Arial" w:cs="Arial"/>
          <w:color w:val="737373"/>
          <w:sz w:val="14"/>
          <w:szCs w:val="14"/>
          <w:lang w:val="en-GB"/>
        </w:rPr>
        <w:t xml:space="preserve"> </w:t>
      </w:r>
      <w:r w:rsidRPr="001F70A6">
        <w:rPr>
          <w:rFonts w:ascii="Arial" w:hAnsi="Arial" w:cs="Arial"/>
          <w:color w:val="737373"/>
          <w:sz w:val="14"/>
          <w:szCs w:val="14"/>
          <w:lang w:val="en-GB"/>
        </w:rPr>
        <w:t>.</w:t>
      </w:r>
      <w:r w:rsidR="00F84A24">
        <w:rPr>
          <w:rFonts w:ascii="Arial" w:hAnsi="Arial" w:cs="Arial"/>
          <w:color w:val="737373"/>
          <w:sz w:val="14"/>
          <w:szCs w:val="14"/>
          <w:lang w:val="en-GB"/>
        </w:rPr>
        <w:t xml:space="preserve"> </w:t>
      </w:r>
      <w:r w:rsidR="00F84A24" w:rsidRPr="00F84A24">
        <w:rPr>
          <w:rFonts w:ascii="Arial" w:hAnsi="Arial" w:cs="Arial"/>
          <w:color w:val="737373"/>
          <w:sz w:val="14"/>
          <w:szCs w:val="14"/>
          <w:lang w:val="en-GB"/>
        </w:rPr>
        <w:t>T</w:t>
      </w:r>
      <w:r w:rsidRPr="001F70A6">
        <w:rPr>
          <w:rFonts w:ascii="Arial" w:hAnsi="Arial" w:cs="Arial"/>
          <w:color w:val="737373"/>
          <w:sz w:val="14"/>
          <w:szCs w:val="14"/>
          <w:lang w:val="en-GB"/>
        </w:rPr>
        <w:t>he decision about not granting the financing for project measures means a negative decision in relation to the proposed B</w:t>
      </w:r>
      <w:r w:rsidR="00F84A24">
        <w:rPr>
          <w:rFonts w:ascii="Arial" w:hAnsi="Arial" w:cs="Arial"/>
          <w:color w:val="737373"/>
          <w:sz w:val="14"/>
          <w:szCs w:val="14"/>
          <w:lang w:val="en-GB"/>
        </w:rPr>
        <w:t>F measures.</w:t>
      </w:r>
    </w:p>
    <w:p w:rsidR="00CB61CF" w:rsidRPr="0007176A" w:rsidRDefault="00CB61CF" w:rsidP="0007176A">
      <w:pPr>
        <w:spacing w:after="0" w:line="240" w:lineRule="auto"/>
        <w:rPr>
          <w:rFonts w:ascii="Arial" w:hAnsi="Arial" w:cs="Arial"/>
          <w:b/>
          <w:color w:val="737373"/>
          <w:sz w:val="14"/>
          <w:szCs w:val="14"/>
          <w:u w:val="single"/>
          <w:lang w:val="en-GB"/>
        </w:rPr>
      </w:pPr>
      <w:r w:rsidRPr="0007176A">
        <w:rPr>
          <w:rFonts w:ascii="Arial" w:hAnsi="Arial" w:cs="Arial"/>
          <w:b/>
          <w:color w:val="737373"/>
          <w:sz w:val="14"/>
          <w:szCs w:val="14"/>
          <w:lang w:val="en-GB" w:eastAsia="pl-PL"/>
        </w:rPr>
        <w:t>6. </w:t>
      </w:r>
      <w:r w:rsidRPr="0007176A">
        <w:rPr>
          <w:rFonts w:ascii="Arial" w:hAnsi="Arial" w:cs="Arial"/>
          <w:b/>
          <w:color w:val="737373"/>
          <w:sz w:val="14"/>
          <w:szCs w:val="14"/>
          <w:u w:val="single"/>
          <w:lang w:val="en-GB" w:eastAsia="pl-PL"/>
        </w:rPr>
        <w:t xml:space="preserve"> </w:t>
      </w:r>
      <w:r w:rsidR="00E1163B" w:rsidRPr="0007176A">
        <w:rPr>
          <w:rFonts w:ascii="Arial" w:hAnsi="Arial" w:cs="Arial"/>
          <w:b/>
          <w:color w:val="737373"/>
          <w:sz w:val="14"/>
          <w:szCs w:val="14"/>
          <w:u w:val="single"/>
          <w:lang w:val="en-GB"/>
        </w:rPr>
        <w:t>Amount of funding allocated to the co-financing of projects</w:t>
      </w:r>
    </w:p>
    <w:p w:rsidR="00E1163B" w:rsidRPr="0007176A" w:rsidRDefault="00E1163B" w:rsidP="0007176A">
      <w:pPr>
        <w:spacing w:after="0" w:line="240" w:lineRule="auto"/>
        <w:rPr>
          <w:rFonts w:ascii="Arial" w:hAnsi="Arial" w:cs="Arial"/>
          <w:b/>
          <w:color w:val="737373"/>
          <w:sz w:val="14"/>
          <w:szCs w:val="14"/>
          <w:u w:val="single"/>
          <w:lang w:val="en-GB"/>
        </w:rPr>
      </w:pPr>
    </w:p>
    <w:p w:rsidR="00E1163B" w:rsidRPr="0007176A" w:rsidRDefault="00E1163B" w:rsidP="0007176A">
      <w:pPr>
        <w:spacing w:line="240" w:lineRule="auto"/>
        <w:rPr>
          <w:rFonts w:ascii="Arial" w:hAnsi="Arial" w:cs="Arial"/>
          <w:color w:val="737373"/>
          <w:sz w:val="14"/>
          <w:szCs w:val="14"/>
          <w:lang w:val="en-GB"/>
        </w:rPr>
      </w:pPr>
      <w:r w:rsidRPr="0007176A">
        <w:rPr>
          <w:rFonts w:ascii="Arial" w:hAnsi="Arial" w:cs="Arial"/>
          <w:color w:val="737373"/>
          <w:sz w:val="14"/>
          <w:szCs w:val="14"/>
          <w:lang w:val="en-GB"/>
        </w:rPr>
        <w:t>Total amount of allocation (NFM 2009-2014 funds) in the competition:</w:t>
      </w:r>
    </w:p>
    <w:p w:rsidR="00E1163B" w:rsidRPr="0007176A" w:rsidRDefault="00E1163B" w:rsidP="0007176A">
      <w:pPr>
        <w:spacing w:line="240" w:lineRule="auto"/>
        <w:rPr>
          <w:rFonts w:ascii="Arial" w:hAnsi="Arial" w:cs="Arial"/>
          <w:color w:val="737373"/>
          <w:sz w:val="14"/>
          <w:szCs w:val="14"/>
          <w:lang w:val="en-GB"/>
        </w:rPr>
      </w:pPr>
      <w:r w:rsidRPr="0007176A">
        <w:rPr>
          <w:rFonts w:ascii="Arial" w:hAnsi="Arial" w:cs="Arial"/>
          <w:color w:val="737373"/>
          <w:sz w:val="14"/>
          <w:szCs w:val="14"/>
          <w:lang w:val="en-GB"/>
        </w:rPr>
        <w:t>EUR </w:t>
      </w:r>
      <w:r w:rsidR="00AD5CB0" w:rsidRPr="00AD5CB0">
        <w:rPr>
          <w:rFonts w:ascii="Arial" w:hAnsi="Arial" w:cs="Arial"/>
          <w:b/>
          <w:color w:val="666666"/>
          <w:sz w:val="14"/>
          <w:szCs w:val="14"/>
          <w:lang w:val="en-US" w:eastAsia="pl-PL"/>
        </w:rPr>
        <w:t>1,189,460</w:t>
      </w:r>
      <w:r w:rsidRPr="0007176A">
        <w:rPr>
          <w:rFonts w:ascii="Arial" w:hAnsi="Arial" w:cs="Arial"/>
          <w:color w:val="737373"/>
          <w:sz w:val="14"/>
          <w:szCs w:val="14"/>
          <w:lang w:val="en-GB"/>
        </w:rPr>
        <w:t xml:space="preserve">, that is PLN </w:t>
      </w:r>
      <w:r w:rsidR="00AD5CB0" w:rsidRPr="00AD5CB0">
        <w:rPr>
          <w:rFonts w:ascii="Arial" w:hAnsi="Arial" w:cs="Arial"/>
          <w:b/>
          <w:color w:val="666666"/>
          <w:sz w:val="14"/>
          <w:szCs w:val="14"/>
          <w:lang w:val="en-US" w:eastAsia="pl-PL"/>
        </w:rPr>
        <w:t>4 97</w:t>
      </w:r>
      <w:r w:rsidR="001B473C">
        <w:rPr>
          <w:rFonts w:ascii="Arial" w:hAnsi="Arial" w:cs="Arial"/>
          <w:b/>
          <w:color w:val="666666"/>
          <w:sz w:val="14"/>
          <w:szCs w:val="14"/>
          <w:lang w:val="en-US" w:eastAsia="pl-PL"/>
        </w:rPr>
        <w:t>4</w:t>
      </w:r>
      <w:r w:rsidR="00AD5CB0" w:rsidRPr="00AD5CB0">
        <w:rPr>
          <w:rFonts w:ascii="Arial" w:hAnsi="Arial" w:cs="Arial"/>
          <w:b/>
          <w:color w:val="666666"/>
          <w:sz w:val="14"/>
          <w:szCs w:val="14"/>
          <w:lang w:val="en-US" w:eastAsia="pl-PL"/>
        </w:rPr>
        <w:t xml:space="preserve"> 444 </w:t>
      </w:r>
      <w:r w:rsidRPr="0007176A">
        <w:rPr>
          <w:rFonts w:ascii="Arial" w:hAnsi="Arial" w:cs="Arial"/>
          <w:color w:val="737373"/>
          <w:sz w:val="14"/>
          <w:szCs w:val="14"/>
          <w:lang w:val="en-GB"/>
        </w:rPr>
        <w:t xml:space="preserve"> including:</w:t>
      </w:r>
    </w:p>
    <w:p w:rsidR="00E1163B" w:rsidRPr="0007176A" w:rsidRDefault="00E1163B" w:rsidP="0007176A">
      <w:pPr>
        <w:numPr>
          <w:ilvl w:val="0"/>
          <w:numId w:val="18"/>
        </w:numPr>
        <w:spacing w:line="240" w:lineRule="auto"/>
        <w:rPr>
          <w:rFonts w:ascii="Arial" w:hAnsi="Arial" w:cs="Arial"/>
          <w:color w:val="737373"/>
          <w:sz w:val="14"/>
          <w:szCs w:val="14"/>
          <w:lang w:val="en-GB"/>
        </w:rPr>
      </w:pPr>
      <w:r w:rsidRPr="0007176A">
        <w:rPr>
          <w:rFonts w:ascii="Arial" w:hAnsi="Arial" w:cs="Arial"/>
          <w:color w:val="737373"/>
          <w:sz w:val="14"/>
          <w:szCs w:val="14"/>
          <w:lang w:val="en-GB"/>
        </w:rPr>
        <w:t xml:space="preserve">EUR 170,000, that is PLN </w:t>
      </w:r>
      <w:r w:rsidR="00AD5CB0" w:rsidRPr="00AD5CB0">
        <w:rPr>
          <w:rFonts w:ascii="Arial" w:hAnsi="Arial" w:cs="Arial"/>
          <w:color w:val="666666"/>
          <w:sz w:val="14"/>
          <w:szCs w:val="14"/>
          <w:lang w:val="en-US" w:eastAsia="pl-PL"/>
        </w:rPr>
        <w:t xml:space="preserve">710 957 </w:t>
      </w:r>
      <w:r w:rsidRPr="0007176A">
        <w:rPr>
          <w:rFonts w:ascii="Arial" w:hAnsi="Arial" w:cs="Arial"/>
          <w:color w:val="737373"/>
          <w:sz w:val="14"/>
          <w:szCs w:val="14"/>
          <w:lang w:val="en-GB"/>
        </w:rPr>
        <w:t>- the minimum value of the NFM co-financing for a single project, with a maximum NFM financing level of 85% of the eligible project costs;</w:t>
      </w:r>
    </w:p>
    <w:p w:rsidR="00E1163B" w:rsidRPr="0007176A" w:rsidRDefault="00E1163B" w:rsidP="0007176A">
      <w:pPr>
        <w:numPr>
          <w:ilvl w:val="0"/>
          <w:numId w:val="18"/>
        </w:numPr>
        <w:spacing w:line="240" w:lineRule="auto"/>
        <w:rPr>
          <w:rFonts w:ascii="Arial" w:hAnsi="Arial" w:cs="Arial"/>
          <w:color w:val="737373"/>
          <w:sz w:val="14"/>
          <w:szCs w:val="14"/>
          <w:lang w:val="en-GB"/>
        </w:rPr>
      </w:pPr>
      <w:r w:rsidRPr="0007176A">
        <w:rPr>
          <w:rFonts w:ascii="Arial" w:hAnsi="Arial" w:cs="Arial"/>
          <w:color w:val="737373"/>
          <w:sz w:val="14"/>
          <w:szCs w:val="14"/>
          <w:lang w:val="en-GB"/>
        </w:rPr>
        <w:t>EUR </w:t>
      </w:r>
      <w:r w:rsidR="00AD5CB0" w:rsidRPr="00AD5CB0">
        <w:rPr>
          <w:rFonts w:ascii="Arial" w:hAnsi="Arial" w:cs="Arial"/>
          <w:color w:val="666666"/>
          <w:sz w:val="14"/>
          <w:szCs w:val="14"/>
          <w:lang w:val="en-US" w:eastAsia="pl-PL"/>
        </w:rPr>
        <w:t>1</w:t>
      </w:r>
      <w:r w:rsidR="00444B3F">
        <w:rPr>
          <w:rFonts w:ascii="Arial" w:hAnsi="Arial" w:cs="Arial"/>
          <w:color w:val="666666"/>
          <w:sz w:val="14"/>
          <w:szCs w:val="14"/>
          <w:lang w:val="en-US" w:eastAsia="pl-PL"/>
        </w:rPr>
        <w:t xml:space="preserve"> </w:t>
      </w:r>
      <w:r w:rsidR="00AD5CB0" w:rsidRPr="00AD5CB0">
        <w:rPr>
          <w:rFonts w:ascii="Arial" w:hAnsi="Arial" w:cs="Arial"/>
          <w:color w:val="666666"/>
          <w:sz w:val="14"/>
          <w:szCs w:val="14"/>
          <w:lang w:val="en-US" w:eastAsia="pl-PL"/>
        </w:rPr>
        <w:t>189</w:t>
      </w:r>
      <w:r w:rsidR="00444B3F">
        <w:rPr>
          <w:rFonts w:ascii="Arial" w:hAnsi="Arial" w:cs="Arial"/>
          <w:color w:val="666666"/>
          <w:sz w:val="14"/>
          <w:szCs w:val="14"/>
          <w:lang w:val="en-US" w:eastAsia="pl-PL"/>
        </w:rPr>
        <w:t xml:space="preserve"> </w:t>
      </w:r>
      <w:r w:rsidR="00AD5CB0" w:rsidRPr="00AD5CB0">
        <w:rPr>
          <w:rFonts w:ascii="Arial" w:hAnsi="Arial" w:cs="Arial"/>
          <w:color w:val="666666"/>
          <w:sz w:val="14"/>
          <w:szCs w:val="14"/>
          <w:lang w:val="en-US" w:eastAsia="pl-PL"/>
        </w:rPr>
        <w:t xml:space="preserve">460 </w:t>
      </w:r>
      <w:r w:rsidR="00AD5CB0">
        <w:rPr>
          <w:rFonts w:ascii="Arial" w:hAnsi="Arial" w:cs="Arial"/>
          <w:color w:val="737373"/>
          <w:sz w:val="14"/>
          <w:szCs w:val="14"/>
          <w:lang w:val="en-GB"/>
        </w:rPr>
        <w:t xml:space="preserve">that is PLN </w:t>
      </w:r>
      <w:r w:rsidR="00AD5CB0" w:rsidRPr="00AD5CB0">
        <w:rPr>
          <w:rFonts w:ascii="Arial" w:hAnsi="Arial" w:cs="Arial"/>
          <w:color w:val="666666"/>
          <w:sz w:val="14"/>
          <w:szCs w:val="14"/>
          <w:lang w:val="en-US" w:eastAsia="pl-PL"/>
        </w:rPr>
        <w:t>4 97</w:t>
      </w:r>
      <w:r w:rsidR="00B61B2F">
        <w:rPr>
          <w:rFonts w:ascii="Arial" w:hAnsi="Arial" w:cs="Arial"/>
          <w:color w:val="666666"/>
          <w:sz w:val="14"/>
          <w:szCs w:val="14"/>
          <w:lang w:val="en-US" w:eastAsia="pl-PL"/>
        </w:rPr>
        <w:t>4</w:t>
      </w:r>
      <w:r w:rsidR="00AD5CB0" w:rsidRPr="00AD5CB0">
        <w:rPr>
          <w:rFonts w:ascii="Arial" w:hAnsi="Arial" w:cs="Arial"/>
          <w:color w:val="666666"/>
          <w:sz w:val="14"/>
          <w:szCs w:val="14"/>
          <w:lang w:val="en-US" w:eastAsia="pl-PL"/>
        </w:rPr>
        <w:t> 444</w:t>
      </w:r>
      <w:r w:rsidR="00050199" w:rsidRPr="004635F1">
        <w:rPr>
          <w:rFonts w:ascii="Arial" w:hAnsi="Arial" w:cs="Arial"/>
          <w:b/>
          <w:color w:val="666666"/>
          <w:sz w:val="14"/>
          <w:szCs w:val="14"/>
          <w:lang w:val="en-US" w:eastAsia="pl-PL"/>
        </w:rPr>
        <w:t xml:space="preserve"> </w:t>
      </w:r>
      <w:r w:rsidR="007B4658">
        <w:rPr>
          <w:rFonts w:ascii="Arial" w:hAnsi="Arial" w:cs="Arial"/>
          <w:color w:val="737373"/>
          <w:sz w:val="14"/>
          <w:szCs w:val="14"/>
          <w:lang w:val="en-GB"/>
        </w:rPr>
        <w:t>- the maxi</w:t>
      </w:r>
      <w:r w:rsidRPr="0007176A">
        <w:rPr>
          <w:rFonts w:ascii="Arial" w:hAnsi="Arial" w:cs="Arial"/>
          <w:color w:val="737373"/>
          <w:sz w:val="14"/>
          <w:szCs w:val="14"/>
          <w:lang w:val="en-GB"/>
        </w:rPr>
        <w:t>mum value of the NFM co-financing for a single project, with a maximum NFM financing level of 85% of the eligible project costs.</w:t>
      </w:r>
    </w:p>
    <w:p w:rsidR="00CB61CF" w:rsidRPr="0007176A" w:rsidRDefault="00CB61CF" w:rsidP="0007176A">
      <w:pPr>
        <w:spacing w:after="0" w:line="240" w:lineRule="auto"/>
        <w:rPr>
          <w:rFonts w:ascii="Arial" w:hAnsi="Arial" w:cs="Arial"/>
          <w:b/>
          <w:color w:val="737373"/>
          <w:sz w:val="14"/>
          <w:szCs w:val="14"/>
          <w:u w:val="single"/>
          <w:lang w:val="en-GB"/>
        </w:rPr>
      </w:pPr>
      <w:r w:rsidRPr="0007176A">
        <w:rPr>
          <w:rFonts w:ascii="Arial" w:hAnsi="Arial" w:cs="Arial"/>
          <w:b/>
          <w:color w:val="737373"/>
          <w:sz w:val="14"/>
          <w:szCs w:val="14"/>
          <w:lang w:val="en-GB" w:eastAsia="pl-PL"/>
        </w:rPr>
        <w:t>7. </w:t>
      </w:r>
      <w:r w:rsidRPr="0007176A">
        <w:rPr>
          <w:rFonts w:ascii="Arial" w:hAnsi="Arial" w:cs="Arial"/>
          <w:b/>
          <w:color w:val="737373"/>
          <w:sz w:val="14"/>
          <w:szCs w:val="14"/>
          <w:u w:val="single"/>
          <w:lang w:val="en-GB" w:eastAsia="pl-PL"/>
        </w:rPr>
        <w:t xml:space="preserve"> </w:t>
      </w:r>
      <w:r w:rsidR="00E1163B" w:rsidRPr="0007176A">
        <w:rPr>
          <w:rFonts w:ascii="Arial" w:hAnsi="Arial" w:cs="Arial"/>
          <w:b/>
          <w:color w:val="737373"/>
          <w:sz w:val="14"/>
          <w:szCs w:val="14"/>
          <w:u w:val="single"/>
          <w:lang w:val="en-GB"/>
        </w:rPr>
        <w:t>Value of co-financing</w:t>
      </w:r>
    </w:p>
    <w:p w:rsidR="00E1163B" w:rsidRPr="0007176A" w:rsidRDefault="00E1163B" w:rsidP="0007176A">
      <w:pPr>
        <w:spacing w:after="0" w:line="240" w:lineRule="auto"/>
        <w:rPr>
          <w:rFonts w:ascii="Arial" w:hAnsi="Arial" w:cs="Arial"/>
          <w:b/>
          <w:color w:val="737373"/>
          <w:sz w:val="14"/>
          <w:szCs w:val="14"/>
          <w:u w:val="single"/>
          <w:lang w:val="en-GB"/>
        </w:rPr>
      </w:pPr>
    </w:p>
    <w:p w:rsidR="00E1163B" w:rsidRPr="0007176A" w:rsidRDefault="00E1163B" w:rsidP="0007176A">
      <w:pPr>
        <w:spacing w:line="240" w:lineRule="auto"/>
        <w:rPr>
          <w:rFonts w:ascii="Arial" w:hAnsi="Arial" w:cs="Arial"/>
          <w:color w:val="737373"/>
          <w:sz w:val="14"/>
          <w:szCs w:val="14"/>
          <w:lang w:val="en-GB"/>
        </w:rPr>
      </w:pPr>
    </w:p>
    <w:p w:rsidR="00CB61CF" w:rsidRPr="0007176A" w:rsidRDefault="00E1163B" w:rsidP="0007176A">
      <w:pPr>
        <w:spacing w:line="240" w:lineRule="auto"/>
        <w:rPr>
          <w:rFonts w:ascii="Arial" w:hAnsi="Arial" w:cs="Arial"/>
          <w:color w:val="737373"/>
          <w:sz w:val="14"/>
          <w:szCs w:val="14"/>
          <w:lang w:val="en-GB"/>
        </w:rPr>
      </w:pPr>
      <w:r w:rsidRPr="0007176A">
        <w:rPr>
          <w:rFonts w:ascii="Arial" w:hAnsi="Arial" w:cs="Arial"/>
          <w:color w:val="737373"/>
          <w:sz w:val="14"/>
          <w:szCs w:val="14"/>
          <w:lang w:val="en-GB"/>
        </w:rPr>
        <w:t>In the case of pre-defined projects and projects selected in an open call for proposals, including projects of non-governmental organizations, funding from the programme shall not exceed 85% of total eligible project costs. The project’s remaining costs shall be borne by the beneficiaries.</w:t>
      </w:r>
    </w:p>
    <w:p w:rsidR="00CB61CF" w:rsidRPr="0007176A" w:rsidRDefault="00CB61CF" w:rsidP="0007176A">
      <w:pPr>
        <w:spacing w:before="100" w:beforeAutospacing="1" w:after="100" w:afterAutospacing="1" w:line="240" w:lineRule="auto"/>
        <w:jc w:val="both"/>
        <w:rPr>
          <w:rFonts w:ascii="Arial" w:hAnsi="Arial" w:cs="Arial"/>
          <w:b/>
          <w:color w:val="737373"/>
          <w:sz w:val="14"/>
          <w:szCs w:val="14"/>
          <w:u w:val="single"/>
          <w:lang w:val="en-GB" w:eastAsia="pl-PL"/>
        </w:rPr>
      </w:pPr>
      <w:r w:rsidRPr="0007176A">
        <w:rPr>
          <w:rFonts w:ascii="Arial" w:hAnsi="Arial" w:cs="Arial"/>
          <w:b/>
          <w:color w:val="737373"/>
          <w:sz w:val="14"/>
          <w:szCs w:val="14"/>
          <w:lang w:val="en-GB" w:eastAsia="pl-PL"/>
        </w:rPr>
        <w:t>8.</w:t>
      </w:r>
      <w:r w:rsidRPr="0007176A">
        <w:rPr>
          <w:rFonts w:ascii="Arial" w:hAnsi="Arial" w:cs="Arial"/>
          <w:b/>
          <w:color w:val="737373"/>
          <w:sz w:val="14"/>
          <w:szCs w:val="14"/>
          <w:u w:val="single"/>
          <w:lang w:val="en-GB" w:eastAsia="pl-PL"/>
        </w:rPr>
        <w:t xml:space="preserve"> </w:t>
      </w:r>
      <w:r w:rsidR="005C7B0B" w:rsidRPr="0007176A">
        <w:rPr>
          <w:rFonts w:ascii="Arial" w:hAnsi="Arial" w:cs="Arial"/>
          <w:b/>
          <w:color w:val="737373"/>
          <w:sz w:val="14"/>
          <w:szCs w:val="14"/>
          <w:u w:val="single"/>
          <w:lang w:val="en-GB"/>
        </w:rPr>
        <w:t>Eligible and non-eligible expenditure, in-kind contribution</w:t>
      </w:r>
    </w:p>
    <w:p w:rsidR="00277E17" w:rsidRPr="0007176A" w:rsidRDefault="00277E17" w:rsidP="0007176A">
      <w:pPr>
        <w:spacing w:line="240" w:lineRule="auto"/>
        <w:rPr>
          <w:rFonts w:ascii="Arial" w:hAnsi="Arial" w:cs="Arial"/>
          <w:color w:val="737373"/>
          <w:sz w:val="14"/>
          <w:szCs w:val="14"/>
          <w:lang w:val="en-GB"/>
        </w:rPr>
      </w:pPr>
      <w:r w:rsidRPr="0007176A">
        <w:rPr>
          <w:rFonts w:ascii="Arial" w:hAnsi="Arial" w:cs="Arial"/>
          <w:color w:val="737373"/>
          <w:sz w:val="14"/>
          <w:szCs w:val="14"/>
          <w:lang w:val="en-GB"/>
        </w:rPr>
        <w:t xml:space="preserve">Expenditure shall be eligible pursuant to general rules, in accordance with Section 7 of the </w:t>
      </w:r>
      <w:r w:rsidRPr="0007176A">
        <w:rPr>
          <w:rFonts w:ascii="Arial" w:hAnsi="Arial" w:cs="Arial"/>
          <w:i/>
          <w:color w:val="737373"/>
          <w:sz w:val="14"/>
          <w:szCs w:val="14"/>
          <w:lang w:val="en-GB"/>
        </w:rPr>
        <w:t>Regulation on the implementation of</w:t>
      </w:r>
      <w:r w:rsidR="00836BF7">
        <w:rPr>
          <w:rFonts w:ascii="Arial" w:hAnsi="Arial" w:cs="Arial"/>
          <w:i/>
          <w:color w:val="737373"/>
          <w:sz w:val="14"/>
          <w:szCs w:val="14"/>
          <w:lang w:val="en-GB"/>
        </w:rPr>
        <w:t xml:space="preserve"> the</w:t>
      </w:r>
      <w:r w:rsidRPr="0007176A">
        <w:rPr>
          <w:rFonts w:ascii="Arial" w:hAnsi="Arial" w:cs="Arial"/>
          <w:i/>
          <w:color w:val="737373"/>
          <w:sz w:val="14"/>
          <w:szCs w:val="14"/>
          <w:lang w:val="en-GB"/>
        </w:rPr>
        <w:t xml:space="preserve"> </w:t>
      </w:r>
      <w:r w:rsidR="00836BF7">
        <w:rPr>
          <w:rFonts w:ascii="Arial" w:hAnsi="Arial" w:cs="Arial"/>
          <w:i/>
          <w:color w:val="737373"/>
          <w:sz w:val="14"/>
          <w:szCs w:val="14"/>
          <w:lang w:val="en-GB"/>
        </w:rPr>
        <w:t>Norwegian</w:t>
      </w:r>
      <w:r w:rsidRPr="0007176A">
        <w:rPr>
          <w:rFonts w:ascii="Arial" w:hAnsi="Arial" w:cs="Arial"/>
          <w:i/>
          <w:color w:val="737373"/>
          <w:sz w:val="14"/>
          <w:szCs w:val="14"/>
          <w:lang w:val="en-GB"/>
        </w:rPr>
        <w:t xml:space="preserve"> Financial Mechanism 2009-2014</w:t>
      </w:r>
      <w:r w:rsidRPr="0007176A">
        <w:rPr>
          <w:rFonts w:ascii="Arial" w:hAnsi="Arial" w:cs="Arial"/>
          <w:color w:val="737373"/>
          <w:sz w:val="14"/>
          <w:szCs w:val="14"/>
          <w:lang w:val="en-GB"/>
        </w:rPr>
        <w:t>:</w:t>
      </w:r>
    </w:p>
    <w:p w:rsidR="00277E17" w:rsidRPr="0007176A" w:rsidRDefault="00277E17" w:rsidP="0007176A">
      <w:pPr>
        <w:spacing w:line="240" w:lineRule="auto"/>
        <w:rPr>
          <w:rFonts w:ascii="Arial" w:hAnsi="Arial" w:cs="Arial"/>
          <w:color w:val="737373"/>
          <w:sz w:val="14"/>
          <w:szCs w:val="14"/>
          <w:lang w:val="en-GB"/>
        </w:rPr>
      </w:pPr>
    </w:p>
    <w:p w:rsidR="00277E17" w:rsidRPr="0007176A" w:rsidRDefault="00277E17" w:rsidP="0007176A">
      <w:pPr>
        <w:spacing w:line="240" w:lineRule="auto"/>
        <w:rPr>
          <w:rFonts w:ascii="Arial" w:hAnsi="Arial" w:cs="Arial"/>
          <w:color w:val="737373"/>
          <w:sz w:val="14"/>
          <w:szCs w:val="14"/>
          <w:lang w:val="en-GB"/>
        </w:rPr>
      </w:pPr>
      <w:r w:rsidRPr="0007176A">
        <w:rPr>
          <w:rFonts w:ascii="Arial" w:hAnsi="Arial" w:cs="Arial"/>
          <w:color w:val="737373"/>
          <w:sz w:val="14"/>
          <w:szCs w:val="14"/>
          <w:lang w:val="en-GB"/>
        </w:rPr>
        <w:t>In particular, the following direct costs are eligible provided that they meet the criteria set out in Article 7.2 of the Regulation:</w:t>
      </w:r>
    </w:p>
    <w:p w:rsidR="00277E17" w:rsidRPr="0007176A" w:rsidRDefault="00277E17" w:rsidP="0007176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Arial" w:hAnsi="Arial" w:cs="Arial"/>
          <w:color w:val="737373"/>
          <w:sz w:val="14"/>
          <w:szCs w:val="14"/>
          <w:lang w:val="en-GB"/>
        </w:rPr>
      </w:pPr>
      <w:r w:rsidRPr="0007176A">
        <w:rPr>
          <w:rFonts w:ascii="Arial" w:hAnsi="Arial" w:cs="Arial"/>
          <w:color w:val="737373"/>
          <w:sz w:val="14"/>
          <w:szCs w:val="14"/>
          <w:lang w:val="en-GB"/>
        </w:rPr>
        <w:t>1. The cost of staff assigned to the project, comprising actual salaries plus social security charges and other statutory costs included in the remuneration, provided that this corresponds to the Project Promoter’s and project partner’s usual policy on remuneration. The corresponding salary costs of the staff of national administration are eligible to the extent that they relate to the cost of activities, which the relevant public authority would not carry out if the project concerned were not undertaken;</w:t>
      </w:r>
    </w:p>
    <w:p w:rsidR="00277E17" w:rsidRPr="0007176A" w:rsidRDefault="00277E17" w:rsidP="0007176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Arial" w:hAnsi="Arial" w:cs="Arial"/>
          <w:color w:val="737373"/>
          <w:sz w:val="14"/>
          <w:szCs w:val="14"/>
          <w:lang w:val="en-GB"/>
        </w:rPr>
      </w:pPr>
      <w:r w:rsidRPr="0007176A">
        <w:rPr>
          <w:rFonts w:ascii="Arial" w:hAnsi="Arial" w:cs="Arial"/>
          <w:color w:val="737373"/>
          <w:sz w:val="14"/>
          <w:szCs w:val="14"/>
          <w:lang w:val="en-GB"/>
        </w:rPr>
        <w:t>2. Travel and subsistence allowances for staff taking part in the project, provided that they are in line with the Project Promoter’s and project partner’s usual practices on travel costs and do not exceed the relevant national scales;</w:t>
      </w:r>
    </w:p>
    <w:p w:rsidR="00277E17" w:rsidRPr="0007176A" w:rsidRDefault="00277E17" w:rsidP="0007176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Arial" w:hAnsi="Arial" w:cs="Arial"/>
          <w:color w:val="737373"/>
          <w:sz w:val="14"/>
          <w:szCs w:val="14"/>
          <w:lang w:val="en-GB"/>
        </w:rPr>
      </w:pPr>
      <w:r w:rsidRPr="0007176A">
        <w:rPr>
          <w:rFonts w:ascii="Arial" w:hAnsi="Arial" w:cs="Arial"/>
          <w:color w:val="737373"/>
          <w:sz w:val="14"/>
          <w:szCs w:val="14"/>
          <w:lang w:val="en-GB"/>
        </w:rPr>
        <w:t xml:space="preserve">3. Cost of new or second hand equipment, provided that it is depreciated in accordance with generally accepted accounting principles applicable </w:t>
      </w:r>
      <w:r w:rsidRPr="0007176A">
        <w:rPr>
          <w:rFonts w:ascii="Arial" w:hAnsi="Arial" w:cs="Arial"/>
          <w:color w:val="737373"/>
          <w:sz w:val="14"/>
          <w:szCs w:val="14"/>
          <w:lang w:val="en-GB"/>
        </w:rPr>
        <w:lastRenderedPageBreak/>
        <w:t>to the Project Promoter and generally accepted for items of the same kind. Only the portion of the depreciation corresponding to the duration of the project and the rate of actual use for the purposes of the project may be taken into account by the Programme Operator, except where the nature and/or the context of its use justifies different treatment by the Programme Operator. The application of such exceptions shall be regulated in the programme agreement and shall comply with the applicable rules on state aid;</w:t>
      </w:r>
    </w:p>
    <w:p w:rsidR="00277E17" w:rsidRPr="0007176A" w:rsidRDefault="00277E17" w:rsidP="0007176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Arial" w:hAnsi="Arial" w:cs="Arial"/>
          <w:color w:val="737373"/>
          <w:sz w:val="14"/>
          <w:szCs w:val="14"/>
          <w:lang w:val="en-GB"/>
        </w:rPr>
      </w:pPr>
      <w:r w:rsidRPr="0007176A">
        <w:rPr>
          <w:rFonts w:ascii="Arial" w:hAnsi="Arial" w:cs="Arial"/>
          <w:color w:val="737373"/>
          <w:sz w:val="14"/>
          <w:szCs w:val="14"/>
          <w:lang w:val="en-GB"/>
        </w:rPr>
        <w:t>4. Purchase of land and real estate under the conditions set in Article 7.5</w:t>
      </w:r>
      <w:r w:rsidR="00C578DC">
        <w:rPr>
          <w:rFonts w:ascii="Arial" w:hAnsi="Arial" w:cs="Arial"/>
          <w:color w:val="737373"/>
          <w:sz w:val="14"/>
          <w:szCs w:val="14"/>
          <w:lang w:val="en-GB"/>
        </w:rPr>
        <w:t xml:space="preserve"> of the Regulation</w:t>
      </w:r>
      <w:r w:rsidRPr="0007176A">
        <w:rPr>
          <w:rFonts w:ascii="Arial" w:hAnsi="Arial" w:cs="Arial"/>
          <w:color w:val="737373"/>
          <w:sz w:val="14"/>
          <w:szCs w:val="14"/>
          <w:lang w:val="en-GB"/>
        </w:rPr>
        <w:t>;</w:t>
      </w:r>
    </w:p>
    <w:p w:rsidR="00277E17" w:rsidRPr="0007176A" w:rsidRDefault="00277E17" w:rsidP="0007176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Arial" w:hAnsi="Arial" w:cs="Arial"/>
          <w:color w:val="737373"/>
          <w:sz w:val="14"/>
          <w:szCs w:val="14"/>
          <w:lang w:val="en-GB"/>
        </w:rPr>
      </w:pPr>
      <w:r w:rsidRPr="0007176A">
        <w:rPr>
          <w:rFonts w:ascii="Arial" w:hAnsi="Arial" w:cs="Arial"/>
          <w:color w:val="737373"/>
          <w:sz w:val="14"/>
          <w:szCs w:val="14"/>
          <w:lang w:val="en-GB"/>
        </w:rPr>
        <w:t>5. Costs of consumables and supplies, provided that they are identifiable and assigned to the project;</w:t>
      </w:r>
    </w:p>
    <w:p w:rsidR="00277E17" w:rsidRPr="0007176A" w:rsidRDefault="00277E17" w:rsidP="001435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Arial" w:hAnsi="Arial" w:cs="Arial"/>
          <w:color w:val="737373"/>
          <w:sz w:val="14"/>
          <w:szCs w:val="14"/>
          <w:lang w:val="en-GB"/>
        </w:rPr>
      </w:pPr>
      <w:r w:rsidRPr="0007176A">
        <w:rPr>
          <w:rFonts w:ascii="Arial" w:hAnsi="Arial" w:cs="Arial"/>
          <w:color w:val="737373"/>
          <w:sz w:val="14"/>
          <w:szCs w:val="14"/>
          <w:lang w:val="en-GB"/>
        </w:rPr>
        <w:t>6. Costs entailed by other contracts awarded by a Project Promoter for the purposes of carrying out the project, provided that the awarding complies with the applicable rules on public procurement and this Regulation; and</w:t>
      </w:r>
      <w:r w:rsidR="001435A1">
        <w:rPr>
          <w:rFonts w:ascii="Arial" w:hAnsi="Arial" w:cs="Arial"/>
          <w:color w:val="737373"/>
          <w:sz w:val="14"/>
          <w:szCs w:val="14"/>
          <w:lang w:val="en-GB"/>
        </w:rPr>
        <w:t xml:space="preserve"> c</w:t>
      </w:r>
      <w:r w:rsidRPr="0007176A">
        <w:rPr>
          <w:rFonts w:ascii="Arial" w:hAnsi="Arial" w:cs="Arial"/>
          <w:color w:val="737373"/>
          <w:sz w:val="14"/>
          <w:szCs w:val="14"/>
          <w:lang w:val="en-GB"/>
        </w:rPr>
        <w:t>osts arising directly from requirements imposed by the project contract for each project (e.g. dissemination of information, specific evaluation of the action, audits, translations, reproduction), including the costs of any financial services (especially the cost of financial guarantees).</w:t>
      </w:r>
    </w:p>
    <w:p w:rsidR="00277E17" w:rsidRPr="0007176A" w:rsidRDefault="00277E17" w:rsidP="0007176A">
      <w:pPr>
        <w:spacing w:line="240" w:lineRule="auto"/>
        <w:rPr>
          <w:rFonts w:ascii="Arial" w:hAnsi="Arial" w:cs="Arial"/>
          <w:color w:val="737373"/>
          <w:sz w:val="14"/>
          <w:szCs w:val="14"/>
          <w:lang w:val="en-GB"/>
        </w:rPr>
      </w:pPr>
    </w:p>
    <w:p w:rsidR="00277E17" w:rsidRPr="0007176A" w:rsidRDefault="00277E17" w:rsidP="0007176A">
      <w:pPr>
        <w:spacing w:line="240" w:lineRule="auto"/>
        <w:rPr>
          <w:rFonts w:ascii="Arial" w:hAnsi="Arial" w:cs="Arial"/>
          <w:color w:val="737373"/>
          <w:sz w:val="14"/>
          <w:szCs w:val="14"/>
          <w:u w:val="single"/>
          <w:lang w:val="en-GB"/>
        </w:rPr>
      </w:pPr>
      <w:r w:rsidRPr="0007176A">
        <w:rPr>
          <w:rFonts w:ascii="Arial" w:hAnsi="Arial" w:cs="Arial"/>
          <w:color w:val="737373"/>
          <w:sz w:val="14"/>
          <w:szCs w:val="14"/>
          <w:u w:val="single"/>
          <w:lang w:val="en-GB"/>
        </w:rPr>
        <w:t>with the following exception:</w:t>
      </w:r>
    </w:p>
    <w:p w:rsidR="00277E17" w:rsidRPr="0007176A" w:rsidRDefault="00277E17" w:rsidP="0007176A">
      <w:pPr>
        <w:spacing w:line="240" w:lineRule="auto"/>
        <w:rPr>
          <w:rFonts w:ascii="Arial" w:hAnsi="Arial" w:cs="Arial"/>
          <w:color w:val="737373"/>
          <w:sz w:val="14"/>
          <w:szCs w:val="14"/>
          <w:lang w:val="en-GB"/>
        </w:rPr>
      </w:pPr>
      <w:r w:rsidRPr="0007176A">
        <w:rPr>
          <w:rFonts w:ascii="Arial" w:hAnsi="Arial" w:cs="Arial"/>
          <w:color w:val="737373"/>
          <w:sz w:val="14"/>
          <w:szCs w:val="14"/>
          <w:lang w:val="en-GB"/>
        </w:rPr>
        <w:t>With respect to point 3, the</w:t>
      </w:r>
      <w:r w:rsidR="001435A1">
        <w:rPr>
          <w:rFonts w:ascii="Arial" w:hAnsi="Arial" w:cs="Arial"/>
          <w:color w:val="737373"/>
          <w:sz w:val="14"/>
          <w:szCs w:val="14"/>
          <w:lang w:val="en-GB"/>
        </w:rPr>
        <w:t xml:space="preserve"> entire</w:t>
      </w:r>
      <w:r w:rsidRPr="0007176A">
        <w:rPr>
          <w:rFonts w:ascii="Arial" w:hAnsi="Arial" w:cs="Arial"/>
          <w:color w:val="737373"/>
          <w:sz w:val="14"/>
          <w:szCs w:val="14"/>
          <w:lang w:val="en-GB"/>
        </w:rPr>
        <w:t xml:space="preserve"> cost of purchasing new</w:t>
      </w:r>
      <w:r w:rsidR="001435A1">
        <w:rPr>
          <w:rFonts w:ascii="Arial" w:hAnsi="Arial" w:cs="Arial"/>
          <w:color w:val="737373"/>
          <w:sz w:val="14"/>
          <w:szCs w:val="14"/>
          <w:lang w:val="en-GB"/>
        </w:rPr>
        <w:t xml:space="preserve"> </w:t>
      </w:r>
      <w:r w:rsidRPr="0007176A">
        <w:rPr>
          <w:rFonts w:ascii="Arial" w:hAnsi="Arial" w:cs="Arial"/>
          <w:color w:val="737373"/>
          <w:sz w:val="14"/>
          <w:szCs w:val="14"/>
          <w:lang w:val="en-GB"/>
        </w:rPr>
        <w:t xml:space="preserve">equipment </w:t>
      </w:r>
      <w:r w:rsidR="006F036B">
        <w:rPr>
          <w:rFonts w:ascii="Arial" w:hAnsi="Arial" w:cs="Arial"/>
          <w:color w:val="737373"/>
          <w:sz w:val="14"/>
          <w:szCs w:val="14"/>
          <w:lang w:val="en-GB"/>
        </w:rPr>
        <w:t xml:space="preserve">is </w:t>
      </w:r>
      <w:r w:rsidRPr="0007176A">
        <w:rPr>
          <w:rFonts w:ascii="Arial" w:hAnsi="Arial" w:cs="Arial"/>
          <w:color w:val="737373"/>
          <w:sz w:val="14"/>
          <w:szCs w:val="14"/>
          <w:lang w:val="en-GB"/>
        </w:rPr>
        <w:t xml:space="preserve">eligible within the project if the equipment forms an integral and </w:t>
      </w:r>
      <w:r w:rsidR="006F036B">
        <w:rPr>
          <w:rFonts w:ascii="Arial" w:hAnsi="Arial" w:cs="Arial"/>
          <w:color w:val="737373"/>
          <w:sz w:val="14"/>
          <w:szCs w:val="14"/>
          <w:lang w:val="en-GB"/>
        </w:rPr>
        <w:t xml:space="preserve">necessary </w:t>
      </w:r>
      <w:r w:rsidRPr="0007176A">
        <w:rPr>
          <w:rFonts w:ascii="Arial" w:hAnsi="Arial" w:cs="Arial"/>
          <w:color w:val="737373"/>
          <w:sz w:val="14"/>
          <w:szCs w:val="14"/>
          <w:lang w:val="en-GB"/>
        </w:rPr>
        <w:t>component and is essential for the achievement of the project’s results, in accordance with point 1.3 of the Annex II to the programme agreement.</w:t>
      </w:r>
    </w:p>
    <w:p w:rsidR="00277E17" w:rsidRPr="0007176A" w:rsidRDefault="00277E17" w:rsidP="0007176A">
      <w:pPr>
        <w:spacing w:line="240" w:lineRule="auto"/>
        <w:rPr>
          <w:rFonts w:ascii="Arial" w:hAnsi="Arial" w:cs="Arial"/>
          <w:color w:val="737373"/>
          <w:sz w:val="14"/>
          <w:szCs w:val="14"/>
          <w:lang w:val="en-GB"/>
        </w:rPr>
      </w:pPr>
    </w:p>
    <w:p w:rsidR="00277E17" w:rsidRPr="0007176A" w:rsidRDefault="00277E17" w:rsidP="0007176A">
      <w:pPr>
        <w:spacing w:line="240" w:lineRule="auto"/>
        <w:rPr>
          <w:rFonts w:ascii="Arial" w:hAnsi="Arial" w:cs="Arial"/>
          <w:color w:val="737373"/>
          <w:sz w:val="14"/>
          <w:szCs w:val="14"/>
          <w:lang w:val="en-GB"/>
        </w:rPr>
      </w:pPr>
      <w:r w:rsidRPr="0007176A">
        <w:rPr>
          <w:rFonts w:ascii="Arial" w:hAnsi="Arial" w:cs="Arial"/>
          <w:color w:val="737373"/>
          <w:sz w:val="14"/>
          <w:szCs w:val="14"/>
          <w:lang w:val="en-GB"/>
        </w:rPr>
        <w:t>Pursuant to the provisions of Article 7.4.1 (a) and (b) of the Regulation and point 1.3 of Annex II to the programme agreement, the project’s indirect costs are calculated in the following manner:</w:t>
      </w:r>
    </w:p>
    <w:p w:rsidR="00277E17" w:rsidRPr="0007176A" w:rsidRDefault="00277E17" w:rsidP="0007176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Arial" w:hAnsi="Arial" w:cs="Arial"/>
          <w:color w:val="737373"/>
          <w:sz w:val="14"/>
          <w:szCs w:val="14"/>
          <w:lang w:val="en-GB"/>
        </w:rPr>
      </w:pPr>
      <w:r w:rsidRPr="0007176A">
        <w:rPr>
          <w:rFonts w:ascii="Arial" w:hAnsi="Arial" w:cs="Arial"/>
          <w:color w:val="737373"/>
          <w:sz w:val="14"/>
          <w:szCs w:val="14"/>
          <w:lang w:val="en-GB"/>
        </w:rPr>
        <w:t>1. based on actual indirect costs for those Project Promoters and project partners that have an analytical accounting system to identify their indirect costs as indicated above;</w:t>
      </w:r>
    </w:p>
    <w:p w:rsidR="00277E17" w:rsidRPr="0007176A" w:rsidRDefault="00277E17" w:rsidP="0007176A">
      <w:pPr>
        <w:spacing w:line="240" w:lineRule="auto"/>
        <w:rPr>
          <w:rFonts w:ascii="Arial" w:hAnsi="Arial" w:cs="Arial"/>
          <w:color w:val="737373"/>
          <w:sz w:val="14"/>
          <w:szCs w:val="14"/>
          <w:lang w:val="en-GB"/>
        </w:rPr>
      </w:pPr>
      <w:r w:rsidRPr="0007176A">
        <w:rPr>
          <w:rFonts w:ascii="Arial" w:hAnsi="Arial" w:cs="Arial"/>
          <w:color w:val="737373"/>
          <w:sz w:val="14"/>
          <w:szCs w:val="14"/>
          <w:lang w:val="en-GB"/>
        </w:rPr>
        <w:t>2. the beneficiary and project partners may opt for a flat rate of up to 7% of total direct eligible costs, excluding direct eligible costs for subcontracting and the costs of resources made available by third parties which are not used on the premises of the Project Promoter.</w:t>
      </w:r>
    </w:p>
    <w:p w:rsidR="00277E17" w:rsidRPr="0007176A" w:rsidRDefault="00277E17" w:rsidP="0007176A">
      <w:pPr>
        <w:spacing w:line="240" w:lineRule="auto"/>
        <w:rPr>
          <w:rFonts w:ascii="Arial" w:hAnsi="Arial" w:cs="Arial"/>
          <w:color w:val="737373"/>
          <w:sz w:val="14"/>
          <w:szCs w:val="14"/>
          <w:lang w:val="en-GB"/>
        </w:rPr>
      </w:pPr>
    </w:p>
    <w:p w:rsidR="00277E17" w:rsidRPr="0007176A" w:rsidRDefault="00277E17" w:rsidP="0007176A">
      <w:pPr>
        <w:spacing w:line="240" w:lineRule="auto"/>
        <w:rPr>
          <w:rFonts w:ascii="Arial" w:hAnsi="Arial" w:cs="Arial"/>
          <w:color w:val="737373"/>
          <w:sz w:val="14"/>
          <w:szCs w:val="14"/>
          <w:lang w:val="en-GB"/>
        </w:rPr>
      </w:pPr>
      <w:r w:rsidRPr="0007176A">
        <w:rPr>
          <w:rFonts w:ascii="Arial" w:hAnsi="Arial" w:cs="Arial"/>
          <w:color w:val="737373"/>
          <w:sz w:val="14"/>
          <w:szCs w:val="14"/>
          <w:lang w:val="en-GB"/>
        </w:rPr>
        <w:t>The applicant is required to indicate in the application form the selected option of indirect cost</w:t>
      </w:r>
      <w:r w:rsidR="009A7059">
        <w:rPr>
          <w:rFonts w:ascii="Arial" w:hAnsi="Arial" w:cs="Arial"/>
          <w:color w:val="737373"/>
          <w:sz w:val="14"/>
          <w:szCs w:val="14"/>
          <w:lang w:val="en-GB"/>
        </w:rPr>
        <w:t>s</w:t>
      </w:r>
      <w:r w:rsidRPr="0007176A">
        <w:rPr>
          <w:rFonts w:ascii="Arial" w:hAnsi="Arial" w:cs="Arial"/>
          <w:color w:val="737373"/>
          <w:sz w:val="14"/>
          <w:szCs w:val="14"/>
          <w:lang w:val="en-GB"/>
        </w:rPr>
        <w:t xml:space="preserve"> accounting.</w:t>
      </w:r>
    </w:p>
    <w:p w:rsidR="00277E17" w:rsidRPr="0007176A" w:rsidRDefault="00277E17" w:rsidP="0007176A">
      <w:pPr>
        <w:spacing w:line="240" w:lineRule="auto"/>
        <w:rPr>
          <w:rFonts w:ascii="Arial" w:hAnsi="Arial" w:cs="Arial"/>
          <w:color w:val="737373"/>
          <w:sz w:val="14"/>
          <w:szCs w:val="14"/>
          <w:lang w:val="en-GB"/>
        </w:rPr>
      </w:pPr>
      <w:r w:rsidRPr="0007176A">
        <w:rPr>
          <w:rFonts w:ascii="Arial" w:hAnsi="Arial" w:cs="Arial"/>
          <w:color w:val="737373"/>
          <w:sz w:val="14"/>
          <w:szCs w:val="14"/>
          <w:lang w:val="en-GB"/>
        </w:rPr>
        <w:t>In the case of projects implemented by NGOs, in-kind contribution in the form of unpaid voluntary work can represent up to 50% of the financing required for the project. In relation to the remaining areas, own contribution is to be paid in cash, just as in the case of applicants that are not non-governmental organizations.</w:t>
      </w:r>
    </w:p>
    <w:p w:rsidR="00277E17" w:rsidRPr="0007176A" w:rsidRDefault="00277E17" w:rsidP="0007176A">
      <w:pPr>
        <w:spacing w:line="240" w:lineRule="auto"/>
        <w:rPr>
          <w:rFonts w:ascii="Arial" w:hAnsi="Arial" w:cs="Arial"/>
          <w:color w:val="737373"/>
          <w:sz w:val="14"/>
          <w:szCs w:val="14"/>
          <w:lang w:val="en-GB"/>
        </w:rPr>
      </w:pPr>
      <w:r w:rsidRPr="0007176A">
        <w:rPr>
          <w:rFonts w:ascii="Arial" w:hAnsi="Arial" w:cs="Arial"/>
          <w:color w:val="737373"/>
          <w:sz w:val="14"/>
          <w:szCs w:val="14"/>
          <w:lang w:val="en-GB"/>
        </w:rPr>
        <w:t>In case of in-kind contributions in the form of unpaid/ voluntary work, the value of work shall be calculated taking into account the following:</w:t>
      </w:r>
    </w:p>
    <w:p w:rsidR="00277E17" w:rsidRPr="0007176A" w:rsidRDefault="00277E17" w:rsidP="0007176A">
      <w:pPr>
        <w:spacing w:line="240" w:lineRule="auto"/>
        <w:rPr>
          <w:rFonts w:ascii="Arial" w:hAnsi="Arial" w:cs="Arial"/>
          <w:color w:val="737373"/>
          <w:sz w:val="14"/>
          <w:szCs w:val="14"/>
          <w:lang w:val="en-GB"/>
        </w:rPr>
      </w:pPr>
      <w:r w:rsidRPr="0007176A">
        <w:rPr>
          <w:rFonts w:ascii="Arial" w:hAnsi="Arial" w:cs="Arial"/>
          <w:color w:val="737373"/>
          <w:sz w:val="14"/>
          <w:szCs w:val="14"/>
          <w:lang w:val="en-GB"/>
        </w:rPr>
        <w:t>• the amount of time of voluntary work carried out for the project, expressed in hours and</w:t>
      </w:r>
    </w:p>
    <w:p w:rsidR="00277E17" w:rsidRPr="0007176A" w:rsidRDefault="00277E17" w:rsidP="0007176A">
      <w:pPr>
        <w:spacing w:line="240" w:lineRule="auto"/>
        <w:rPr>
          <w:rFonts w:ascii="Arial" w:hAnsi="Arial" w:cs="Arial"/>
          <w:color w:val="737373"/>
          <w:sz w:val="14"/>
          <w:szCs w:val="14"/>
          <w:lang w:val="en-GB"/>
        </w:rPr>
      </w:pPr>
      <w:r w:rsidRPr="0007176A">
        <w:rPr>
          <w:rFonts w:ascii="Arial" w:hAnsi="Arial" w:cs="Arial"/>
          <w:color w:val="737373"/>
          <w:sz w:val="14"/>
          <w:szCs w:val="14"/>
          <w:lang w:val="en-GB"/>
        </w:rPr>
        <w:t>• the hourly and daily rate for the type of work performed.</w:t>
      </w:r>
    </w:p>
    <w:p w:rsidR="00CB61CF" w:rsidRPr="0007176A" w:rsidRDefault="00CB61CF" w:rsidP="0007176A">
      <w:pPr>
        <w:pStyle w:val="Kolorowalistaakcent11"/>
        <w:spacing w:before="100" w:beforeAutospacing="1" w:after="100" w:afterAutospacing="1" w:line="240" w:lineRule="auto"/>
        <w:ind w:left="0"/>
        <w:jc w:val="both"/>
        <w:rPr>
          <w:rFonts w:ascii="Arial" w:hAnsi="Arial" w:cs="Arial"/>
          <w:color w:val="737373"/>
          <w:sz w:val="14"/>
          <w:szCs w:val="14"/>
          <w:lang w:val="en-GB" w:eastAsia="pl-PL"/>
        </w:rPr>
      </w:pPr>
    </w:p>
    <w:p w:rsidR="00CB61CF" w:rsidRPr="0007176A" w:rsidRDefault="00CB61CF" w:rsidP="0007176A">
      <w:pPr>
        <w:pStyle w:val="Tekstpodstawowy"/>
        <w:tabs>
          <w:tab w:val="left" w:pos="540"/>
        </w:tabs>
        <w:jc w:val="both"/>
        <w:rPr>
          <w:rFonts w:ascii="Arial" w:hAnsi="Arial" w:cs="Arial"/>
          <w:bCs w:val="0"/>
          <w:color w:val="737373"/>
          <w:sz w:val="14"/>
          <w:szCs w:val="14"/>
          <w:u w:val="single"/>
          <w:lang w:val="en-GB"/>
        </w:rPr>
      </w:pPr>
      <w:r w:rsidRPr="0007176A">
        <w:rPr>
          <w:rFonts w:ascii="Arial" w:hAnsi="Arial" w:cs="Arial"/>
          <w:bCs w:val="0"/>
          <w:color w:val="737373"/>
          <w:sz w:val="14"/>
          <w:szCs w:val="14"/>
          <w:lang w:val="en-GB"/>
        </w:rPr>
        <w:t>9.</w:t>
      </w:r>
      <w:r w:rsidRPr="0007176A">
        <w:rPr>
          <w:rFonts w:ascii="Arial" w:hAnsi="Arial" w:cs="Arial"/>
          <w:bCs w:val="0"/>
          <w:color w:val="737373"/>
          <w:sz w:val="14"/>
          <w:szCs w:val="14"/>
          <w:u w:val="single"/>
          <w:lang w:val="en-GB"/>
        </w:rPr>
        <w:t xml:space="preserve"> </w:t>
      </w:r>
      <w:r w:rsidR="00277E17" w:rsidRPr="0007176A">
        <w:rPr>
          <w:rFonts w:ascii="Arial" w:hAnsi="Arial" w:cs="Arial"/>
          <w:bCs w:val="0"/>
          <w:color w:val="737373"/>
          <w:sz w:val="14"/>
          <w:szCs w:val="14"/>
          <w:u w:val="single"/>
          <w:lang w:val="en-GB"/>
        </w:rPr>
        <w:t>Payment system</w:t>
      </w:r>
    </w:p>
    <w:p w:rsidR="00CB61CF" w:rsidRPr="0007176A" w:rsidRDefault="00CB61CF" w:rsidP="0007176A">
      <w:pPr>
        <w:pStyle w:val="Tekstpodstawowy"/>
        <w:tabs>
          <w:tab w:val="left" w:pos="540"/>
        </w:tabs>
        <w:jc w:val="both"/>
        <w:rPr>
          <w:rFonts w:ascii="Arial" w:hAnsi="Arial" w:cs="Arial"/>
          <w:b w:val="0"/>
          <w:bCs w:val="0"/>
          <w:color w:val="737373"/>
          <w:sz w:val="14"/>
          <w:szCs w:val="14"/>
          <w:lang w:val="en-GB"/>
        </w:rPr>
      </w:pPr>
    </w:p>
    <w:p w:rsidR="00277E17" w:rsidRPr="0007176A" w:rsidRDefault="00A74FAE" w:rsidP="0007176A">
      <w:pPr>
        <w:spacing w:line="240" w:lineRule="auto"/>
        <w:rPr>
          <w:rFonts w:ascii="Arial" w:hAnsi="Arial" w:cs="Arial"/>
          <w:i/>
          <w:color w:val="737373"/>
          <w:sz w:val="14"/>
          <w:szCs w:val="14"/>
          <w:u w:val="single"/>
          <w:lang w:val="en-GB"/>
        </w:rPr>
      </w:pPr>
      <w:r>
        <w:rPr>
          <w:rFonts w:ascii="Arial" w:hAnsi="Arial" w:cs="Arial"/>
          <w:i/>
          <w:color w:val="737373"/>
          <w:sz w:val="14"/>
          <w:szCs w:val="14"/>
          <w:u w:val="single"/>
          <w:lang w:val="en-GB"/>
        </w:rPr>
        <w:t>National budgetary units</w:t>
      </w:r>
    </w:p>
    <w:p w:rsidR="00277E17" w:rsidRPr="0007176A" w:rsidRDefault="00277E17" w:rsidP="0007176A">
      <w:pPr>
        <w:spacing w:line="240" w:lineRule="auto"/>
        <w:rPr>
          <w:rFonts w:ascii="Arial" w:hAnsi="Arial" w:cs="Arial"/>
          <w:color w:val="737373"/>
          <w:sz w:val="14"/>
          <w:szCs w:val="14"/>
          <w:lang w:val="en-GB"/>
        </w:rPr>
      </w:pPr>
      <w:r w:rsidRPr="0007176A">
        <w:rPr>
          <w:rFonts w:ascii="Arial" w:hAnsi="Arial" w:cs="Arial"/>
          <w:color w:val="737373"/>
          <w:sz w:val="14"/>
          <w:szCs w:val="14"/>
          <w:lang w:val="en-GB"/>
        </w:rPr>
        <w:t>The expenditure of public sector entities shall be subject to pre-financing.</w:t>
      </w:r>
    </w:p>
    <w:p w:rsidR="00277E17" w:rsidRPr="0007176A" w:rsidRDefault="00277E17" w:rsidP="0007176A">
      <w:pPr>
        <w:spacing w:line="240" w:lineRule="auto"/>
        <w:rPr>
          <w:rFonts w:ascii="Arial" w:hAnsi="Arial" w:cs="Arial"/>
          <w:i/>
          <w:color w:val="737373"/>
          <w:sz w:val="14"/>
          <w:szCs w:val="14"/>
          <w:u w:val="single"/>
          <w:lang w:val="en-GB"/>
        </w:rPr>
      </w:pPr>
      <w:r w:rsidRPr="0007176A">
        <w:rPr>
          <w:rFonts w:ascii="Arial" w:hAnsi="Arial" w:cs="Arial"/>
          <w:i/>
          <w:color w:val="737373"/>
          <w:sz w:val="14"/>
          <w:szCs w:val="14"/>
          <w:u w:val="single"/>
          <w:lang w:val="en-GB"/>
        </w:rPr>
        <w:t xml:space="preserve">Entities other than </w:t>
      </w:r>
      <w:r w:rsidR="00A74FAE">
        <w:rPr>
          <w:rFonts w:ascii="Arial" w:hAnsi="Arial" w:cs="Arial"/>
          <w:i/>
          <w:color w:val="737373"/>
          <w:sz w:val="14"/>
          <w:szCs w:val="14"/>
          <w:u w:val="single"/>
          <w:lang w:val="en-GB"/>
        </w:rPr>
        <w:t>national budgetary units</w:t>
      </w:r>
    </w:p>
    <w:p w:rsidR="00277E17" w:rsidRPr="0007176A" w:rsidRDefault="00277E17" w:rsidP="0007176A">
      <w:pPr>
        <w:spacing w:line="240" w:lineRule="auto"/>
        <w:rPr>
          <w:rFonts w:ascii="Arial" w:hAnsi="Arial" w:cs="Arial"/>
          <w:color w:val="737373"/>
          <w:sz w:val="14"/>
          <w:szCs w:val="14"/>
          <w:lang w:val="en-GB"/>
        </w:rPr>
      </w:pPr>
    </w:p>
    <w:p w:rsidR="00277E17" w:rsidRPr="0007176A" w:rsidRDefault="00277E17" w:rsidP="0007176A">
      <w:pPr>
        <w:spacing w:line="240" w:lineRule="auto"/>
        <w:rPr>
          <w:rFonts w:ascii="Arial" w:hAnsi="Arial" w:cs="Arial"/>
          <w:i/>
          <w:color w:val="737373"/>
          <w:sz w:val="14"/>
          <w:szCs w:val="14"/>
          <w:lang w:val="en-GB"/>
        </w:rPr>
      </w:pPr>
      <w:r w:rsidRPr="0007176A">
        <w:rPr>
          <w:rFonts w:ascii="Arial" w:hAnsi="Arial" w:cs="Arial"/>
          <w:i/>
          <w:color w:val="737373"/>
          <w:sz w:val="14"/>
          <w:szCs w:val="14"/>
          <w:lang w:val="en-GB"/>
        </w:rPr>
        <w:t>The first instalment</w:t>
      </w:r>
    </w:p>
    <w:p w:rsidR="00277E17" w:rsidRPr="0007176A" w:rsidRDefault="00277E17" w:rsidP="0007176A">
      <w:pPr>
        <w:spacing w:line="240" w:lineRule="auto"/>
        <w:rPr>
          <w:rFonts w:ascii="Arial" w:hAnsi="Arial" w:cs="Arial"/>
          <w:color w:val="737373"/>
          <w:sz w:val="14"/>
          <w:szCs w:val="14"/>
          <w:lang w:val="en-GB"/>
        </w:rPr>
      </w:pPr>
      <w:r w:rsidRPr="0007176A">
        <w:rPr>
          <w:rFonts w:ascii="Arial" w:hAnsi="Arial" w:cs="Arial"/>
          <w:color w:val="737373"/>
          <w:sz w:val="14"/>
          <w:szCs w:val="14"/>
          <w:lang w:val="en-GB"/>
        </w:rPr>
        <w:t>The first instalment shall be paid to the beneficiary following the signing of the financing agreement, the submission by the Beneficiary of the request for the first advance payment and the provision of appropriate guarantees for the proper implementation of the above agreement by the beneficiary.</w:t>
      </w:r>
    </w:p>
    <w:p w:rsidR="00277E17" w:rsidRPr="0007176A" w:rsidRDefault="00277E17" w:rsidP="0007176A">
      <w:pPr>
        <w:spacing w:line="240" w:lineRule="auto"/>
        <w:rPr>
          <w:rFonts w:ascii="Arial" w:hAnsi="Arial" w:cs="Arial"/>
          <w:color w:val="737373"/>
          <w:sz w:val="14"/>
          <w:szCs w:val="14"/>
          <w:lang w:val="en-GB"/>
        </w:rPr>
      </w:pPr>
      <w:r w:rsidRPr="0007176A">
        <w:rPr>
          <w:rFonts w:ascii="Arial" w:hAnsi="Arial" w:cs="Arial"/>
          <w:color w:val="737373"/>
          <w:sz w:val="14"/>
          <w:szCs w:val="14"/>
          <w:lang w:val="en-GB"/>
        </w:rPr>
        <w:t>The amount of the advance payment is up to 50% of total funding. The exact amount of the first advance payment that can be requested by the beneficiary is specified in the financing agreement.</w:t>
      </w:r>
    </w:p>
    <w:p w:rsidR="00277E17" w:rsidRPr="0007176A" w:rsidRDefault="00277E17" w:rsidP="0007176A">
      <w:pPr>
        <w:spacing w:line="240" w:lineRule="auto"/>
        <w:rPr>
          <w:rFonts w:ascii="Arial" w:hAnsi="Arial" w:cs="Arial"/>
          <w:i/>
          <w:color w:val="737373"/>
          <w:sz w:val="14"/>
          <w:szCs w:val="14"/>
          <w:lang w:val="en-GB"/>
        </w:rPr>
      </w:pPr>
      <w:r w:rsidRPr="0007176A">
        <w:rPr>
          <w:rFonts w:ascii="Arial" w:hAnsi="Arial" w:cs="Arial"/>
          <w:i/>
          <w:color w:val="737373"/>
          <w:sz w:val="14"/>
          <w:szCs w:val="14"/>
          <w:lang w:val="en-GB"/>
        </w:rPr>
        <w:t>The second instalment</w:t>
      </w:r>
    </w:p>
    <w:p w:rsidR="00277E17" w:rsidRPr="0007176A" w:rsidRDefault="00277E17" w:rsidP="0007176A">
      <w:pPr>
        <w:spacing w:line="240" w:lineRule="auto"/>
        <w:rPr>
          <w:rFonts w:ascii="Arial" w:hAnsi="Arial" w:cs="Arial"/>
          <w:color w:val="737373"/>
          <w:sz w:val="14"/>
          <w:szCs w:val="14"/>
          <w:lang w:val="en-GB"/>
        </w:rPr>
      </w:pPr>
      <w:r w:rsidRPr="0007176A">
        <w:rPr>
          <w:rFonts w:ascii="Arial" w:hAnsi="Arial" w:cs="Arial"/>
          <w:color w:val="737373"/>
          <w:sz w:val="14"/>
          <w:szCs w:val="14"/>
          <w:lang w:val="en-GB"/>
        </w:rPr>
        <w:t>The second advance payment is paid to the beneficiary after at least 70% of the first advance payment, as specified in the agreement, has been spent and following the inspection of 100% of the declared expenditure.</w:t>
      </w:r>
    </w:p>
    <w:p w:rsidR="00277E17" w:rsidRPr="0007176A" w:rsidRDefault="00277E17" w:rsidP="0007176A">
      <w:pPr>
        <w:spacing w:line="240" w:lineRule="auto"/>
        <w:rPr>
          <w:rFonts w:ascii="Arial" w:hAnsi="Arial" w:cs="Arial"/>
          <w:i/>
          <w:color w:val="737373"/>
          <w:sz w:val="14"/>
          <w:szCs w:val="14"/>
          <w:lang w:val="en-GB"/>
        </w:rPr>
      </w:pPr>
      <w:r w:rsidRPr="0007176A">
        <w:rPr>
          <w:rFonts w:ascii="Arial" w:hAnsi="Arial" w:cs="Arial"/>
          <w:i/>
          <w:color w:val="737373"/>
          <w:sz w:val="14"/>
          <w:szCs w:val="14"/>
          <w:lang w:val="en-GB"/>
        </w:rPr>
        <w:t>The final payment</w:t>
      </w:r>
    </w:p>
    <w:p w:rsidR="00277E17" w:rsidRPr="0007176A" w:rsidRDefault="00277E17" w:rsidP="0007176A">
      <w:pPr>
        <w:spacing w:line="240" w:lineRule="auto"/>
        <w:rPr>
          <w:rFonts w:ascii="Arial" w:hAnsi="Arial" w:cs="Arial"/>
          <w:color w:val="737373"/>
          <w:sz w:val="14"/>
          <w:szCs w:val="14"/>
          <w:lang w:val="en-GB"/>
        </w:rPr>
      </w:pPr>
      <w:r w:rsidRPr="0007176A">
        <w:rPr>
          <w:rFonts w:ascii="Arial" w:hAnsi="Arial" w:cs="Arial"/>
          <w:color w:val="737373"/>
          <w:sz w:val="14"/>
          <w:szCs w:val="14"/>
          <w:lang w:val="en-GB"/>
        </w:rPr>
        <w:t>The final payment made to the beneficiary of the project takes place after</w:t>
      </w:r>
      <w:r w:rsidR="000A477C">
        <w:rPr>
          <w:rFonts w:ascii="Arial" w:hAnsi="Arial" w:cs="Arial"/>
          <w:color w:val="737373"/>
          <w:sz w:val="14"/>
          <w:szCs w:val="14"/>
          <w:lang w:val="en-GB"/>
        </w:rPr>
        <w:t xml:space="preserve"> approval of</w:t>
      </w:r>
      <w:r w:rsidRPr="0007176A">
        <w:rPr>
          <w:rFonts w:ascii="Arial" w:hAnsi="Arial" w:cs="Arial"/>
          <w:color w:val="737373"/>
          <w:sz w:val="14"/>
          <w:szCs w:val="14"/>
          <w:lang w:val="en-GB"/>
        </w:rPr>
        <w:t xml:space="preserve"> 100% of the project </w:t>
      </w:r>
      <w:r w:rsidR="000A477C">
        <w:rPr>
          <w:rFonts w:ascii="Arial" w:hAnsi="Arial" w:cs="Arial"/>
          <w:color w:val="737373"/>
          <w:sz w:val="14"/>
          <w:szCs w:val="14"/>
          <w:lang w:val="en-GB"/>
        </w:rPr>
        <w:t>reporting documentation</w:t>
      </w:r>
      <w:r w:rsidRPr="0007176A">
        <w:rPr>
          <w:rFonts w:ascii="Arial" w:hAnsi="Arial" w:cs="Arial"/>
          <w:color w:val="737373"/>
          <w:sz w:val="14"/>
          <w:szCs w:val="14"/>
          <w:lang w:val="en-GB"/>
        </w:rPr>
        <w:t>.</w:t>
      </w:r>
    </w:p>
    <w:p w:rsidR="00CB61CF" w:rsidRPr="0007176A" w:rsidRDefault="00CB61CF" w:rsidP="0007176A">
      <w:pPr>
        <w:pStyle w:val="Tekstpodstawowy"/>
        <w:tabs>
          <w:tab w:val="left" w:pos="540"/>
        </w:tabs>
        <w:jc w:val="both"/>
        <w:rPr>
          <w:rFonts w:ascii="Arial" w:hAnsi="Arial" w:cs="Arial"/>
          <w:b w:val="0"/>
          <w:bCs w:val="0"/>
          <w:color w:val="737373"/>
          <w:sz w:val="14"/>
          <w:szCs w:val="14"/>
          <w:lang w:val="en-GB"/>
        </w:rPr>
      </w:pPr>
    </w:p>
    <w:p w:rsidR="00277E17" w:rsidRPr="0007176A" w:rsidRDefault="00CB61CF" w:rsidP="0007176A">
      <w:pPr>
        <w:spacing w:after="0" w:line="240" w:lineRule="auto"/>
        <w:rPr>
          <w:rFonts w:ascii="Arial" w:hAnsi="Arial" w:cs="Arial"/>
          <w:b/>
          <w:color w:val="737373"/>
          <w:sz w:val="14"/>
          <w:szCs w:val="14"/>
          <w:u w:val="single"/>
          <w:lang w:val="en-GB"/>
        </w:rPr>
      </w:pPr>
      <w:r w:rsidRPr="0007176A">
        <w:rPr>
          <w:rFonts w:ascii="Arial" w:hAnsi="Arial" w:cs="Arial"/>
          <w:b/>
          <w:bCs/>
          <w:color w:val="737373"/>
          <w:sz w:val="14"/>
          <w:szCs w:val="14"/>
          <w:lang w:val="en-GB" w:eastAsia="pl-PL"/>
        </w:rPr>
        <w:t>10.</w:t>
      </w:r>
      <w:r w:rsidRPr="0007176A">
        <w:rPr>
          <w:rFonts w:ascii="Arial" w:hAnsi="Arial" w:cs="Arial"/>
          <w:b/>
          <w:bCs/>
          <w:color w:val="737373"/>
          <w:sz w:val="14"/>
          <w:szCs w:val="14"/>
          <w:u w:val="single"/>
          <w:lang w:val="en-GB" w:eastAsia="pl-PL"/>
        </w:rPr>
        <w:t xml:space="preserve"> </w:t>
      </w:r>
      <w:r w:rsidR="00277E17" w:rsidRPr="0007176A">
        <w:rPr>
          <w:rFonts w:ascii="Arial" w:hAnsi="Arial" w:cs="Arial"/>
          <w:b/>
          <w:color w:val="737373"/>
          <w:sz w:val="14"/>
          <w:szCs w:val="14"/>
          <w:u w:val="single"/>
          <w:lang w:val="en-GB"/>
        </w:rPr>
        <w:t>Expenditure eligibility period</w:t>
      </w:r>
    </w:p>
    <w:p w:rsidR="00277E17" w:rsidRPr="0007176A" w:rsidRDefault="00277E17" w:rsidP="0007176A">
      <w:pPr>
        <w:spacing w:after="0" w:line="240" w:lineRule="auto"/>
        <w:rPr>
          <w:rFonts w:ascii="Arial" w:hAnsi="Arial" w:cs="Arial"/>
          <w:b/>
          <w:color w:val="737373"/>
          <w:sz w:val="14"/>
          <w:szCs w:val="14"/>
          <w:u w:val="single"/>
          <w:lang w:val="en-GB"/>
        </w:rPr>
      </w:pPr>
    </w:p>
    <w:p w:rsidR="00277E17" w:rsidRPr="0007176A" w:rsidRDefault="00277E17" w:rsidP="0007176A">
      <w:pPr>
        <w:numPr>
          <w:ilvl w:val="0"/>
          <w:numId w:val="19"/>
        </w:numPr>
        <w:spacing w:after="0" w:line="240" w:lineRule="auto"/>
        <w:rPr>
          <w:rFonts w:ascii="Arial" w:hAnsi="Arial" w:cs="Arial"/>
          <w:color w:val="737373"/>
          <w:sz w:val="14"/>
          <w:szCs w:val="14"/>
          <w:lang w:val="en-GB"/>
        </w:rPr>
      </w:pPr>
      <w:r w:rsidRPr="0007176A">
        <w:rPr>
          <w:rFonts w:ascii="Arial" w:hAnsi="Arial" w:cs="Arial"/>
          <w:color w:val="737373"/>
          <w:sz w:val="14"/>
          <w:szCs w:val="14"/>
          <w:lang w:val="en-GB"/>
        </w:rPr>
        <w:t>The initial date of expenditure eligibility is the date of the decision to award co-financing, understood as the date on which the ranking list of projects selected for funding is published</w:t>
      </w:r>
    </w:p>
    <w:p w:rsidR="00CB61CF" w:rsidRPr="0007176A" w:rsidRDefault="00277E17" w:rsidP="0007176A">
      <w:pPr>
        <w:numPr>
          <w:ilvl w:val="0"/>
          <w:numId w:val="19"/>
        </w:numPr>
        <w:spacing w:after="0" w:line="240" w:lineRule="auto"/>
        <w:rPr>
          <w:rFonts w:ascii="Arial" w:hAnsi="Arial" w:cs="Arial"/>
          <w:color w:val="737373"/>
          <w:sz w:val="14"/>
          <w:szCs w:val="14"/>
          <w:lang w:val="en-GB"/>
        </w:rPr>
      </w:pPr>
      <w:r w:rsidRPr="0007176A">
        <w:rPr>
          <w:rFonts w:ascii="Arial" w:hAnsi="Arial" w:cs="Arial"/>
          <w:color w:val="737373"/>
          <w:sz w:val="14"/>
          <w:szCs w:val="14"/>
          <w:lang w:val="en-GB"/>
        </w:rPr>
        <w:t>The final date of expenditure eligibility shall be no later than 30 April 2016.</w:t>
      </w:r>
    </w:p>
    <w:p w:rsidR="00277E17" w:rsidRPr="0007176A" w:rsidRDefault="00277E17" w:rsidP="0007176A">
      <w:pPr>
        <w:spacing w:after="0" w:line="240" w:lineRule="auto"/>
        <w:ind w:left="720"/>
        <w:rPr>
          <w:rFonts w:ascii="Arial" w:hAnsi="Arial" w:cs="Arial"/>
          <w:color w:val="737373"/>
          <w:sz w:val="14"/>
          <w:szCs w:val="14"/>
          <w:lang w:val="en-GB"/>
        </w:rPr>
      </w:pPr>
    </w:p>
    <w:p w:rsidR="00CB61CF" w:rsidRPr="0007176A" w:rsidRDefault="00CB61CF" w:rsidP="0007176A">
      <w:pPr>
        <w:spacing w:after="0" w:line="240" w:lineRule="auto"/>
        <w:rPr>
          <w:rFonts w:ascii="Arial" w:hAnsi="Arial" w:cs="Arial"/>
          <w:b/>
          <w:color w:val="737373"/>
          <w:sz w:val="14"/>
          <w:szCs w:val="14"/>
          <w:u w:val="single"/>
          <w:lang w:val="en-GB"/>
        </w:rPr>
      </w:pPr>
      <w:bookmarkStart w:id="2" w:name="_ftnref3"/>
      <w:bookmarkEnd w:id="2"/>
      <w:r w:rsidRPr="0007176A">
        <w:rPr>
          <w:rFonts w:ascii="Arial" w:hAnsi="Arial" w:cs="Arial"/>
          <w:b/>
          <w:color w:val="737373"/>
          <w:sz w:val="14"/>
          <w:szCs w:val="14"/>
          <w:lang w:val="en-GB" w:eastAsia="pl-PL"/>
        </w:rPr>
        <w:t>11.</w:t>
      </w:r>
      <w:r w:rsidRPr="0007176A">
        <w:rPr>
          <w:rFonts w:ascii="Arial" w:hAnsi="Arial" w:cs="Arial"/>
          <w:b/>
          <w:color w:val="737373"/>
          <w:sz w:val="14"/>
          <w:szCs w:val="14"/>
          <w:u w:val="single"/>
          <w:lang w:val="en-GB" w:eastAsia="pl-PL"/>
        </w:rPr>
        <w:t xml:space="preserve"> </w:t>
      </w:r>
      <w:r w:rsidR="00277E17" w:rsidRPr="0007176A">
        <w:rPr>
          <w:rFonts w:ascii="Arial" w:hAnsi="Arial" w:cs="Arial"/>
          <w:b/>
          <w:color w:val="737373"/>
          <w:sz w:val="14"/>
          <w:szCs w:val="14"/>
          <w:u w:val="single"/>
          <w:lang w:val="en-GB"/>
        </w:rPr>
        <w:t>Project selection criteria</w:t>
      </w:r>
    </w:p>
    <w:p w:rsidR="00277E17" w:rsidRPr="0007176A" w:rsidRDefault="00277E17" w:rsidP="0007176A">
      <w:pPr>
        <w:spacing w:line="240" w:lineRule="auto"/>
        <w:rPr>
          <w:rFonts w:ascii="Arial" w:hAnsi="Arial" w:cs="Arial"/>
          <w:color w:val="737373"/>
          <w:sz w:val="14"/>
          <w:szCs w:val="14"/>
          <w:lang w:val="en-GB"/>
        </w:rPr>
      </w:pPr>
    </w:p>
    <w:p w:rsidR="00277E17" w:rsidRPr="0007176A" w:rsidRDefault="00277E17" w:rsidP="0007176A">
      <w:pPr>
        <w:spacing w:line="240" w:lineRule="auto"/>
        <w:rPr>
          <w:rFonts w:ascii="Arial" w:hAnsi="Arial" w:cs="Arial"/>
          <w:color w:val="737373"/>
          <w:sz w:val="14"/>
          <w:szCs w:val="14"/>
          <w:lang w:val="en-GB"/>
        </w:rPr>
      </w:pPr>
      <w:r w:rsidRPr="0007176A">
        <w:rPr>
          <w:rFonts w:ascii="Arial" w:hAnsi="Arial" w:cs="Arial"/>
          <w:color w:val="737373"/>
          <w:sz w:val="14"/>
          <w:szCs w:val="14"/>
          <w:lang w:val="en-GB"/>
        </w:rPr>
        <w:t>Project evaluation is a two-step process and consists of formal and content-related assessment. Only projects that meet all formal criteria shall be subject to content-related assessment.</w:t>
      </w:r>
    </w:p>
    <w:p w:rsidR="00277E17" w:rsidRPr="0007176A" w:rsidRDefault="00277E17" w:rsidP="0007176A">
      <w:pPr>
        <w:spacing w:line="240" w:lineRule="auto"/>
        <w:rPr>
          <w:rFonts w:ascii="Arial" w:hAnsi="Arial" w:cs="Arial"/>
          <w:color w:val="737373"/>
          <w:sz w:val="14"/>
          <w:szCs w:val="14"/>
          <w:lang w:val="en-GB"/>
        </w:rPr>
      </w:pPr>
      <w:r w:rsidRPr="0007176A">
        <w:rPr>
          <w:rFonts w:ascii="Arial" w:hAnsi="Arial" w:cs="Arial"/>
          <w:color w:val="737373"/>
          <w:sz w:val="14"/>
          <w:szCs w:val="14"/>
          <w:lang w:val="en-GB"/>
        </w:rPr>
        <w:t>Formal assessment shall be conducted by Polish experts. During the formal assessment, a 3-day supplementing procedure is to be conducted.</w:t>
      </w:r>
    </w:p>
    <w:p w:rsidR="00277E17" w:rsidRPr="0007176A" w:rsidRDefault="00277E17" w:rsidP="0007176A">
      <w:pPr>
        <w:spacing w:line="240" w:lineRule="auto"/>
        <w:rPr>
          <w:rFonts w:ascii="Arial" w:hAnsi="Arial" w:cs="Arial"/>
          <w:b/>
          <w:color w:val="737373"/>
          <w:sz w:val="14"/>
          <w:szCs w:val="14"/>
          <w:u w:val="single"/>
          <w:lang w:val="en-GB"/>
        </w:rPr>
      </w:pPr>
    </w:p>
    <w:p w:rsidR="00277E17" w:rsidRPr="0007176A" w:rsidRDefault="00277E17" w:rsidP="0007176A">
      <w:pPr>
        <w:spacing w:line="240" w:lineRule="auto"/>
        <w:rPr>
          <w:rFonts w:ascii="Arial" w:hAnsi="Arial" w:cs="Arial"/>
          <w:b/>
          <w:color w:val="737373"/>
          <w:sz w:val="14"/>
          <w:szCs w:val="14"/>
          <w:u w:val="single"/>
          <w:lang w:val="en-GB"/>
        </w:rPr>
      </w:pPr>
      <w:r w:rsidRPr="0007176A">
        <w:rPr>
          <w:rFonts w:ascii="Arial" w:hAnsi="Arial" w:cs="Arial"/>
          <w:b/>
          <w:color w:val="737373"/>
          <w:sz w:val="14"/>
          <w:szCs w:val="14"/>
          <w:u w:val="single"/>
          <w:lang w:val="en-GB"/>
        </w:rPr>
        <w:t>Formal criteria for the call for proposals:</w:t>
      </w:r>
    </w:p>
    <w:p w:rsidR="00BC45F7" w:rsidRPr="0007176A" w:rsidRDefault="00277E17" w:rsidP="0007176A">
      <w:pPr>
        <w:spacing w:line="240" w:lineRule="auto"/>
        <w:rPr>
          <w:rFonts w:ascii="Arial" w:hAnsi="Arial" w:cs="Arial"/>
          <w:color w:val="737373"/>
          <w:sz w:val="14"/>
          <w:szCs w:val="14"/>
          <w:lang w:val="en-GB"/>
        </w:rPr>
      </w:pPr>
      <w:r w:rsidRPr="0007176A">
        <w:rPr>
          <w:rFonts w:ascii="Arial" w:hAnsi="Arial" w:cs="Arial"/>
          <w:b/>
          <w:color w:val="737373"/>
          <w:sz w:val="14"/>
          <w:szCs w:val="14"/>
          <w:lang w:val="en-GB"/>
        </w:rPr>
        <w:t>FORMAL ASSESSMENT CRITERIA NOT SUBJECT TO THE SUPPLEMENTING PROCEDURE</w:t>
      </w:r>
      <w:r w:rsidR="00BC45F7" w:rsidRPr="0007176A">
        <w:rPr>
          <w:rFonts w:ascii="Arial" w:hAnsi="Arial" w:cs="Arial"/>
          <w:b/>
          <w:color w:val="737373"/>
          <w:sz w:val="14"/>
          <w:szCs w:val="14"/>
          <w:lang w:val="en-GB" w:eastAsia="pl-PL"/>
        </w:rPr>
        <w:footnoteReference w:id="2"/>
      </w:r>
    </w:p>
    <w:p w:rsidR="00BC45F7" w:rsidRPr="0007176A" w:rsidRDefault="008F5D10" w:rsidP="0007176A">
      <w:pPr>
        <w:pStyle w:val="Kolorowalistaakcent11"/>
        <w:numPr>
          <w:ilvl w:val="0"/>
          <w:numId w:val="3"/>
        </w:numPr>
        <w:spacing w:after="0" w:line="240" w:lineRule="auto"/>
        <w:rPr>
          <w:rFonts w:ascii="Arial" w:hAnsi="Arial" w:cs="Arial"/>
          <w:b/>
          <w:color w:val="737373"/>
          <w:sz w:val="14"/>
          <w:szCs w:val="14"/>
          <w:lang w:val="en-GB" w:eastAsia="pl-PL"/>
        </w:rPr>
      </w:pPr>
      <w:r w:rsidRPr="0007176A">
        <w:rPr>
          <w:rFonts w:ascii="Arial" w:hAnsi="Arial" w:cs="Arial"/>
          <w:b/>
          <w:color w:val="737373"/>
          <w:sz w:val="14"/>
          <w:szCs w:val="14"/>
          <w:lang w:val="en-GB" w:eastAsia="pl-PL"/>
        </w:rPr>
        <w:t>Administrative criteria</w:t>
      </w:r>
    </w:p>
    <w:p w:rsidR="00D8357E" w:rsidRPr="0007176A" w:rsidRDefault="00D8357E" w:rsidP="0007176A">
      <w:pPr>
        <w:pStyle w:val="Kolorowalistaakcent11"/>
        <w:numPr>
          <w:ilvl w:val="1"/>
          <w:numId w:val="12"/>
        </w:numPr>
        <w:spacing w:after="0" w:line="240" w:lineRule="auto"/>
        <w:rPr>
          <w:rFonts w:ascii="Arial" w:hAnsi="Arial" w:cs="Arial"/>
          <w:color w:val="737373"/>
          <w:sz w:val="14"/>
          <w:szCs w:val="14"/>
          <w:lang w:val="en-GB" w:eastAsia="pl-PL"/>
        </w:rPr>
      </w:pPr>
      <w:r w:rsidRPr="0007176A">
        <w:rPr>
          <w:rFonts w:ascii="Arial" w:hAnsi="Arial" w:cs="Arial"/>
          <w:color w:val="737373"/>
          <w:sz w:val="14"/>
          <w:szCs w:val="14"/>
          <w:lang w:val="en-GB"/>
        </w:rPr>
        <w:t>The application was submitted to the Operator within the prescribed period</w:t>
      </w:r>
      <w:r w:rsidRPr="0007176A">
        <w:rPr>
          <w:rFonts w:ascii="Arial" w:hAnsi="Arial" w:cs="Arial"/>
          <w:color w:val="737373"/>
          <w:sz w:val="14"/>
          <w:szCs w:val="14"/>
          <w:lang w:val="en-GB" w:eastAsia="pl-PL"/>
        </w:rPr>
        <w:t xml:space="preserve"> </w:t>
      </w:r>
    </w:p>
    <w:p w:rsidR="00BC45F7" w:rsidRPr="0007176A" w:rsidRDefault="00D8357E" w:rsidP="0007176A">
      <w:pPr>
        <w:pStyle w:val="Kolorowalistaakcent11"/>
        <w:numPr>
          <w:ilvl w:val="1"/>
          <w:numId w:val="12"/>
        </w:numPr>
        <w:spacing w:after="0" w:line="240" w:lineRule="auto"/>
        <w:rPr>
          <w:rFonts w:ascii="Arial" w:hAnsi="Arial" w:cs="Arial"/>
          <w:color w:val="737373"/>
          <w:sz w:val="14"/>
          <w:szCs w:val="14"/>
          <w:lang w:val="en-GB" w:eastAsia="pl-PL"/>
        </w:rPr>
      </w:pPr>
      <w:r w:rsidRPr="0007176A">
        <w:rPr>
          <w:rFonts w:ascii="Arial" w:hAnsi="Arial" w:cs="Arial"/>
          <w:color w:val="737373"/>
          <w:sz w:val="14"/>
          <w:szCs w:val="14"/>
          <w:lang w:val="en-GB"/>
        </w:rPr>
        <w:t>The application was prepared on the appropriate form</w:t>
      </w:r>
    </w:p>
    <w:p w:rsidR="00354339" w:rsidRPr="0007176A" w:rsidRDefault="00354339" w:rsidP="0007176A">
      <w:pPr>
        <w:pStyle w:val="Kolorowalistaakcent11"/>
        <w:spacing w:after="0" w:line="240" w:lineRule="auto"/>
        <w:ind w:left="1440"/>
        <w:rPr>
          <w:rFonts w:ascii="Arial" w:hAnsi="Arial" w:cs="Arial"/>
          <w:color w:val="737373"/>
          <w:sz w:val="14"/>
          <w:szCs w:val="14"/>
          <w:lang w:val="en-GB" w:eastAsia="pl-PL"/>
        </w:rPr>
      </w:pPr>
    </w:p>
    <w:p w:rsidR="00BC45F7" w:rsidRPr="0007176A" w:rsidRDefault="00D8357E" w:rsidP="0007176A">
      <w:pPr>
        <w:pStyle w:val="Kolorowalistaakcent11"/>
        <w:numPr>
          <w:ilvl w:val="0"/>
          <w:numId w:val="3"/>
        </w:numPr>
        <w:spacing w:after="0" w:line="240" w:lineRule="auto"/>
        <w:rPr>
          <w:rFonts w:ascii="Arial" w:hAnsi="Arial" w:cs="Arial"/>
          <w:b/>
          <w:color w:val="737373"/>
          <w:sz w:val="14"/>
          <w:szCs w:val="14"/>
          <w:lang w:val="en-GB" w:eastAsia="pl-PL"/>
        </w:rPr>
      </w:pPr>
      <w:r w:rsidRPr="0007176A">
        <w:rPr>
          <w:rFonts w:ascii="Arial" w:hAnsi="Arial" w:cs="Arial"/>
          <w:b/>
          <w:color w:val="737373"/>
          <w:sz w:val="14"/>
          <w:szCs w:val="14"/>
          <w:lang w:val="en-GB"/>
        </w:rPr>
        <w:t>Qualification criteria</w:t>
      </w:r>
    </w:p>
    <w:p w:rsidR="00354339" w:rsidRPr="0007176A" w:rsidRDefault="00354339" w:rsidP="0007176A">
      <w:pPr>
        <w:pStyle w:val="Style1"/>
        <w:adjustRightInd/>
        <w:rPr>
          <w:rFonts w:ascii="Arial" w:hAnsi="Arial" w:cs="Arial"/>
          <w:color w:val="737373"/>
          <w:sz w:val="14"/>
          <w:szCs w:val="14"/>
          <w:lang w:val="en-GB"/>
        </w:rPr>
      </w:pPr>
    </w:p>
    <w:p w:rsidR="00354339" w:rsidRPr="0007176A" w:rsidRDefault="00354339" w:rsidP="0007176A">
      <w:pPr>
        <w:pStyle w:val="Style1"/>
        <w:numPr>
          <w:ilvl w:val="0"/>
          <w:numId w:val="20"/>
        </w:numPr>
        <w:adjustRightInd/>
        <w:rPr>
          <w:rFonts w:ascii="Arial" w:hAnsi="Arial" w:cs="Arial"/>
          <w:color w:val="737373"/>
          <w:sz w:val="14"/>
          <w:szCs w:val="14"/>
          <w:lang w:val="en-GB"/>
        </w:rPr>
      </w:pPr>
      <w:r w:rsidRPr="0007176A">
        <w:rPr>
          <w:rFonts w:ascii="Arial" w:hAnsi="Arial" w:cs="Arial"/>
          <w:color w:val="737373"/>
          <w:sz w:val="14"/>
          <w:szCs w:val="14"/>
          <w:lang w:val="en-GB"/>
        </w:rPr>
        <w:t>The applicant is entitled to apply for co-financing in the framework of the Programme</w:t>
      </w:r>
    </w:p>
    <w:p w:rsidR="00354339" w:rsidRPr="0007176A" w:rsidRDefault="00354339" w:rsidP="0007176A">
      <w:pPr>
        <w:pStyle w:val="Style1"/>
        <w:numPr>
          <w:ilvl w:val="0"/>
          <w:numId w:val="20"/>
        </w:numPr>
        <w:adjustRightInd/>
        <w:rPr>
          <w:rFonts w:ascii="Arial" w:hAnsi="Arial" w:cs="Arial"/>
          <w:color w:val="737373"/>
          <w:sz w:val="14"/>
          <w:szCs w:val="14"/>
          <w:lang w:val="en-GB"/>
        </w:rPr>
      </w:pPr>
      <w:r w:rsidRPr="0007176A">
        <w:rPr>
          <w:rFonts w:ascii="Arial" w:hAnsi="Arial" w:cs="Arial"/>
          <w:color w:val="737373"/>
          <w:sz w:val="14"/>
          <w:szCs w:val="14"/>
          <w:lang w:val="en-GB"/>
        </w:rPr>
        <w:t>The type of project is eligible and consistent with the objectives of the Programme</w:t>
      </w:r>
    </w:p>
    <w:p w:rsidR="00354339" w:rsidRPr="0007176A" w:rsidRDefault="00354339" w:rsidP="0007176A">
      <w:pPr>
        <w:pStyle w:val="Style1"/>
        <w:numPr>
          <w:ilvl w:val="0"/>
          <w:numId w:val="20"/>
        </w:numPr>
        <w:adjustRightInd/>
        <w:rPr>
          <w:rFonts w:ascii="Arial" w:hAnsi="Arial" w:cs="Arial"/>
          <w:color w:val="737373"/>
          <w:sz w:val="14"/>
          <w:szCs w:val="14"/>
          <w:lang w:val="en-GB"/>
        </w:rPr>
      </w:pPr>
      <w:r w:rsidRPr="0007176A">
        <w:rPr>
          <w:rFonts w:ascii="Arial" w:hAnsi="Arial" w:cs="Arial"/>
          <w:color w:val="737373"/>
          <w:sz w:val="14"/>
          <w:szCs w:val="14"/>
          <w:lang w:val="en-GB"/>
        </w:rPr>
        <w:t>The amount of co-financing applied for is consistent with the guidelines specified in announcement of the call for proposals</w:t>
      </w:r>
    </w:p>
    <w:p w:rsidR="00354339" w:rsidRPr="0007176A" w:rsidRDefault="00354339" w:rsidP="0007176A">
      <w:pPr>
        <w:pStyle w:val="Style1"/>
        <w:numPr>
          <w:ilvl w:val="0"/>
          <w:numId w:val="20"/>
        </w:numPr>
        <w:adjustRightInd/>
        <w:rPr>
          <w:rFonts w:ascii="Arial" w:hAnsi="Arial" w:cs="Arial"/>
          <w:color w:val="737373"/>
          <w:sz w:val="14"/>
          <w:szCs w:val="14"/>
          <w:lang w:val="en-GB"/>
        </w:rPr>
      </w:pPr>
      <w:r w:rsidRPr="0007176A">
        <w:rPr>
          <w:rFonts w:ascii="Arial" w:hAnsi="Arial" w:cs="Arial"/>
          <w:color w:val="737373"/>
          <w:sz w:val="14"/>
          <w:szCs w:val="14"/>
          <w:lang w:val="en-GB"/>
        </w:rPr>
        <w:t>The date of the project’s completion does not exceed the prescribed deadline for expenditure eligibility date in the framework of the Programme</w:t>
      </w:r>
    </w:p>
    <w:p w:rsidR="00354339" w:rsidRPr="0007176A" w:rsidRDefault="00354339" w:rsidP="0007176A">
      <w:pPr>
        <w:pStyle w:val="Style1"/>
        <w:adjustRightInd/>
        <w:rPr>
          <w:rFonts w:ascii="Arial" w:hAnsi="Arial" w:cs="Arial"/>
          <w:color w:val="737373"/>
          <w:sz w:val="14"/>
          <w:szCs w:val="14"/>
          <w:lang w:val="en-GB"/>
        </w:rPr>
      </w:pPr>
    </w:p>
    <w:p w:rsidR="00354339" w:rsidRPr="0007176A" w:rsidRDefault="00354339" w:rsidP="0007176A">
      <w:pPr>
        <w:pStyle w:val="Style1"/>
        <w:adjustRightInd/>
        <w:rPr>
          <w:rFonts w:ascii="Arial" w:hAnsi="Arial" w:cs="Arial"/>
          <w:b/>
          <w:bCs/>
          <w:color w:val="737373"/>
          <w:sz w:val="14"/>
          <w:szCs w:val="14"/>
          <w:lang w:val="en-GB"/>
        </w:rPr>
      </w:pPr>
      <w:r w:rsidRPr="0007176A">
        <w:rPr>
          <w:rFonts w:ascii="Arial" w:hAnsi="Arial" w:cs="Arial"/>
          <w:b/>
          <w:bCs/>
          <w:color w:val="737373"/>
          <w:sz w:val="14"/>
          <w:szCs w:val="14"/>
          <w:lang w:val="en-GB"/>
        </w:rPr>
        <w:t>FORMAL ASSESSMENT CRITERIA SUBJECT TO THE SUPPLEMENTING PROCEDURE WITHIN THREE WORKING DAYS</w:t>
      </w:r>
    </w:p>
    <w:p w:rsidR="00354339" w:rsidRPr="0007176A" w:rsidRDefault="00354339" w:rsidP="0007176A">
      <w:pPr>
        <w:pStyle w:val="Style1"/>
        <w:numPr>
          <w:ilvl w:val="0"/>
          <w:numId w:val="21"/>
        </w:numPr>
        <w:adjustRightInd/>
        <w:rPr>
          <w:rFonts w:ascii="Arial" w:hAnsi="Arial" w:cs="Arial"/>
          <w:color w:val="737373"/>
          <w:sz w:val="14"/>
          <w:szCs w:val="14"/>
          <w:lang w:val="en-GB"/>
        </w:rPr>
      </w:pPr>
      <w:r w:rsidRPr="0007176A">
        <w:rPr>
          <w:rFonts w:ascii="Arial" w:hAnsi="Arial" w:cs="Arial"/>
          <w:color w:val="737373"/>
          <w:sz w:val="14"/>
          <w:szCs w:val="14"/>
          <w:lang w:val="en-GB"/>
        </w:rPr>
        <w:t>Two required original</w:t>
      </w:r>
      <w:r w:rsidR="008B5730">
        <w:rPr>
          <w:rFonts w:ascii="Arial" w:hAnsi="Arial" w:cs="Arial"/>
          <w:color w:val="737373"/>
          <w:sz w:val="14"/>
          <w:szCs w:val="14"/>
          <w:lang w:val="en-GB"/>
        </w:rPr>
        <w:t xml:space="preserve"> hard</w:t>
      </w:r>
      <w:r w:rsidRPr="0007176A">
        <w:rPr>
          <w:rFonts w:ascii="Arial" w:hAnsi="Arial" w:cs="Arial"/>
          <w:color w:val="737373"/>
          <w:sz w:val="14"/>
          <w:szCs w:val="14"/>
          <w:lang w:val="en-GB"/>
        </w:rPr>
        <w:t xml:space="preserve"> copies of the application form have been submitted </w:t>
      </w:r>
      <w:r w:rsidR="000F6FE7">
        <w:rPr>
          <w:rFonts w:ascii="Arial" w:hAnsi="Arial" w:cs="Arial"/>
          <w:color w:val="737373"/>
          <w:sz w:val="14"/>
          <w:szCs w:val="14"/>
          <w:lang w:val="en-GB"/>
        </w:rPr>
        <w:t>(</w:t>
      </w:r>
      <w:r w:rsidRPr="0007176A">
        <w:rPr>
          <w:rFonts w:ascii="Arial" w:hAnsi="Arial" w:cs="Arial"/>
          <w:color w:val="737373"/>
          <w:sz w:val="14"/>
          <w:szCs w:val="14"/>
          <w:lang w:val="en-GB"/>
        </w:rPr>
        <w:t>no pages are missing from the documentation)</w:t>
      </w:r>
    </w:p>
    <w:p w:rsidR="00354339" w:rsidRPr="0007176A" w:rsidRDefault="00354339" w:rsidP="0007176A">
      <w:pPr>
        <w:pStyle w:val="Style1"/>
        <w:numPr>
          <w:ilvl w:val="0"/>
          <w:numId w:val="21"/>
        </w:numPr>
        <w:adjustRightInd/>
        <w:rPr>
          <w:rFonts w:ascii="Arial" w:hAnsi="Arial" w:cs="Arial"/>
          <w:color w:val="737373"/>
          <w:sz w:val="14"/>
          <w:szCs w:val="14"/>
          <w:lang w:val="en-GB"/>
        </w:rPr>
      </w:pPr>
      <w:r w:rsidRPr="0007176A">
        <w:rPr>
          <w:rFonts w:ascii="Arial" w:hAnsi="Arial" w:cs="Arial"/>
          <w:color w:val="737373"/>
          <w:sz w:val="14"/>
          <w:szCs w:val="14"/>
          <w:lang w:val="en-GB"/>
        </w:rPr>
        <w:t>Two hard copies of the required attachments have been submitted</w:t>
      </w:r>
      <w:r w:rsidR="00C44CAF">
        <w:rPr>
          <w:rFonts w:ascii="Arial" w:hAnsi="Arial" w:cs="Arial"/>
          <w:color w:val="737373"/>
          <w:sz w:val="14"/>
          <w:szCs w:val="14"/>
          <w:lang w:val="en-GB"/>
        </w:rPr>
        <w:t xml:space="preserve"> </w:t>
      </w:r>
      <w:r w:rsidR="000F6FE7">
        <w:rPr>
          <w:rFonts w:ascii="Arial" w:hAnsi="Arial" w:cs="Arial"/>
          <w:color w:val="737373"/>
          <w:sz w:val="14"/>
          <w:szCs w:val="14"/>
          <w:lang w:val="en-GB"/>
        </w:rPr>
        <w:t>(</w:t>
      </w:r>
      <w:r w:rsidRPr="0007176A">
        <w:rPr>
          <w:rFonts w:ascii="Arial" w:hAnsi="Arial" w:cs="Arial"/>
          <w:color w:val="737373"/>
          <w:sz w:val="14"/>
          <w:szCs w:val="14"/>
          <w:lang w:val="en-GB"/>
        </w:rPr>
        <w:t>no pages are missing from the documentation)</w:t>
      </w:r>
    </w:p>
    <w:p w:rsidR="00354339" w:rsidRPr="0007176A" w:rsidRDefault="00354339" w:rsidP="0007176A">
      <w:pPr>
        <w:pStyle w:val="Style1"/>
        <w:numPr>
          <w:ilvl w:val="0"/>
          <w:numId w:val="21"/>
        </w:numPr>
        <w:adjustRightInd/>
        <w:rPr>
          <w:rFonts w:ascii="Arial" w:hAnsi="Arial" w:cs="Arial"/>
          <w:color w:val="737373"/>
          <w:sz w:val="14"/>
          <w:szCs w:val="14"/>
          <w:lang w:val="en-GB"/>
        </w:rPr>
      </w:pPr>
      <w:r w:rsidRPr="0007176A">
        <w:rPr>
          <w:rFonts w:ascii="Arial" w:hAnsi="Arial" w:cs="Arial"/>
          <w:color w:val="737373"/>
          <w:sz w:val="14"/>
          <w:szCs w:val="14"/>
          <w:lang w:val="en-GB"/>
        </w:rPr>
        <w:t>A CD/DVD containing the signed and initialled scanned copies of all attachments and the application has been submitted</w:t>
      </w:r>
    </w:p>
    <w:p w:rsidR="00354339" w:rsidRPr="0007176A" w:rsidRDefault="00354339" w:rsidP="0007176A">
      <w:pPr>
        <w:pStyle w:val="Style1"/>
        <w:numPr>
          <w:ilvl w:val="0"/>
          <w:numId w:val="21"/>
        </w:numPr>
        <w:adjustRightInd/>
        <w:rPr>
          <w:rFonts w:ascii="Arial" w:hAnsi="Arial" w:cs="Arial"/>
          <w:color w:val="737373"/>
          <w:sz w:val="14"/>
          <w:szCs w:val="14"/>
          <w:lang w:val="en-GB"/>
        </w:rPr>
      </w:pPr>
      <w:r w:rsidRPr="0007176A">
        <w:rPr>
          <w:rFonts w:ascii="Arial" w:hAnsi="Arial" w:cs="Arial"/>
          <w:color w:val="737373"/>
          <w:sz w:val="14"/>
          <w:szCs w:val="14"/>
          <w:lang w:val="en-GB"/>
        </w:rPr>
        <w:t>The paper and electronic versions of the documentation are identical</w:t>
      </w:r>
    </w:p>
    <w:p w:rsidR="00354339" w:rsidRPr="0007176A" w:rsidRDefault="00354339" w:rsidP="0007176A">
      <w:pPr>
        <w:pStyle w:val="Style1"/>
        <w:numPr>
          <w:ilvl w:val="0"/>
          <w:numId w:val="21"/>
        </w:numPr>
        <w:adjustRightInd/>
        <w:rPr>
          <w:rFonts w:ascii="Arial" w:hAnsi="Arial" w:cs="Arial"/>
          <w:color w:val="737373"/>
          <w:sz w:val="14"/>
          <w:szCs w:val="14"/>
          <w:lang w:val="en-GB"/>
        </w:rPr>
      </w:pPr>
      <w:r w:rsidRPr="0007176A">
        <w:rPr>
          <w:rFonts w:ascii="Arial" w:hAnsi="Arial" w:cs="Arial"/>
          <w:color w:val="737373"/>
          <w:sz w:val="14"/>
          <w:szCs w:val="14"/>
          <w:lang w:val="en-GB"/>
        </w:rPr>
        <w:t>The application form and attachments have been stamped and signed by authorised persons</w:t>
      </w:r>
    </w:p>
    <w:p w:rsidR="00354339" w:rsidRPr="0007176A" w:rsidRDefault="00354339" w:rsidP="0007176A">
      <w:pPr>
        <w:pStyle w:val="Style1"/>
        <w:numPr>
          <w:ilvl w:val="0"/>
          <w:numId w:val="21"/>
        </w:numPr>
        <w:adjustRightInd/>
        <w:rPr>
          <w:rFonts w:ascii="Arial" w:hAnsi="Arial" w:cs="Arial"/>
          <w:color w:val="737373"/>
          <w:sz w:val="14"/>
          <w:szCs w:val="14"/>
          <w:lang w:val="en-GB"/>
        </w:rPr>
      </w:pPr>
      <w:r w:rsidRPr="0007176A">
        <w:rPr>
          <w:rFonts w:ascii="Arial" w:hAnsi="Arial" w:cs="Arial"/>
          <w:color w:val="737373"/>
          <w:sz w:val="14"/>
          <w:szCs w:val="14"/>
          <w:lang w:val="en-GB"/>
        </w:rPr>
        <w:t>All the pages of the application form and the attachments have been initialled</w:t>
      </w:r>
    </w:p>
    <w:p w:rsidR="00354339" w:rsidRPr="0007176A" w:rsidRDefault="00354339" w:rsidP="0007176A">
      <w:pPr>
        <w:pStyle w:val="Style1"/>
        <w:numPr>
          <w:ilvl w:val="0"/>
          <w:numId w:val="21"/>
        </w:numPr>
        <w:adjustRightInd/>
        <w:rPr>
          <w:rFonts w:ascii="Arial" w:hAnsi="Arial" w:cs="Arial"/>
          <w:color w:val="737373"/>
          <w:sz w:val="14"/>
          <w:szCs w:val="14"/>
          <w:lang w:val="en-GB"/>
        </w:rPr>
      </w:pPr>
      <w:r w:rsidRPr="0007176A">
        <w:rPr>
          <w:rFonts w:ascii="Arial" w:hAnsi="Arial" w:cs="Arial"/>
          <w:color w:val="737373"/>
          <w:sz w:val="14"/>
          <w:szCs w:val="14"/>
          <w:lang w:val="en-GB"/>
        </w:rPr>
        <w:t xml:space="preserve">All the required pages of the documentation have been certified as a true copy by the authorised person or persons (if applicable) </w:t>
      </w:r>
    </w:p>
    <w:p w:rsidR="00354339" w:rsidRPr="0007176A" w:rsidRDefault="00354339" w:rsidP="0007176A">
      <w:pPr>
        <w:pStyle w:val="Style1"/>
        <w:adjustRightInd/>
        <w:rPr>
          <w:rFonts w:ascii="Arial" w:hAnsi="Arial" w:cs="Arial"/>
          <w:b/>
          <w:bCs/>
          <w:color w:val="737373"/>
          <w:sz w:val="14"/>
          <w:szCs w:val="14"/>
          <w:lang w:val="en-GB"/>
        </w:rPr>
      </w:pPr>
    </w:p>
    <w:p w:rsidR="00354339" w:rsidRPr="0007176A" w:rsidRDefault="00354339" w:rsidP="0007176A">
      <w:pPr>
        <w:pStyle w:val="Kolorowalistaakcent11"/>
        <w:numPr>
          <w:ilvl w:val="0"/>
          <w:numId w:val="3"/>
        </w:numPr>
        <w:spacing w:after="0" w:line="240" w:lineRule="auto"/>
        <w:rPr>
          <w:rFonts w:ascii="Arial" w:hAnsi="Arial" w:cs="Arial"/>
          <w:color w:val="737373"/>
          <w:sz w:val="14"/>
          <w:szCs w:val="14"/>
          <w:lang w:val="en-GB" w:eastAsia="pl-PL"/>
        </w:rPr>
      </w:pPr>
      <w:r w:rsidRPr="0007176A">
        <w:rPr>
          <w:rFonts w:ascii="Arial" w:hAnsi="Arial" w:cs="Arial"/>
          <w:b/>
          <w:bCs/>
          <w:color w:val="737373"/>
          <w:sz w:val="14"/>
          <w:szCs w:val="14"/>
          <w:lang w:val="en-GB"/>
        </w:rPr>
        <w:t>Bilateral Cooperation Fund (if applicable)</w:t>
      </w:r>
    </w:p>
    <w:p w:rsidR="003847B6" w:rsidRPr="0007176A" w:rsidRDefault="00354339" w:rsidP="007A4152">
      <w:pPr>
        <w:pStyle w:val="Style1"/>
        <w:numPr>
          <w:ilvl w:val="0"/>
          <w:numId w:val="36"/>
        </w:numPr>
        <w:adjustRightInd/>
        <w:rPr>
          <w:rFonts w:ascii="Arial" w:hAnsi="Arial" w:cs="Arial"/>
          <w:color w:val="737373"/>
          <w:sz w:val="14"/>
          <w:szCs w:val="14"/>
          <w:lang w:val="en-GB"/>
        </w:rPr>
      </w:pPr>
      <w:r w:rsidRPr="0007176A">
        <w:rPr>
          <w:rFonts w:ascii="Arial" w:hAnsi="Arial" w:cs="Arial"/>
          <w:color w:val="737373"/>
          <w:sz w:val="14"/>
          <w:szCs w:val="14"/>
          <w:lang w:val="en-GB"/>
        </w:rPr>
        <w:t>The amount of expenditure is consistent with the limit specified for the BCF in the announcement of the call for proposals.</w:t>
      </w:r>
    </w:p>
    <w:p w:rsidR="007A4152" w:rsidRDefault="007A4152" w:rsidP="0007176A">
      <w:pPr>
        <w:spacing w:line="240" w:lineRule="auto"/>
        <w:rPr>
          <w:rFonts w:ascii="Arial" w:hAnsi="Arial" w:cs="Arial"/>
          <w:color w:val="737373"/>
          <w:sz w:val="14"/>
          <w:szCs w:val="14"/>
          <w:lang w:val="en-GB"/>
        </w:rPr>
      </w:pPr>
    </w:p>
    <w:p w:rsidR="00354339" w:rsidRPr="0007176A" w:rsidRDefault="00354339" w:rsidP="0007176A">
      <w:pPr>
        <w:spacing w:line="240" w:lineRule="auto"/>
        <w:rPr>
          <w:rFonts w:ascii="Arial" w:hAnsi="Arial" w:cs="Arial"/>
          <w:color w:val="737373"/>
          <w:sz w:val="14"/>
          <w:szCs w:val="14"/>
          <w:lang w:val="en-GB"/>
        </w:rPr>
      </w:pPr>
      <w:r w:rsidRPr="0007176A">
        <w:rPr>
          <w:rFonts w:ascii="Arial" w:hAnsi="Arial" w:cs="Arial"/>
          <w:color w:val="737373"/>
          <w:sz w:val="14"/>
          <w:szCs w:val="14"/>
          <w:lang w:val="en-GB"/>
        </w:rPr>
        <w:t>Content-related assessment is carried out by Polish experts and each application is evaluated by two of them, and the final score for the application is calculated as the average score given by the two experts.</w:t>
      </w:r>
    </w:p>
    <w:p w:rsidR="003847B6" w:rsidRPr="0007176A" w:rsidRDefault="00354339" w:rsidP="0007176A">
      <w:pPr>
        <w:spacing w:line="240" w:lineRule="auto"/>
        <w:rPr>
          <w:rFonts w:ascii="Arial" w:hAnsi="Arial" w:cs="Arial"/>
          <w:color w:val="737373"/>
          <w:sz w:val="14"/>
          <w:szCs w:val="14"/>
          <w:lang w:val="en-GB"/>
        </w:rPr>
      </w:pPr>
      <w:r w:rsidRPr="0007176A">
        <w:rPr>
          <w:rFonts w:ascii="Arial" w:hAnsi="Arial" w:cs="Arial"/>
          <w:color w:val="737373"/>
          <w:sz w:val="14"/>
          <w:szCs w:val="14"/>
          <w:lang w:val="en-GB"/>
        </w:rPr>
        <w:t xml:space="preserve">The final recommendation of projects to be co-financed shall be made by </w:t>
      </w:r>
      <w:r w:rsidRPr="0007176A">
        <w:rPr>
          <w:rFonts w:ascii="Arial" w:hAnsi="Arial" w:cs="Arial"/>
          <w:i/>
          <w:color w:val="737373"/>
          <w:sz w:val="14"/>
          <w:szCs w:val="14"/>
          <w:lang w:val="en-GB"/>
        </w:rPr>
        <w:t xml:space="preserve">the </w:t>
      </w:r>
      <w:r w:rsidR="007A4152">
        <w:rPr>
          <w:rFonts w:ascii="Arial" w:hAnsi="Arial" w:cs="Arial"/>
          <w:i/>
          <w:color w:val="737373"/>
          <w:sz w:val="14"/>
          <w:szCs w:val="14"/>
          <w:lang w:val="en-GB"/>
        </w:rPr>
        <w:t>Interministry</w:t>
      </w:r>
      <w:r w:rsidRPr="0007176A">
        <w:rPr>
          <w:rFonts w:ascii="Arial" w:hAnsi="Arial" w:cs="Arial"/>
          <w:i/>
          <w:color w:val="737373"/>
          <w:sz w:val="14"/>
          <w:szCs w:val="14"/>
          <w:lang w:val="en-GB"/>
        </w:rPr>
        <w:t xml:space="preserve"> Team for the Schengen Fund, the Norwegian Financial Mechanism, the European Refugee Fund, the External Borders Fund and the Return Fund.</w:t>
      </w:r>
    </w:p>
    <w:p w:rsidR="00CB61CF" w:rsidRDefault="00354339" w:rsidP="0007176A">
      <w:pPr>
        <w:spacing w:after="0" w:line="240" w:lineRule="auto"/>
        <w:rPr>
          <w:rFonts w:ascii="Arial" w:hAnsi="Arial" w:cs="Arial"/>
          <w:b/>
          <w:color w:val="737373"/>
          <w:sz w:val="14"/>
          <w:szCs w:val="14"/>
          <w:u w:val="single"/>
          <w:lang w:val="en-GB" w:eastAsia="pl-PL"/>
        </w:rPr>
      </w:pPr>
      <w:r w:rsidRPr="0007176A">
        <w:rPr>
          <w:rFonts w:ascii="Arial" w:hAnsi="Arial" w:cs="Arial"/>
          <w:b/>
          <w:color w:val="737373"/>
          <w:sz w:val="14"/>
          <w:szCs w:val="14"/>
          <w:u w:val="single"/>
          <w:lang w:val="en-GB" w:eastAsia="pl-PL"/>
        </w:rPr>
        <w:t>Content-related cri</w:t>
      </w:r>
      <w:r w:rsidR="0007176A">
        <w:rPr>
          <w:rFonts w:ascii="Arial" w:hAnsi="Arial" w:cs="Arial"/>
          <w:b/>
          <w:color w:val="737373"/>
          <w:sz w:val="14"/>
          <w:szCs w:val="14"/>
          <w:u w:val="single"/>
          <w:lang w:val="en-GB" w:eastAsia="pl-PL"/>
        </w:rPr>
        <w:t>teria for the call of proposals:</w:t>
      </w:r>
    </w:p>
    <w:p w:rsidR="0007176A" w:rsidRPr="0007176A" w:rsidRDefault="0007176A" w:rsidP="0007176A">
      <w:pPr>
        <w:spacing w:after="0" w:line="240" w:lineRule="auto"/>
        <w:rPr>
          <w:rFonts w:ascii="Arial" w:hAnsi="Arial" w:cs="Arial"/>
          <w:b/>
          <w:color w:val="737373"/>
          <w:sz w:val="14"/>
          <w:szCs w:val="14"/>
          <w:u w:val="single"/>
          <w:lang w:val="en-GB" w:eastAsia="pl-PL"/>
        </w:rPr>
      </w:pPr>
    </w:p>
    <w:p w:rsidR="007408B7" w:rsidRPr="0007176A" w:rsidRDefault="007408B7" w:rsidP="0007176A">
      <w:pPr>
        <w:pStyle w:val="Style4"/>
        <w:numPr>
          <w:ilvl w:val="2"/>
          <w:numId w:val="12"/>
        </w:numPr>
        <w:rPr>
          <w:rStyle w:val="CharacterStyle1"/>
          <w:rFonts w:ascii="Arial" w:hAnsi="Arial" w:cs="Arial"/>
          <w:b/>
          <w:bCs/>
          <w:color w:val="737373"/>
          <w:sz w:val="14"/>
          <w:szCs w:val="14"/>
          <w:lang w:val="en-GB"/>
        </w:rPr>
      </w:pPr>
      <w:r w:rsidRPr="0007176A">
        <w:rPr>
          <w:rStyle w:val="CharacterStyle1"/>
          <w:rFonts w:ascii="Arial" w:hAnsi="Arial" w:cs="Arial"/>
          <w:b/>
          <w:bCs/>
          <w:color w:val="737373"/>
          <w:sz w:val="14"/>
          <w:szCs w:val="14"/>
          <w:lang w:val="en-GB"/>
        </w:rPr>
        <w:t>Institutional analysis of the Applicant/ Partner(s)</w:t>
      </w:r>
    </w:p>
    <w:p w:rsidR="00232790" w:rsidRPr="0007176A" w:rsidRDefault="00232790" w:rsidP="0007176A">
      <w:pPr>
        <w:pStyle w:val="Style4"/>
        <w:rPr>
          <w:rStyle w:val="CharacterStyle1"/>
          <w:rFonts w:ascii="Arial" w:hAnsi="Arial" w:cs="Arial"/>
          <w:b/>
          <w:bCs/>
          <w:color w:val="737373"/>
          <w:sz w:val="14"/>
          <w:szCs w:val="14"/>
          <w:lang w:val="en-GB"/>
        </w:rPr>
      </w:pPr>
    </w:p>
    <w:p w:rsidR="00232790" w:rsidRPr="0007176A" w:rsidRDefault="00232790" w:rsidP="0007176A">
      <w:pPr>
        <w:pStyle w:val="Style4"/>
        <w:numPr>
          <w:ilvl w:val="0"/>
          <w:numId w:val="27"/>
        </w:numPr>
        <w:rPr>
          <w:rStyle w:val="CharacterStyle1"/>
          <w:rFonts w:ascii="Arial" w:hAnsi="Arial" w:cs="Arial"/>
          <w:color w:val="737373"/>
          <w:sz w:val="14"/>
          <w:szCs w:val="14"/>
          <w:lang w:val="en-GB"/>
        </w:rPr>
      </w:pPr>
      <w:r w:rsidRPr="0007176A">
        <w:rPr>
          <w:rStyle w:val="CharacterStyle1"/>
          <w:rFonts w:ascii="Arial" w:hAnsi="Arial" w:cs="Arial"/>
          <w:color w:val="737373"/>
          <w:sz w:val="14"/>
          <w:szCs w:val="14"/>
          <w:lang w:val="en-GB"/>
        </w:rPr>
        <w:t>The Applicant’s and Partner’s or Partners’ experience in the implementation of projects financed from the EU/ domestic/ Norwegian funds - max. 5 points</w:t>
      </w:r>
    </w:p>
    <w:p w:rsidR="00232790" w:rsidRPr="0007176A" w:rsidRDefault="00232790" w:rsidP="0007176A">
      <w:pPr>
        <w:pStyle w:val="Style4"/>
        <w:numPr>
          <w:ilvl w:val="0"/>
          <w:numId w:val="27"/>
        </w:numPr>
        <w:rPr>
          <w:rStyle w:val="CharacterStyle1"/>
          <w:rFonts w:ascii="Arial" w:hAnsi="Arial" w:cs="Arial"/>
          <w:color w:val="737373"/>
          <w:sz w:val="14"/>
          <w:szCs w:val="14"/>
          <w:lang w:val="en-GB"/>
        </w:rPr>
      </w:pPr>
      <w:r w:rsidRPr="0007176A">
        <w:rPr>
          <w:rStyle w:val="CharacterStyle1"/>
          <w:rFonts w:ascii="Arial" w:hAnsi="Arial" w:cs="Arial"/>
          <w:color w:val="737373"/>
          <w:sz w:val="14"/>
          <w:szCs w:val="14"/>
          <w:lang w:val="en-GB"/>
        </w:rPr>
        <w:t>The Applicant’s and Partner(</w:t>
      </w:r>
      <w:r w:rsidR="00354CEF">
        <w:rPr>
          <w:rStyle w:val="CharacterStyle1"/>
          <w:rFonts w:ascii="Arial" w:hAnsi="Arial" w:cs="Arial"/>
          <w:color w:val="737373"/>
          <w:sz w:val="14"/>
          <w:szCs w:val="14"/>
          <w:lang w:val="en-GB"/>
        </w:rPr>
        <w:t>s)’ staff potential in relation</w:t>
      </w:r>
      <w:r w:rsidRPr="0007176A">
        <w:rPr>
          <w:rStyle w:val="CharacterStyle1"/>
          <w:rFonts w:ascii="Arial" w:hAnsi="Arial" w:cs="Arial"/>
          <w:color w:val="737373"/>
          <w:sz w:val="14"/>
          <w:szCs w:val="14"/>
          <w:lang w:val="en-GB"/>
        </w:rPr>
        <w:t xml:space="preserve"> to the project’s planned scope - max. 3 points</w:t>
      </w:r>
    </w:p>
    <w:p w:rsidR="00232790" w:rsidRPr="0007176A" w:rsidRDefault="00232790" w:rsidP="0007176A">
      <w:pPr>
        <w:pStyle w:val="Style4"/>
        <w:numPr>
          <w:ilvl w:val="0"/>
          <w:numId w:val="27"/>
        </w:numPr>
        <w:rPr>
          <w:rStyle w:val="CharacterStyle1"/>
          <w:rFonts w:ascii="Arial" w:hAnsi="Arial" w:cs="Arial"/>
          <w:color w:val="737373"/>
          <w:sz w:val="14"/>
          <w:szCs w:val="14"/>
          <w:lang w:val="en-GB"/>
        </w:rPr>
      </w:pPr>
      <w:r w:rsidRPr="0007176A">
        <w:rPr>
          <w:rStyle w:val="CharacterStyle1"/>
          <w:rFonts w:ascii="Arial" w:hAnsi="Arial" w:cs="Arial"/>
          <w:color w:val="737373"/>
          <w:sz w:val="14"/>
          <w:szCs w:val="14"/>
          <w:lang w:val="en-GB"/>
        </w:rPr>
        <w:t>The Applicant’s and Partner’s or Partners’ premises and equipment, as well as the financial potential necessary for the implementation of the project - max. 2 points</w:t>
      </w:r>
    </w:p>
    <w:p w:rsidR="00232790" w:rsidRPr="0007176A" w:rsidRDefault="00232790" w:rsidP="0007176A">
      <w:pPr>
        <w:pStyle w:val="Style4"/>
        <w:ind w:left="42"/>
        <w:jc w:val="center"/>
        <w:rPr>
          <w:rStyle w:val="CharacterStyle1"/>
          <w:rFonts w:ascii="Arial" w:hAnsi="Arial" w:cs="Arial"/>
          <w:color w:val="737373"/>
          <w:sz w:val="14"/>
          <w:szCs w:val="14"/>
          <w:lang w:val="en-GB"/>
        </w:rPr>
      </w:pPr>
    </w:p>
    <w:p w:rsidR="00232790" w:rsidRPr="0007176A" w:rsidRDefault="00232790" w:rsidP="0007176A">
      <w:pPr>
        <w:pStyle w:val="Style4"/>
        <w:numPr>
          <w:ilvl w:val="2"/>
          <w:numId w:val="12"/>
        </w:numPr>
        <w:jc w:val="both"/>
        <w:rPr>
          <w:rFonts w:ascii="Arial" w:hAnsi="Arial" w:cs="Arial"/>
          <w:color w:val="737373"/>
          <w:sz w:val="14"/>
          <w:szCs w:val="14"/>
          <w:lang w:val="en-GB"/>
        </w:rPr>
      </w:pPr>
      <w:r w:rsidRPr="0007176A">
        <w:rPr>
          <w:rStyle w:val="CharacterStyle1"/>
          <w:rFonts w:ascii="Arial" w:hAnsi="Arial" w:cs="Arial"/>
          <w:b/>
          <w:bCs/>
          <w:color w:val="737373"/>
          <w:sz w:val="14"/>
          <w:szCs w:val="14"/>
          <w:lang w:val="en-GB"/>
        </w:rPr>
        <w:t>Project management model</w:t>
      </w:r>
      <w:r w:rsidRPr="0007176A">
        <w:rPr>
          <w:rFonts w:ascii="Arial" w:hAnsi="Arial" w:cs="Arial"/>
          <w:color w:val="737373"/>
          <w:sz w:val="14"/>
          <w:szCs w:val="14"/>
          <w:lang w:val="en-GB"/>
        </w:rPr>
        <w:t xml:space="preserve"> </w:t>
      </w:r>
    </w:p>
    <w:p w:rsidR="00232790" w:rsidRPr="0007176A" w:rsidRDefault="00232790" w:rsidP="0007176A">
      <w:pPr>
        <w:pStyle w:val="Style4"/>
        <w:ind w:left="0"/>
        <w:jc w:val="both"/>
        <w:rPr>
          <w:rFonts w:ascii="Arial" w:hAnsi="Arial" w:cs="Arial"/>
          <w:color w:val="737373"/>
          <w:sz w:val="14"/>
          <w:szCs w:val="14"/>
          <w:lang w:val="en-GB"/>
        </w:rPr>
      </w:pPr>
    </w:p>
    <w:p w:rsidR="00232790" w:rsidRPr="0007176A" w:rsidRDefault="00232790" w:rsidP="0007176A">
      <w:pPr>
        <w:pStyle w:val="Style1"/>
        <w:numPr>
          <w:ilvl w:val="0"/>
          <w:numId w:val="28"/>
        </w:numPr>
        <w:adjustRightInd/>
        <w:ind w:right="284"/>
        <w:rPr>
          <w:rFonts w:ascii="Arial" w:hAnsi="Arial" w:cs="Arial"/>
          <w:bCs/>
          <w:color w:val="737373"/>
          <w:sz w:val="14"/>
          <w:szCs w:val="14"/>
          <w:lang w:val="en-GB"/>
        </w:rPr>
      </w:pPr>
      <w:r w:rsidRPr="0007176A">
        <w:rPr>
          <w:rFonts w:ascii="Arial" w:hAnsi="Arial" w:cs="Arial"/>
          <w:bCs/>
          <w:color w:val="737373"/>
          <w:sz w:val="14"/>
          <w:szCs w:val="14"/>
          <w:lang w:val="en-GB"/>
        </w:rPr>
        <w:t xml:space="preserve">Project management structure, including management methodology and the adopted division of tasks/ competences - max. 3 points </w:t>
      </w:r>
    </w:p>
    <w:p w:rsidR="00232790" w:rsidRPr="0007176A" w:rsidRDefault="00232790" w:rsidP="0007176A">
      <w:pPr>
        <w:pStyle w:val="Style1"/>
        <w:adjustRightInd/>
        <w:ind w:right="284"/>
        <w:rPr>
          <w:rFonts w:ascii="Arial" w:hAnsi="Arial" w:cs="Arial"/>
          <w:bCs/>
          <w:color w:val="737373"/>
          <w:sz w:val="14"/>
          <w:szCs w:val="14"/>
          <w:lang w:val="en-GB"/>
        </w:rPr>
      </w:pPr>
    </w:p>
    <w:p w:rsidR="00232790" w:rsidRPr="0007176A" w:rsidRDefault="00232790" w:rsidP="0007176A">
      <w:pPr>
        <w:pStyle w:val="Style1"/>
        <w:numPr>
          <w:ilvl w:val="0"/>
          <w:numId w:val="28"/>
        </w:numPr>
        <w:adjustRightInd/>
        <w:ind w:right="284"/>
        <w:rPr>
          <w:rFonts w:ascii="Arial" w:hAnsi="Arial" w:cs="Arial"/>
          <w:bCs/>
          <w:color w:val="737373"/>
          <w:sz w:val="14"/>
          <w:szCs w:val="14"/>
          <w:lang w:val="en-GB"/>
        </w:rPr>
      </w:pPr>
      <w:r w:rsidRPr="0007176A">
        <w:rPr>
          <w:rFonts w:ascii="Arial" w:hAnsi="Arial" w:cs="Arial"/>
          <w:bCs/>
          <w:color w:val="737373"/>
          <w:sz w:val="14"/>
          <w:szCs w:val="14"/>
          <w:lang w:val="en-GB"/>
        </w:rPr>
        <w:t>Qualifications of the project staff necessary for the implementation of the project and the experience of persons in charge of the project gained in similar ventures - max. 2 points</w:t>
      </w:r>
    </w:p>
    <w:p w:rsidR="00232790" w:rsidRPr="0007176A" w:rsidRDefault="00232790" w:rsidP="0007176A">
      <w:pPr>
        <w:pStyle w:val="Kolorowalistaakcent11"/>
        <w:spacing w:after="0" w:line="240" w:lineRule="auto"/>
        <w:ind w:left="0"/>
        <w:rPr>
          <w:rFonts w:ascii="Arial" w:hAnsi="Arial" w:cs="Arial"/>
          <w:b/>
          <w:color w:val="737373"/>
          <w:sz w:val="14"/>
          <w:szCs w:val="14"/>
          <w:lang w:val="en-GB" w:eastAsia="pl-PL"/>
        </w:rPr>
      </w:pPr>
    </w:p>
    <w:p w:rsidR="00232790" w:rsidRPr="0007176A" w:rsidRDefault="00232790" w:rsidP="0007176A">
      <w:pPr>
        <w:pStyle w:val="Kolorowalistaakcent11"/>
        <w:spacing w:after="0" w:line="240" w:lineRule="auto"/>
        <w:ind w:left="0"/>
        <w:rPr>
          <w:rFonts w:ascii="Arial" w:hAnsi="Arial" w:cs="Arial"/>
          <w:b/>
          <w:color w:val="737373"/>
          <w:sz w:val="14"/>
          <w:szCs w:val="14"/>
          <w:lang w:val="en-GB" w:eastAsia="pl-PL"/>
        </w:rPr>
      </w:pPr>
    </w:p>
    <w:p w:rsidR="00232790" w:rsidRPr="0007176A" w:rsidRDefault="00232790" w:rsidP="0007176A">
      <w:pPr>
        <w:pStyle w:val="Style4"/>
        <w:numPr>
          <w:ilvl w:val="2"/>
          <w:numId w:val="12"/>
        </w:numPr>
        <w:rPr>
          <w:rStyle w:val="CharacterStyle1"/>
          <w:rFonts w:ascii="Arial" w:hAnsi="Arial" w:cs="Arial"/>
          <w:b/>
          <w:bCs/>
          <w:color w:val="737373"/>
          <w:sz w:val="14"/>
          <w:szCs w:val="14"/>
          <w:lang w:val="en-GB"/>
        </w:rPr>
      </w:pPr>
      <w:r w:rsidRPr="0007176A">
        <w:rPr>
          <w:rStyle w:val="CharacterStyle1"/>
          <w:rFonts w:ascii="Arial" w:hAnsi="Arial" w:cs="Arial"/>
          <w:b/>
          <w:bCs/>
          <w:color w:val="737373"/>
          <w:sz w:val="14"/>
          <w:szCs w:val="14"/>
          <w:lang w:val="en-GB"/>
        </w:rPr>
        <w:t xml:space="preserve">The necessity of implementing the project/ Its impact on the achievement of the Operational Programme’s outcomes and results </w:t>
      </w:r>
    </w:p>
    <w:p w:rsidR="00232790" w:rsidRPr="0007176A" w:rsidRDefault="00232790" w:rsidP="0007176A">
      <w:pPr>
        <w:pStyle w:val="Style4"/>
        <w:rPr>
          <w:rStyle w:val="CharacterStyle1"/>
          <w:rFonts w:ascii="Arial" w:hAnsi="Arial" w:cs="Arial"/>
          <w:b/>
          <w:bCs/>
          <w:color w:val="737373"/>
          <w:sz w:val="14"/>
          <w:szCs w:val="14"/>
          <w:lang w:val="en-GB"/>
        </w:rPr>
      </w:pPr>
    </w:p>
    <w:p w:rsidR="00232790" w:rsidRPr="0007176A" w:rsidRDefault="00232790" w:rsidP="0007176A">
      <w:pPr>
        <w:pStyle w:val="Style1"/>
        <w:numPr>
          <w:ilvl w:val="0"/>
          <w:numId w:val="29"/>
        </w:numPr>
        <w:adjustRightInd/>
        <w:ind w:right="284"/>
        <w:rPr>
          <w:rFonts w:ascii="Arial" w:hAnsi="Arial" w:cs="Arial"/>
          <w:bCs/>
          <w:color w:val="737373"/>
          <w:sz w:val="14"/>
          <w:szCs w:val="14"/>
          <w:lang w:val="en-GB"/>
        </w:rPr>
      </w:pPr>
      <w:r w:rsidRPr="0007176A">
        <w:rPr>
          <w:rFonts w:ascii="Arial" w:hAnsi="Arial" w:cs="Arial"/>
          <w:bCs/>
          <w:color w:val="737373"/>
          <w:sz w:val="14"/>
          <w:szCs w:val="14"/>
          <w:lang w:val="en-GB"/>
        </w:rPr>
        <w:t>Justification of the implementation of the project (project’s environment, impact on target groups and the Applicant/ Partner’s environment) – max. 7 points</w:t>
      </w:r>
    </w:p>
    <w:p w:rsidR="00232790" w:rsidRPr="0007176A" w:rsidRDefault="00232790" w:rsidP="0007176A">
      <w:pPr>
        <w:pStyle w:val="Style1"/>
        <w:adjustRightInd/>
        <w:ind w:right="284"/>
        <w:rPr>
          <w:rFonts w:ascii="Arial" w:hAnsi="Arial" w:cs="Arial"/>
          <w:bCs/>
          <w:color w:val="737373"/>
          <w:sz w:val="14"/>
          <w:szCs w:val="14"/>
          <w:lang w:val="en-GB"/>
        </w:rPr>
      </w:pPr>
    </w:p>
    <w:p w:rsidR="00232790" w:rsidRPr="0007176A" w:rsidRDefault="00232790" w:rsidP="0007176A">
      <w:pPr>
        <w:pStyle w:val="Style1"/>
        <w:numPr>
          <w:ilvl w:val="0"/>
          <w:numId w:val="29"/>
        </w:numPr>
        <w:adjustRightInd/>
        <w:ind w:right="284"/>
        <w:rPr>
          <w:rFonts w:ascii="Arial" w:hAnsi="Arial" w:cs="Arial"/>
          <w:bCs/>
          <w:color w:val="737373"/>
          <w:sz w:val="14"/>
          <w:szCs w:val="14"/>
          <w:lang w:val="en-GB"/>
        </w:rPr>
      </w:pPr>
      <w:r w:rsidRPr="0007176A">
        <w:rPr>
          <w:rFonts w:ascii="Arial" w:hAnsi="Arial" w:cs="Arial"/>
          <w:bCs/>
          <w:color w:val="737373"/>
          <w:sz w:val="14"/>
          <w:szCs w:val="14"/>
          <w:lang w:val="en-GB"/>
        </w:rPr>
        <w:t>Project’s impact on the achievement of the Programme’s objectives (together with the assessment of risks related to the failure to achieve the specified objectives) - max. 7 points</w:t>
      </w:r>
    </w:p>
    <w:p w:rsidR="00232790" w:rsidRPr="0007176A" w:rsidRDefault="00232790" w:rsidP="0007176A">
      <w:pPr>
        <w:pStyle w:val="Style1"/>
        <w:adjustRightInd/>
        <w:ind w:right="284"/>
        <w:rPr>
          <w:rFonts w:ascii="Arial" w:hAnsi="Arial" w:cs="Arial"/>
          <w:bCs/>
          <w:color w:val="737373"/>
          <w:sz w:val="14"/>
          <w:szCs w:val="14"/>
          <w:lang w:val="en-GB"/>
        </w:rPr>
      </w:pPr>
    </w:p>
    <w:p w:rsidR="00232790" w:rsidRPr="0007176A" w:rsidRDefault="00232790" w:rsidP="0007176A">
      <w:pPr>
        <w:pStyle w:val="Style4"/>
        <w:numPr>
          <w:ilvl w:val="0"/>
          <w:numId w:val="29"/>
        </w:numPr>
        <w:rPr>
          <w:rStyle w:val="CharacterStyle1"/>
          <w:rFonts w:ascii="Arial" w:hAnsi="Arial" w:cs="Arial"/>
          <w:color w:val="737373"/>
          <w:sz w:val="14"/>
          <w:szCs w:val="14"/>
          <w:lang w:val="en-GB"/>
        </w:rPr>
      </w:pPr>
      <w:r w:rsidRPr="0007176A">
        <w:rPr>
          <w:rStyle w:val="CharacterStyle1"/>
          <w:rFonts w:ascii="Arial" w:hAnsi="Arial" w:cs="Arial"/>
          <w:color w:val="737373"/>
          <w:sz w:val="14"/>
          <w:szCs w:val="14"/>
          <w:lang w:val="en-GB"/>
        </w:rPr>
        <w:t>Project’s impact and links with the implementation of domestic and European strategies – max. 2 points</w:t>
      </w:r>
    </w:p>
    <w:p w:rsidR="00232790" w:rsidRPr="0007176A" w:rsidRDefault="00232790" w:rsidP="0007176A">
      <w:pPr>
        <w:pStyle w:val="Style1"/>
        <w:adjustRightInd/>
        <w:ind w:right="284"/>
        <w:rPr>
          <w:rFonts w:ascii="Arial" w:hAnsi="Arial" w:cs="Arial"/>
          <w:bCs/>
          <w:color w:val="737373"/>
          <w:sz w:val="14"/>
          <w:szCs w:val="14"/>
          <w:lang w:val="en-GB"/>
        </w:rPr>
      </w:pPr>
    </w:p>
    <w:p w:rsidR="00232790" w:rsidRPr="0007176A" w:rsidRDefault="00232790" w:rsidP="0007176A">
      <w:pPr>
        <w:pStyle w:val="Style1"/>
        <w:numPr>
          <w:ilvl w:val="0"/>
          <w:numId w:val="29"/>
        </w:numPr>
        <w:adjustRightInd/>
        <w:ind w:right="284"/>
        <w:rPr>
          <w:rFonts w:ascii="Arial" w:hAnsi="Arial" w:cs="Arial"/>
          <w:bCs/>
          <w:color w:val="737373"/>
          <w:sz w:val="14"/>
          <w:szCs w:val="14"/>
          <w:lang w:val="en-GB"/>
        </w:rPr>
      </w:pPr>
      <w:r w:rsidRPr="0007176A">
        <w:rPr>
          <w:rFonts w:ascii="Arial" w:hAnsi="Arial" w:cs="Arial"/>
          <w:bCs/>
          <w:color w:val="737373"/>
          <w:sz w:val="14"/>
          <w:szCs w:val="14"/>
          <w:lang w:val="en-GB"/>
        </w:rPr>
        <w:t>Selection of activities and target groups in relations to the efficient accomplishment of the project’s objectives – max. 3 points</w:t>
      </w:r>
    </w:p>
    <w:p w:rsidR="00232790" w:rsidRPr="0007176A" w:rsidRDefault="00232790" w:rsidP="0007176A">
      <w:pPr>
        <w:pStyle w:val="Style1"/>
        <w:adjustRightInd/>
        <w:ind w:right="284"/>
        <w:rPr>
          <w:rFonts w:ascii="Arial" w:hAnsi="Arial" w:cs="Arial"/>
          <w:bCs/>
          <w:color w:val="737373"/>
          <w:sz w:val="14"/>
          <w:szCs w:val="14"/>
          <w:lang w:val="en-GB"/>
        </w:rPr>
      </w:pPr>
    </w:p>
    <w:p w:rsidR="00232790" w:rsidRPr="0007176A" w:rsidRDefault="00232790" w:rsidP="0007176A">
      <w:pPr>
        <w:pStyle w:val="Style1"/>
        <w:numPr>
          <w:ilvl w:val="0"/>
          <w:numId w:val="29"/>
        </w:numPr>
        <w:adjustRightInd/>
        <w:ind w:right="284"/>
        <w:rPr>
          <w:rFonts w:ascii="Arial" w:hAnsi="Arial" w:cs="Arial"/>
          <w:bCs/>
          <w:color w:val="737373"/>
          <w:sz w:val="14"/>
          <w:szCs w:val="14"/>
          <w:lang w:val="en-GB"/>
        </w:rPr>
      </w:pPr>
      <w:r w:rsidRPr="0007176A">
        <w:rPr>
          <w:rFonts w:ascii="Arial" w:hAnsi="Arial" w:cs="Arial"/>
          <w:bCs/>
          <w:color w:val="737373"/>
          <w:sz w:val="14"/>
          <w:szCs w:val="14"/>
          <w:lang w:val="en-GB"/>
        </w:rPr>
        <w:t>The Applicant’s readiness to conduct the project – max. 2 points</w:t>
      </w:r>
    </w:p>
    <w:p w:rsidR="00232790" w:rsidRPr="0007176A" w:rsidRDefault="00232790" w:rsidP="0007176A">
      <w:pPr>
        <w:pStyle w:val="Style1"/>
        <w:adjustRightInd/>
        <w:ind w:right="284"/>
        <w:rPr>
          <w:rFonts w:ascii="Arial" w:hAnsi="Arial" w:cs="Arial"/>
          <w:bCs/>
          <w:color w:val="737373"/>
          <w:sz w:val="14"/>
          <w:szCs w:val="14"/>
          <w:lang w:val="en-GB"/>
        </w:rPr>
      </w:pPr>
    </w:p>
    <w:p w:rsidR="00232790" w:rsidRPr="0007176A" w:rsidRDefault="00232790" w:rsidP="0007176A">
      <w:pPr>
        <w:pStyle w:val="Style1"/>
        <w:numPr>
          <w:ilvl w:val="0"/>
          <w:numId w:val="29"/>
        </w:numPr>
        <w:adjustRightInd/>
        <w:ind w:right="284"/>
        <w:rPr>
          <w:rFonts w:ascii="Arial" w:hAnsi="Arial" w:cs="Arial"/>
          <w:bCs/>
          <w:color w:val="737373"/>
          <w:sz w:val="14"/>
          <w:szCs w:val="14"/>
          <w:lang w:val="en-GB"/>
        </w:rPr>
      </w:pPr>
      <w:r w:rsidRPr="0007176A">
        <w:rPr>
          <w:rFonts w:ascii="Arial" w:hAnsi="Arial" w:cs="Arial"/>
          <w:bCs/>
          <w:color w:val="737373"/>
          <w:sz w:val="14"/>
          <w:szCs w:val="14"/>
          <w:lang w:val="en-GB"/>
        </w:rPr>
        <w:t xml:space="preserve">The multiplier effect and long-term impact of the measures implemented in the project – max. 2 points </w:t>
      </w:r>
    </w:p>
    <w:p w:rsidR="00232790" w:rsidRPr="0007176A" w:rsidRDefault="00232790" w:rsidP="0007176A">
      <w:pPr>
        <w:pStyle w:val="Style1"/>
        <w:adjustRightInd/>
        <w:ind w:right="284"/>
        <w:rPr>
          <w:rFonts w:ascii="Arial" w:hAnsi="Arial" w:cs="Arial"/>
          <w:bCs/>
          <w:color w:val="737373"/>
          <w:sz w:val="14"/>
          <w:szCs w:val="14"/>
          <w:lang w:val="en-GB"/>
        </w:rPr>
      </w:pPr>
    </w:p>
    <w:p w:rsidR="00232790" w:rsidRDefault="00232790" w:rsidP="0007176A">
      <w:pPr>
        <w:pStyle w:val="Style1"/>
        <w:numPr>
          <w:ilvl w:val="0"/>
          <w:numId w:val="29"/>
        </w:numPr>
        <w:adjustRightInd/>
        <w:ind w:right="284"/>
        <w:rPr>
          <w:rFonts w:ascii="Arial" w:hAnsi="Arial" w:cs="Arial"/>
          <w:bCs/>
          <w:color w:val="737373"/>
          <w:sz w:val="14"/>
          <w:szCs w:val="14"/>
          <w:lang w:val="en-GB"/>
        </w:rPr>
      </w:pPr>
      <w:r w:rsidRPr="0007176A">
        <w:rPr>
          <w:rFonts w:ascii="Arial" w:hAnsi="Arial" w:cs="Arial"/>
          <w:bCs/>
          <w:color w:val="737373"/>
          <w:sz w:val="14"/>
          <w:szCs w:val="14"/>
          <w:lang w:val="en-GB"/>
        </w:rPr>
        <w:t>Relevance to horizontal policies (sustainable development, equal opportunities, information society) – max. 2 points</w:t>
      </w:r>
    </w:p>
    <w:p w:rsidR="0007176A" w:rsidRPr="0007176A" w:rsidRDefault="0007176A" w:rsidP="0007176A">
      <w:pPr>
        <w:pStyle w:val="Style1"/>
        <w:adjustRightInd/>
        <w:ind w:right="284"/>
        <w:rPr>
          <w:rFonts w:ascii="Arial" w:hAnsi="Arial" w:cs="Arial"/>
          <w:bCs/>
          <w:color w:val="737373"/>
          <w:sz w:val="14"/>
          <w:szCs w:val="14"/>
          <w:lang w:val="en-GB"/>
        </w:rPr>
      </w:pPr>
    </w:p>
    <w:p w:rsidR="00232790" w:rsidRPr="0007176A" w:rsidRDefault="00232790" w:rsidP="0007176A">
      <w:pPr>
        <w:pStyle w:val="Kolorowalistaakcent11"/>
        <w:spacing w:after="0" w:line="240" w:lineRule="auto"/>
        <w:ind w:left="0"/>
        <w:rPr>
          <w:rStyle w:val="CharacterStyle1"/>
          <w:rFonts w:ascii="Arial" w:eastAsia="Times New Roman" w:hAnsi="Arial" w:cs="Arial"/>
          <w:bCs/>
          <w:color w:val="737373"/>
          <w:sz w:val="14"/>
          <w:szCs w:val="14"/>
          <w:lang w:val="en-GB" w:eastAsia="pl-PL"/>
        </w:rPr>
      </w:pPr>
    </w:p>
    <w:p w:rsidR="00232790" w:rsidRPr="0007176A" w:rsidRDefault="00232790" w:rsidP="0007176A">
      <w:pPr>
        <w:pStyle w:val="Style4"/>
        <w:numPr>
          <w:ilvl w:val="2"/>
          <w:numId w:val="12"/>
        </w:numPr>
        <w:rPr>
          <w:rStyle w:val="CharacterStyle1"/>
          <w:rFonts w:ascii="Arial" w:hAnsi="Arial" w:cs="Arial"/>
          <w:b/>
          <w:bCs/>
          <w:color w:val="737373"/>
          <w:sz w:val="14"/>
          <w:szCs w:val="14"/>
          <w:lang w:val="en-GB"/>
        </w:rPr>
      </w:pPr>
      <w:r w:rsidRPr="0007176A">
        <w:rPr>
          <w:rStyle w:val="CharacterStyle1"/>
          <w:rFonts w:ascii="Arial" w:hAnsi="Arial" w:cs="Arial"/>
          <w:b/>
          <w:bCs/>
          <w:color w:val="737373"/>
          <w:sz w:val="14"/>
          <w:szCs w:val="14"/>
          <w:lang w:val="en-GB"/>
        </w:rPr>
        <w:t xml:space="preserve">Assessment of the project’s budget, including content-related and project management expenses </w:t>
      </w:r>
    </w:p>
    <w:p w:rsidR="00232790" w:rsidRPr="0007176A" w:rsidRDefault="00232790" w:rsidP="0007176A">
      <w:pPr>
        <w:pStyle w:val="Style4"/>
        <w:ind w:left="0"/>
        <w:jc w:val="both"/>
        <w:rPr>
          <w:rFonts w:ascii="Arial" w:hAnsi="Arial" w:cs="Arial"/>
          <w:color w:val="737373"/>
          <w:sz w:val="14"/>
          <w:szCs w:val="14"/>
          <w:lang w:val="en-GB"/>
        </w:rPr>
      </w:pPr>
    </w:p>
    <w:p w:rsidR="00232790" w:rsidRPr="0007176A" w:rsidRDefault="00232790" w:rsidP="0007176A">
      <w:pPr>
        <w:pStyle w:val="Style1"/>
        <w:numPr>
          <w:ilvl w:val="0"/>
          <w:numId w:val="35"/>
        </w:numPr>
        <w:adjustRightInd/>
        <w:ind w:right="284"/>
        <w:rPr>
          <w:rFonts w:ascii="Arial" w:hAnsi="Arial" w:cs="Arial"/>
          <w:bCs/>
          <w:color w:val="737373"/>
          <w:sz w:val="14"/>
          <w:szCs w:val="14"/>
          <w:lang w:val="en-GB"/>
        </w:rPr>
      </w:pPr>
      <w:r w:rsidRPr="0007176A">
        <w:rPr>
          <w:rFonts w:ascii="Arial" w:hAnsi="Arial" w:cs="Arial"/>
          <w:bCs/>
          <w:color w:val="737373"/>
          <w:sz w:val="14"/>
          <w:szCs w:val="14"/>
          <w:lang w:val="en-GB"/>
        </w:rPr>
        <w:t>Logical connections between the expenses and the project’s measures – max. 3 points</w:t>
      </w:r>
    </w:p>
    <w:p w:rsidR="00232790" w:rsidRPr="0007176A" w:rsidRDefault="00232790" w:rsidP="0007176A">
      <w:pPr>
        <w:pStyle w:val="Style1"/>
        <w:adjustRightInd/>
        <w:ind w:right="284"/>
        <w:rPr>
          <w:rFonts w:ascii="Arial" w:hAnsi="Arial" w:cs="Arial"/>
          <w:bCs/>
          <w:color w:val="737373"/>
          <w:sz w:val="14"/>
          <w:szCs w:val="14"/>
          <w:lang w:val="en-GB"/>
        </w:rPr>
      </w:pPr>
    </w:p>
    <w:p w:rsidR="00232790" w:rsidRPr="0007176A" w:rsidRDefault="00232790" w:rsidP="0007176A">
      <w:pPr>
        <w:pStyle w:val="Style1"/>
        <w:numPr>
          <w:ilvl w:val="0"/>
          <w:numId w:val="35"/>
        </w:numPr>
        <w:adjustRightInd/>
        <w:ind w:right="284"/>
        <w:rPr>
          <w:rFonts w:ascii="Arial" w:hAnsi="Arial" w:cs="Arial"/>
          <w:bCs/>
          <w:color w:val="737373"/>
          <w:sz w:val="14"/>
          <w:szCs w:val="14"/>
          <w:lang w:val="en-GB"/>
        </w:rPr>
      </w:pPr>
      <w:r w:rsidRPr="0007176A">
        <w:rPr>
          <w:rFonts w:ascii="Arial" w:hAnsi="Arial" w:cs="Arial"/>
          <w:bCs/>
          <w:color w:val="737373"/>
          <w:sz w:val="14"/>
          <w:szCs w:val="14"/>
          <w:lang w:val="en-GB"/>
        </w:rPr>
        <w:t>Adequacy of the financial outlays in relation to the project’s outcomes – max. 3 points</w:t>
      </w:r>
    </w:p>
    <w:p w:rsidR="00232790" w:rsidRPr="0007176A" w:rsidRDefault="00232790" w:rsidP="0007176A">
      <w:pPr>
        <w:pStyle w:val="Style1"/>
        <w:adjustRightInd/>
        <w:ind w:right="284"/>
        <w:rPr>
          <w:rFonts w:ascii="Arial" w:hAnsi="Arial" w:cs="Arial"/>
          <w:bCs/>
          <w:color w:val="737373"/>
          <w:sz w:val="14"/>
          <w:szCs w:val="14"/>
          <w:lang w:val="en-GB"/>
        </w:rPr>
      </w:pPr>
    </w:p>
    <w:p w:rsidR="00232790" w:rsidRPr="0007176A" w:rsidRDefault="00232790" w:rsidP="0007176A">
      <w:pPr>
        <w:pStyle w:val="Style1"/>
        <w:numPr>
          <w:ilvl w:val="0"/>
          <w:numId w:val="35"/>
        </w:numPr>
        <w:adjustRightInd/>
        <w:ind w:right="284"/>
        <w:rPr>
          <w:rFonts w:ascii="Arial" w:hAnsi="Arial" w:cs="Arial"/>
          <w:bCs/>
          <w:color w:val="737373"/>
          <w:sz w:val="14"/>
          <w:szCs w:val="14"/>
          <w:lang w:val="en-GB"/>
        </w:rPr>
      </w:pPr>
      <w:r w:rsidRPr="0007176A">
        <w:rPr>
          <w:rFonts w:ascii="Arial" w:hAnsi="Arial" w:cs="Arial"/>
          <w:bCs/>
          <w:color w:val="737373"/>
          <w:sz w:val="14"/>
          <w:szCs w:val="14"/>
          <w:lang w:val="en-GB"/>
        </w:rPr>
        <w:t>Validity (inevitability) of subsequent expenses within the project – max. 4 points</w:t>
      </w:r>
    </w:p>
    <w:p w:rsidR="00232790" w:rsidRPr="0007176A" w:rsidRDefault="00232790" w:rsidP="0007176A">
      <w:pPr>
        <w:pStyle w:val="Style1"/>
        <w:adjustRightInd/>
        <w:ind w:right="284"/>
        <w:rPr>
          <w:rFonts w:ascii="Arial" w:hAnsi="Arial" w:cs="Arial"/>
          <w:bCs/>
          <w:color w:val="737373"/>
          <w:sz w:val="14"/>
          <w:szCs w:val="14"/>
          <w:lang w:val="en-GB"/>
        </w:rPr>
      </w:pPr>
    </w:p>
    <w:p w:rsidR="00232790" w:rsidRPr="0007176A" w:rsidRDefault="00232790" w:rsidP="0007176A">
      <w:pPr>
        <w:pStyle w:val="Style1"/>
        <w:numPr>
          <w:ilvl w:val="0"/>
          <w:numId w:val="35"/>
        </w:numPr>
        <w:adjustRightInd/>
        <w:ind w:right="284"/>
        <w:rPr>
          <w:rFonts w:ascii="Arial" w:hAnsi="Arial" w:cs="Arial"/>
          <w:bCs/>
          <w:color w:val="737373"/>
          <w:sz w:val="14"/>
          <w:szCs w:val="14"/>
          <w:lang w:val="en-GB"/>
        </w:rPr>
      </w:pPr>
      <w:r w:rsidRPr="0007176A">
        <w:rPr>
          <w:rFonts w:ascii="Arial" w:hAnsi="Arial" w:cs="Arial"/>
          <w:bCs/>
          <w:color w:val="737373"/>
          <w:sz w:val="14"/>
          <w:szCs w:val="14"/>
          <w:lang w:val="en-GB"/>
        </w:rPr>
        <w:t>Consistency of expenses with t</w:t>
      </w:r>
      <w:r w:rsidR="00883A1D">
        <w:rPr>
          <w:rFonts w:ascii="Arial" w:hAnsi="Arial" w:cs="Arial"/>
          <w:bCs/>
          <w:color w:val="737373"/>
          <w:sz w:val="14"/>
          <w:szCs w:val="14"/>
          <w:lang w:val="en-GB"/>
        </w:rPr>
        <w:t>he eligibility criteria – max. 5</w:t>
      </w:r>
      <w:r w:rsidRPr="0007176A">
        <w:rPr>
          <w:rFonts w:ascii="Arial" w:hAnsi="Arial" w:cs="Arial"/>
          <w:bCs/>
          <w:color w:val="737373"/>
          <w:sz w:val="14"/>
          <w:szCs w:val="14"/>
          <w:lang w:val="en-GB"/>
        </w:rPr>
        <w:t xml:space="preserve"> points </w:t>
      </w:r>
    </w:p>
    <w:p w:rsidR="00232790" w:rsidRPr="0007176A" w:rsidRDefault="00232790" w:rsidP="0007176A">
      <w:pPr>
        <w:pStyle w:val="Style1"/>
        <w:adjustRightInd/>
        <w:ind w:right="284"/>
        <w:rPr>
          <w:rFonts w:ascii="Arial" w:hAnsi="Arial" w:cs="Arial"/>
          <w:bCs/>
          <w:color w:val="737373"/>
          <w:sz w:val="14"/>
          <w:szCs w:val="14"/>
          <w:lang w:val="en-GB"/>
        </w:rPr>
      </w:pPr>
    </w:p>
    <w:p w:rsidR="00232790" w:rsidRPr="0007176A" w:rsidRDefault="00232790" w:rsidP="0007176A">
      <w:pPr>
        <w:pStyle w:val="Style1"/>
        <w:numPr>
          <w:ilvl w:val="0"/>
          <w:numId w:val="35"/>
        </w:numPr>
        <w:adjustRightInd/>
        <w:ind w:right="284"/>
        <w:rPr>
          <w:rFonts w:ascii="Arial" w:hAnsi="Arial" w:cs="Arial"/>
          <w:bCs/>
          <w:color w:val="737373"/>
          <w:sz w:val="14"/>
          <w:szCs w:val="14"/>
          <w:lang w:val="en-GB"/>
        </w:rPr>
      </w:pPr>
      <w:r w:rsidRPr="0007176A">
        <w:rPr>
          <w:rFonts w:ascii="Arial" w:hAnsi="Arial" w:cs="Arial"/>
          <w:bCs/>
          <w:color w:val="737373"/>
          <w:sz w:val="14"/>
          <w:szCs w:val="14"/>
          <w:lang w:val="en-GB"/>
        </w:rPr>
        <w:t>Accuracy and reasonableness of expenses/ rates in the project – max. 5 points</w:t>
      </w:r>
    </w:p>
    <w:p w:rsidR="00232790" w:rsidRPr="0007176A" w:rsidRDefault="00232790" w:rsidP="0007176A">
      <w:pPr>
        <w:pStyle w:val="Style1"/>
        <w:adjustRightInd/>
        <w:ind w:right="284"/>
        <w:rPr>
          <w:rFonts w:ascii="Arial" w:hAnsi="Arial" w:cs="Arial"/>
          <w:bCs/>
          <w:color w:val="737373"/>
          <w:sz w:val="14"/>
          <w:szCs w:val="14"/>
          <w:lang w:val="en-GB"/>
        </w:rPr>
      </w:pPr>
    </w:p>
    <w:p w:rsidR="00232790" w:rsidRPr="0007176A" w:rsidRDefault="00232790" w:rsidP="0007176A">
      <w:pPr>
        <w:pStyle w:val="Style1"/>
        <w:numPr>
          <w:ilvl w:val="0"/>
          <w:numId w:val="35"/>
        </w:numPr>
        <w:adjustRightInd/>
        <w:ind w:right="284"/>
        <w:rPr>
          <w:rFonts w:ascii="Arial" w:hAnsi="Arial" w:cs="Arial"/>
          <w:bCs/>
          <w:color w:val="737373"/>
          <w:sz w:val="14"/>
          <w:szCs w:val="14"/>
          <w:lang w:val="en-GB"/>
        </w:rPr>
      </w:pPr>
      <w:r w:rsidRPr="0007176A">
        <w:rPr>
          <w:rFonts w:ascii="Arial" w:hAnsi="Arial" w:cs="Arial"/>
          <w:bCs/>
          <w:color w:val="737373"/>
          <w:sz w:val="14"/>
          <w:szCs w:val="14"/>
          <w:lang w:val="en-GB"/>
        </w:rPr>
        <w:t>Proportionality of management costs in relation to the remaining costs of project implementation – max. 3 points</w:t>
      </w:r>
    </w:p>
    <w:p w:rsidR="00232790" w:rsidRPr="0007176A" w:rsidRDefault="00232790" w:rsidP="0007176A">
      <w:pPr>
        <w:pStyle w:val="Style1"/>
        <w:adjustRightInd/>
        <w:ind w:right="284"/>
        <w:rPr>
          <w:rFonts w:ascii="Arial" w:hAnsi="Arial" w:cs="Arial"/>
          <w:bCs/>
          <w:color w:val="737373"/>
          <w:sz w:val="14"/>
          <w:szCs w:val="14"/>
          <w:lang w:val="en-GB"/>
        </w:rPr>
      </w:pPr>
    </w:p>
    <w:p w:rsidR="00232790" w:rsidRPr="0007176A" w:rsidRDefault="00232790" w:rsidP="0007176A">
      <w:pPr>
        <w:pStyle w:val="Style1"/>
        <w:numPr>
          <w:ilvl w:val="0"/>
          <w:numId w:val="35"/>
        </w:numPr>
        <w:adjustRightInd/>
        <w:ind w:right="284"/>
        <w:rPr>
          <w:rFonts w:ascii="Arial" w:hAnsi="Arial" w:cs="Arial"/>
          <w:bCs/>
          <w:color w:val="737373"/>
          <w:sz w:val="14"/>
          <w:szCs w:val="14"/>
          <w:lang w:val="en-GB"/>
        </w:rPr>
      </w:pPr>
      <w:r w:rsidRPr="0007176A">
        <w:rPr>
          <w:rFonts w:ascii="Arial" w:hAnsi="Arial" w:cs="Arial"/>
          <w:bCs/>
          <w:color w:val="737373"/>
          <w:sz w:val="14"/>
          <w:szCs w:val="14"/>
          <w:lang w:val="en-GB"/>
        </w:rPr>
        <w:t>Appropriate accounting of the drafted budget (including the correct classification of expenses within the project) – max. 2 points</w:t>
      </w:r>
    </w:p>
    <w:p w:rsidR="00232790" w:rsidRPr="0007176A" w:rsidRDefault="00232790" w:rsidP="0007176A">
      <w:pPr>
        <w:pStyle w:val="Kolorowalistaakcent11"/>
        <w:spacing w:after="0" w:line="240" w:lineRule="auto"/>
        <w:ind w:left="0"/>
        <w:rPr>
          <w:rFonts w:ascii="Arial" w:eastAsia="Times New Roman" w:hAnsi="Arial" w:cs="Arial"/>
          <w:color w:val="737373"/>
          <w:sz w:val="14"/>
          <w:szCs w:val="14"/>
          <w:lang w:val="en-GB" w:eastAsia="pl-PL"/>
        </w:rPr>
      </w:pPr>
    </w:p>
    <w:p w:rsidR="00232790" w:rsidRPr="0007176A" w:rsidRDefault="00232790" w:rsidP="0007176A">
      <w:pPr>
        <w:pStyle w:val="Style4"/>
        <w:numPr>
          <w:ilvl w:val="2"/>
          <w:numId w:val="12"/>
        </w:numPr>
        <w:jc w:val="both"/>
        <w:rPr>
          <w:rFonts w:ascii="Arial" w:hAnsi="Arial" w:cs="Arial"/>
          <w:color w:val="737373"/>
          <w:sz w:val="14"/>
          <w:szCs w:val="14"/>
          <w:lang w:val="en-GB"/>
        </w:rPr>
      </w:pPr>
      <w:r w:rsidRPr="0007176A">
        <w:rPr>
          <w:rStyle w:val="CharacterStyle1"/>
          <w:rFonts w:ascii="Arial" w:hAnsi="Arial" w:cs="Arial"/>
          <w:b/>
          <w:bCs/>
          <w:color w:val="737373"/>
          <w:sz w:val="14"/>
          <w:szCs w:val="14"/>
          <w:lang w:val="en-GB"/>
        </w:rPr>
        <w:t>Project implementation schedule</w:t>
      </w:r>
      <w:r w:rsidRPr="0007176A">
        <w:rPr>
          <w:rFonts w:ascii="Arial" w:hAnsi="Arial" w:cs="Arial"/>
          <w:color w:val="737373"/>
          <w:sz w:val="14"/>
          <w:szCs w:val="14"/>
          <w:lang w:val="en-GB"/>
        </w:rPr>
        <w:t xml:space="preserve"> </w:t>
      </w:r>
    </w:p>
    <w:p w:rsidR="00232790" w:rsidRPr="0007176A" w:rsidRDefault="00232790" w:rsidP="0007176A">
      <w:pPr>
        <w:pStyle w:val="Style4"/>
        <w:ind w:left="720"/>
        <w:jc w:val="both"/>
        <w:rPr>
          <w:rFonts w:ascii="Arial" w:hAnsi="Arial" w:cs="Arial"/>
          <w:color w:val="737373"/>
          <w:sz w:val="14"/>
          <w:szCs w:val="14"/>
          <w:lang w:val="en-GB"/>
        </w:rPr>
      </w:pPr>
    </w:p>
    <w:p w:rsidR="00232790" w:rsidRPr="0007176A" w:rsidRDefault="00232790" w:rsidP="0007176A">
      <w:pPr>
        <w:pStyle w:val="Style1"/>
        <w:numPr>
          <w:ilvl w:val="0"/>
          <w:numId w:val="31"/>
        </w:numPr>
        <w:adjustRightInd/>
        <w:ind w:right="284"/>
        <w:rPr>
          <w:rFonts w:ascii="Arial" w:hAnsi="Arial" w:cs="Arial"/>
          <w:bCs/>
          <w:color w:val="737373"/>
          <w:sz w:val="14"/>
          <w:szCs w:val="14"/>
          <w:lang w:val="en-GB"/>
        </w:rPr>
      </w:pPr>
      <w:r w:rsidRPr="0007176A">
        <w:rPr>
          <w:rFonts w:ascii="Arial" w:hAnsi="Arial" w:cs="Arial"/>
          <w:bCs/>
          <w:color w:val="737373"/>
          <w:sz w:val="14"/>
          <w:szCs w:val="14"/>
          <w:lang w:val="en-GB"/>
        </w:rPr>
        <w:t xml:space="preserve">The schedule’s consistency with project description, the suggested measures and the indicated timeframe of the project - max. 2 points </w:t>
      </w:r>
    </w:p>
    <w:p w:rsidR="00232790" w:rsidRPr="0007176A" w:rsidRDefault="00232790" w:rsidP="0007176A">
      <w:pPr>
        <w:pStyle w:val="Style1"/>
        <w:adjustRightInd/>
        <w:ind w:right="284"/>
        <w:rPr>
          <w:rFonts w:ascii="Arial" w:hAnsi="Arial" w:cs="Arial"/>
          <w:bCs/>
          <w:color w:val="737373"/>
          <w:sz w:val="14"/>
          <w:szCs w:val="14"/>
          <w:lang w:val="en-GB"/>
        </w:rPr>
      </w:pPr>
    </w:p>
    <w:p w:rsidR="00232790" w:rsidRPr="0007176A" w:rsidRDefault="00232790" w:rsidP="0007176A">
      <w:pPr>
        <w:pStyle w:val="Style1"/>
        <w:numPr>
          <w:ilvl w:val="0"/>
          <w:numId w:val="31"/>
        </w:numPr>
        <w:adjustRightInd/>
        <w:ind w:right="284"/>
        <w:rPr>
          <w:rFonts w:ascii="Arial" w:hAnsi="Arial" w:cs="Arial"/>
          <w:bCs/>
          <w:color w:val="737373"/>
          <w:sz w:val="14"/>
          <w:szCs w:val="14"/>
          <w:lang w:val="en-GB"/>
        </w:rPr>
      </w:pPr>
      <w:r w:rsidRPr="0007176A">
        <w:rPr>
          <w:rFonts w:ascii="Arial" w:hAnsi="Arial" w:cs="Arial"/>
          <w:bCs/>
          <w:color w:val="737373"/>
          <w:sz w:val="14"/>
          <w:szCs w:val="14"/>
          <w:lang w:val="en-GB"/>
        </w:rPr>
        <w:t>Measures indicated in the schedule are feasible within the indicated timeframe– max. 3 points</w:t>
      </w:r>
    </w:p>
    <w:p w:rsidR="00232790" w:rsidRPr="0007176A" w:rsidRDefault="00232790" w:rsidP="0007176A">
      <w:pPr>
        <w:pStyle w:val="Style4"/>
        <w:jc w:val="both"/>
        <w:rPr>
          <w:rFonts w:ascii="Arial" w:hAnsi="Arial" w:cs="Arial"/>
          <w:color w:val="737373"/>
          <w:sz w:val="14"/>
          <w:szCs w:val="14"/>
          <w:lang w:val="en-GB"/>
        </w:rPr>
      </w:pPr>
    </w:p>
    <w:p w:rsidR="00232790" w:rsidRPr="0007176A" w:rsidRDefault="00232790" w:rsidP="0007176A">
      <w:pPr>
        <w:pStyle w:val="Style4"/>
        <w:numPr>
          <w:ilvl w:val="2"/>
          <w:numId w:val="12"/>
        </w:numPr>
        <w:jc w:val="both"/>
        <w:rPr>
          <w:rFonts w:ascii="Arial" w:hAnsi="Arial" w:cs="Arial"/>
          <w:color w:val="737373"/>
          <w:sz w:val="14"/>
          <w:szCs w:val="14"/>
          <w:lang w:val="en-GB"/>
        </w:rPr>
      </w:pPr>
      <w:r w:rsidRPr="0007176A">
        <w:rPr>
          <w:rStyle w:val="CharacterStyle1"/>
          <w:rFonts w:ascii="Arial" w:hAnsi="Arial" w:cs="Arial"/>
          <w:b/>
          <w:bCs/>
          <w:color w:val="737373"/>
          <w:sz w:val="14"/>
          <w:szCs w:val="14"/>
          <w:lang w:val="en-GB"/>
        </w:rPr>
        <w:t>Indicators</w:t>
      </w:r>
      <w:r w:rsidRPr="0007176A">
        <w:rPr>
          <w:rFonts w:ascii="Arial" w:hAnsi="Arial" w:cs="Arial"/>
          <w:color w:val="737373"/>
          <w:sz w:val="14"/>
          <w:szCs w:val="14"/>
          <w:lang w:val="en-GB"/>
        </w:rPr>
        <w:t xml:space="preserve"> </w:t>
      </w:r>
    </w:p>
    <w:p w:rsidR="00232790" w:rsidRPr="0007176A" w:rsidRDefault="00232790" w:rsidP="0007176A">
      <w:pPr>
        <w:pStyle w:val="Style4"/>
        <w:jc w:val="both"/>
        <w:rPr>
          <w:rFonts w:ascii="Arial" w:hAnsi="Arial" w:cs="Arial"/>
          <w:color w:val="737373"/>
          <w:sz w:val="14"/>
          <w:szCs w:val="14"/>
          <w:lang w:val="en-GB"/>
        </w:rPr>
      </w:pPr>
    </w:p>
    <w:p w:rsidR="00232790" w:rsidRPr="0007176A" w:rsidRDefault="00232790" w:rsidP="0007176A">
      <w:pPr>
        <w:pStyle w:val="Style1"/>
        <w:numPr>
          <w:ilvl w:val="0"/>
          <w:numId w:val="32"/>
        </w:numPr>
        <w:adjustRightInd/>
        <w:ind w:right="284"/>
        <w:rPr>
          <w:rFonts w:ascii="Arial" w:hAnsi="Arial" w:cs="Arial"/>
          <w:bCs/>
          <w:color w:val="737373"/>
          <w:sz w:val="14"/>
          <w:szCs w:val="14"/>
          <w:lang w:val="en-GB"/>
        </w:rPr>
      </w:pPr>
      <w:r w:rsidRPr="0007176A">
        <w:rPr>
          <w:rFonts w:ascii="Arial" w:hAnsi="Arial" w:cs="Arial"/>
          <w:bCs/>
          <w:color w:val="737373"/>
          <w:sz w:val="14"/>
          <w:szCs w:val="14"/>
          <w:lang w:val="en-GB"/>
        </w:rPr>
        <w:t>Adequate selection of indicators in relations to the presented actions and the project’s planned outcomes - max. 3 points</w:t>
      </w:r>
    </w:p>
    <w:p w:rsidR="00232790" w:rsidRPr="0007176A" w:rsidRDefault="00232790" w:rsidP="0007176A">
      <w:pPr>
        <w:pStyle w:val="Style1"/>
        <w:adjustRightInd/>
        <w:ind w:right="284"/>
        <w:rPr>
          <w:rFonts w:ascii="Arial" w:hAnsi="Arial" w:cs="Arial"/>
          <w:bCs/>
          <w:color w:val="737373"/>
          <w:sz w:val="14"/>
          <w:szCs w:val="14"/>
          <w:lang w:val="en-GB"/>
        </w:rPr>
      </w:pPr>
    </w:p>
    <w:p w:rsidR="00232790" w:rsidRPr="0007176A" w:rsidRDefault="00232790" w:rsidP="0007176A">
      <w:pPr>
        <w:pStyle w:val="Style1"/>
        <w:numPr>
          <w:ilvl w:val="0"/>
          <w:numId w:val="32"/>
        </w:numPr>
        <w:adjustRightInd/>
        <w:ind w:right="284"/>
        <w:rPr>
          <w:rFonts w:ascii="Arial" w:hAnsi="Arial" w:cs="Arial"/>
          <w:bCs/>
          <w:color w:val="737373"/>
          <w:sz w:val="14"/>
          <w:szCs w:val="14"/>
          <w:lang w:val="en-GB"/>
        </w:rPr>
      </w:pPr>
      <w:r w:rsidRPr="0007176A">
        <w:rPr>
          <w:rFonts w:ascii="Arial" w:hAnsi="Arial" w:cs="Arial"/>
          <w:bCs/>
          <w:color w:val="737373"/>
          <w:sz w:val="14"/>
          <w:szCs w:val="14"/>
          <w:lang w:val="en-GB"/>
        </w:rPr>
        <w:t>Measurability of indicators – max. 4 points</w:t>
      </w:r>
    </w:p>
    <w:p w:rsidR="00232790" w:rsidRPr="0007176A" w:rsidRDefault="00232790" w:rsidP="0007176A">
      <w:pPr>
        <w:pStyle w:val="Style1"/>
        <w:adjustRightInd/>
        <w:ind w:right="284"/>
        <w:rPr>
          <w:rFonts w:ascii="Arial" w:hAnsi="Arial" w:cs="Arial"/>
          <w:bCs/>
          <w:color w:val="737373"/>
          <w:sz w:val="14"/>
          <w:szCs w:val="14"/>
          <w:lang w:val="en-GB"/>
        </w:rPr>
      </w:pPr>
    </w:p>
    <w:p w:rsidR="00232790" w:rsidRPr="0007176A" w:rsidRDefault="00232790" w:rsidP="0007176A">
      <w:pPr>
        <w:pStyle w:val="Style1"/>
        <w:numPr>
          <w:ilvl w:val="0"/>
          <w:numId w:val="32"/>
        </w:numPr>
        <w:adjustRightInd/>
        <w:ind w:right="284"/>
        <w:rPr>
          <w:rFonts w:ascii="Arial" w:hAnsi="Arial" w:cs="Arial"/>
          <w:bCs/>
          <w:color w:val="737373"/>
          <w:sz w:val="14"/>
          <w:szCs w:val="14"/>
          <w:lang w:val="en-GB"/>
        </w:rPr>
      </w:pPr>
      <w:r w:rsidRPr="0007176A">
        <w:rPr>
          <w:rFonts w:ascii="Arial" w:hAnsi="Arial" w:cs="Arial"/>
          <w:bCs/>
          <w:color w:val="737373"/>
          <w:sz w:val="14"/>
          <w:szCs w:val="14"/>
          <w:lang w:val="en-GB"/>
        </w:rPr>
        <w:t>Verification and monitoring methods in relations to project indicators – max. 3 points</w:t>
      </w:r>
    </w:p>
    <w:p w:rsidR="00232790" w:rsidRPr="0007176A" w:rsidRDefault="00232790" w:rsidP="0007176A">
      <w:pPr>
        <w:pStyle w:val="Style1"/>
        <w:adjustRightInd/>
        <w:ind w:right="284"/>
        <w:rPr>
          <w:rFonts w:ascii="Arial" w:hAnsi="Arial" w:cs="Arial"/>
          <w:bCs/>
          <w:color w:val="737373"/>
          <w:sz w:val="14"/>
          <w:szCs w:val="14"/>
          <w:lang w:val="en-GB"/>
        </w:rPr>
      </w:pPr>
    </w:p>
    <w:p w:rsidR="00232790" w:rsidRPr="0007176A" w:rsidRDefault="00232790" w:rsidP="0007176A">
      <w:pPr>
        <w:pStyle w:val="Style1"/>
        <w:adjustRightInd/>
        <w:ind w:left="720" w:right="284"/>
        <w:rPr>
          <w:rFonts w:ascii="Arial" w:hAnsi="Arial" w:cs="Arial"/>
          <w:bCs/>
          <w:color w:val="737373"/>
          <w:sz w:val="14"/>
          <w:szCs w:val="14"/>
          <w:lang w:val="en-GB"/>
        </w:rPr>
      </w:pPr>
    </w:p>
    <w:p w:rsidR="00232790" w:rsidRPr="0007176A" w:rsidRDefault="00232790" w:rsidP="0007176A">
      <w:pPr>
        <w:pStyle w:val="Style4"/>
        <w:numPr>
          <w:ilvl w:val="2"/>
          <w:numId w:val="12"/>
        </w:numPr>
        <w:jc w:val="both"/>
        <w:rPr>
          <w:rFonts w:ascii="Arial" w:hAnsi="Arial" w:cs="Arial"/>
          <w:b/>
          <w:color w:val="737373"/>
          <w:sz w:val="14"/>
          <w:szCs w:val="14"/>
          <w:lang w:val="en-GB"/>
        </w:rPr>
      </w:pPr>
      <w:r w:rsidRPr="0007176A">
        <w:rPr>
          <w:rFonts w:ascii="Arial" w:hAnsi="Arial" w:cs="Arial"/>
          <w:b/>
          <w:color w:val="737373"/>
          <w:sz w:val="14"/>
          <w:szCs w:val="14"/>
          <w:lang w:val="en-GB"/>
        </w:rPr>
        <w:t>Risk analysis</w:t>
      </w:r>
    </w:p>
    <w:p w:rsidR="00232790" w:rsidRPr="0007176A" w:rsidRDefault="00232790" w:rsidP="0007176A">
      <w:pPr>
        <w:pStyle w:val="Style1"/>
        <w:adjustRightInd/>
        <w:ind w:right="284"/>
        <w:rPr>
          <w:rFonts w:ascii="Arial" w:hAnsi="Arial" w:cs="Arial"/>
          <w:bCs/>
          <w:color w:val="737373"/>
          <w:sz w:val="14"/>
          <w:szCs w:val="14"/>
          <w:lang w:val="en-GB"/>
        </w:rPr>
      </w:pPr>
    </w:p>
    <w:p w:rsidR="00232790" w:rsidRPr="0007176A" w:rsidRDefault="00232790" w:rsidP="0007176A">
      <w:pPr>
        <w:pStyle w:val="Style1"/>
        <w:numPr>
          <w:ilvl w:val="0"/>
          <w:numId w:val="33"/>
        </w:numPr>
        <w:adjustRightInd/>
        <w:ind w:right="284"/>
        <w:rPr>
          <w:rFonts w:ascii="Arial" w:hAnsi="Arial" w:cs="Arial"/>
          <w:bCs/>
          <w:color w:val="737373"/>
          <w:sz w:val="14"/>
          <w:szCs w:val="14"/>
          <w:lang w:val="en-GB"/>
        </w:rPr>
      </w:pPr>
      <w:r w:rsidRPr="0007176A">
        <w:rPr>
          <w:rFonts w:ascii="Arial" w:hAnsi="Arial" w:cs="Arial"/>
          <w:bCs/>
          <w:color w:val="737373"/>
          <w:sz w:val="14"/>
          <w:szCs w:val="14"/>
          <w:lang w:val="en-GB"/>
        </w:rPr>
        <w:t>Accuracy of the identified risks and the correctness of the evaluation of their occurrence in relations to the planned project measures – max. 3 points</w:t>
      </w:r>
    </w:p>
    <w:p w:rsidR="00232790" w:rsidRPr="0007176A" w:rsidRDefault="00232790" w:rsidP="0007176A">
      <w:pPr>
        <w:pStyle w:val="Style1"/>
        <w:adjustRightInd/>
        <w:ind w:right="284"/>
        <w:rPr>
          <w:rFonts w:ascii="Arial" w:hAnsi="Arial" w:cs="Arial"/>
          <w:bCs/>
          <w:color w:val="737373"/>
          <w:sz w:val="14"/>
          <w:szCs w:val="14"/>
          <w:lang w:val="en-GB"/>
        </w:rPr>
      </w:pPr>
    </w:p>
    <w:p w:rsidR="00232790" w:rsidRPr="0007176A" w:rsidRDefault="00232790" w:rsidP="0007176A">
      <w:pPr>
        <w:pStyle w:val="Style1"/>
        <w:numPr>
          <w:ilvl w:val="0"/>
          <w:numId w:val="33"/>
        </w:numPr>
        <w:adjustRightInd/>
        <w:ind w:right="284"/>
        <w:rPr>
          <w:rFonts w:ascii="Arial" w:hAnsi="Arial" w:cs="Arial"/>
          <w:bCs/>
          <w:color w:val="737373"/>
          <w:sz w:val="14"/>
          <w:szCs w:val="14"/>
          <w:lang w:val="en-GB"/>
        </w:rPr>
      </w:pPr>
      <w:r w:rsidRPr="0007176A">
        <w:rPr>
          <w:rFonts w:ascii="Arial" w:hAnsi="Arial" w:cs="Arial"/>
          <w:bCs/>
          <w:color w:val="737373"/>
          <w:sz w:val="14"/>
          <w:szCs w:val="14"/>
          <w:lang w:val="en-GB"/>
        </w:rPr>
        <w:t>Adequacy of the suggested methods used for minimizing identified risk - max. 2 points</w:t>
      </w:r>
    </w:p>
    <w:p w:rsidR="00232790" w:rsidRPr="0007176A" w:rsidRDefault="00232790" w:rsidP="0007176A">
      <w:pPr>
        <w:pStyle w:val="Style1"/>
        <w:adjustRightInd/>
        <w:ind w:right="284"/>
        <w:rPr>
          <w:rFonts w:ascii="Arial" w:hAnsi="Arial" w:cs="Arial"/>
          <w:bCs/>
          <w:color w:val="737373"/>
          <w:sz w:val="14"/>
          <w:szCs w:val="14"/>
          <w:lang w:val="en-GB"/>
        </w:rPr>
      </w:pPr>
    </w:p>
    <w:p w:rsidR="00232790" w:rsidRDefault="00232790" w:rsidP="0007176A">
      <w:pPr>
        <w:pStyle w:val="Style4"/>
        <w:numPr>
          <w:ilvl w:val="2"/>
          <w:numId w:val="12"/>
        </w:numPr>
        <w:jc w:val="both"/>
        <w:rPr>
          <w:rStyle w:val="CharacterStyle1"/>
          <w:rFonts w:ascii="Arial" w:hAnsi="Arial" w:cs="Arial"/>
          <w:b/>
          <w:bCs/>
          <w:color w:val="737373"/>
          <w:sz w:val="14"/>
          <w:szCs w:val="14"/>
          <w:lang w:val="en-GB"/>
        </w:rPr>
      </w:pPr>
      <w:r w:rsidRPr="0007176A">
        <w:rPr>
          <w:rStyle w:val="CharacterStyle1"/>
          <w:rFonts w:ascii="Arial" w:hAnsi="Arial" w:cs="Arial"/>
          <w:b/>
          <w:bCs/>
          <w:color w:val="737373"/>
          <w:sz w:val="14"/>
          <w:szCs w:val="14"/>
          <w:lang w:val="en-GB"/>
        </w:rPr>
        <w:t>Information and promotion</w:t>
      </w:r>
    </w:p>
    <w:p w:rsidR="0007176A" w:rsidRPr="0007176A" w:rsidRDefault="0007176A" w:rsidP="0007176A">
      <w:pPr>
        <w:pStyle w:val="Style4"/>
        <w:ind w:left="2340"/>
        <w:jc w:val="both"/>
        <w:rPr>
          <w:rStyle w:val="CharacterStyle1"/>
          <w:rFonts w:ascii="Arial" w:hAnsi="Arial" w:cs="Arial"/>
          <w:b/>
          <w:bCs/>
          <w:color w:val="737373"/>
          <w:sz w:val="14"/>
          <w:szCs w:val="14"/>
          <w:lang w:val="en-GB"/>
        </w:rPr>
      </w:pPr>
    </w:p>
    <w:p w:rsidR="00232790" w:rsidRPr="0007176A" w:rsidRDefault="00232790" w:rsidP="0007176A">
      <w:pPr>
        <w:pStyle w:val="Style4"/>
        <w:numPr>
          <w:ilvl w:val="0"/>
          <w:numId w:val="34"/>
        </w:numPr>
        <w:ind w:hanging="796"/>
        <w:jc w:val="both"/>
        <w:rPr>
          <w:rFonts w:ascii="Arial" w:hAnsi="Arial" w:cs="Arial"/>
          <w:bCs/>
          <w:color w:val="737373"/>
          <w:sz w:val="14"/>
          <w:szCs w:val="14"/>
          <w:lang w:val="en-GB"/>
        </w:rPr>
      </w:pPr>
      <w:r w:rsidRPr="0007176A">
        <w:rPr>
          <w:rFonts w:ascii="Arial" w:hAnsi="Arial" w:cs="Arial"/>
          <w:bCs/>
          <w:color w:val="737373"/>
          <w:sz w:val="14"/>
          <w:szCs w:val="14"/>
          <w:lang w:val="en-GB"/>
        </w:rPr>
        <w:t>Adequacy and diversity of the proposed promotional activities in relation to the nature and scope of the project - max. 4 points</w:t>
      </w:r>
    </w:p>
    <w:p w:rsidR="00232790" w:rsidRPr="0007176A" w:rsidRDefault="00232790" w:rsidP="0007176A">
      <w:pPr>
        <w:pStyle w:val="Style4"/>
        <w:numPr>
          <w:ilvl w:val="0"/>
          <w:numId w:val="34"/>
        </w:numPr>
        <w:ind w:hanging="796"/>
        <w:jc w:val="both"/>
        <w:rPr>
          <w:rFonts w:ascii="Arial" w:hAnsi="Arial" w:cs="Arial"/>
          <w:bCs/>
          <w:color w:val="737373"/>
          <w:sz w:val="14"/>
          <w:szCs w:val="14"/>
          <w:lang w:val="en-GB"/>
        </w:rPr>
      </w:pPr>
      <w:r w:rsidRPr="0007176A">
        <w:rPr>
          <w:rFonts w:ascii="Arial" w:hAnsi="Arial" w:cs="Arial"/>
          <w:bCs/>
          <w:color w:val="737373"/>
          <w:sz w:val="14"/>
          <w:szCs w:val="14"/>
          <w:lang w:val="en-GB"/>
        </w:rPr>
        <w:t>Relevance of the selected target group at whom promotional activities are aimed and of promotional tools to be used - max. 2 points</w:t>
      </w:r>
    </w:p>
    <w:p w:rsidR="00232790" w:rsidRPr="0007176A" w:rsidRDefault="00232790" w:rsidP="0007176A">
      <w:pPr>
        <w:pStyle w:val="Style4"/>
        <w:numPr>
          <w:ilvl w:val="0"/>
          <w:numId w:val="34"/>
        </w:numPr>
        <w:ind w:hanging="796"/>
        <w:jc w:val="both"/>
        <w:rPr>
          <w:rFonts w:ascii="Arial" w:hAnsi="Arial" w:cs="Arial"/>
          <w:bCs/>
          <w:color w:val="737373"/>
          <w:sz w:val="14"/>
          <w:szCs w:val="14"/>
          <w:lang w:val="en-GB"/>
        </w:rPr>
      </w:pPr>
      <w:r w:rsidRPr="0007176A">
        <w:rPr>
          <w:rFonts w:ascii="Arial" w:hAnsi="Arial" w:cs="Arial"/>
          <w:bCs/>
          <w:color w:val="737373"/>
          <w:sz w:val="14"/>
          <w:szCs w:val="14"/>
          <w:lang w:val="en-GB"/>
        </w:rPr>
        <w:t>Scope of promotional activities (both in Poland and in Donor States) – max. 2 points</w:t>
      </w:r>
    </w:p>
    <w:p w:rsidR="00232790" w:rsidRPr="0007176A" w:rsidRDefault="00232790" w:rsidP="0007176A">
      <w:pPr>
        <w:pStyle w:val="Style4"/>
        <w:numPr>
          <w:ilvl w:val="0"/>
          <w:numId w:val="34"/>
        </w:numPr>
        <w:ind w:hanging="796"/>
        <w:jc w:val="both"/>
        <w:rPr>
          <w:rStyle w:val="CharacterStyle1"/>
          <w:rFonts w:ascii="Arial" w:hAnsi="Arial" w:cs="Arial"/>
          <w:bCs/>
          <w:color w:val="737373"/>
          <w:sz w:val="14"/>
          <w:szCs w:val="14"/>
          <w:lang w:val="en-GB"/>
        </w:rPr>
      </w:pPr>
      <w:r w:rsidRPr="0007176A">
        <w:rPr>
          <w:rFonts w:ascii="Arial" w:hAnsi="Arial" w:cs="Arial"/>
          <w:bCs/>
          <w:color w:val="737373"/>
          <w:sz w:val="14"/>
          <w:szCs w:val="14"/>
          <w:lang w:val="en-GB"/>
        </w:rPr>
        <w:t>Compatibility between the suggested promotional activities and methods of their implementation with the Donors’ guidelines for the information and promotion of projects financed from the NFM - max. 2 points</w:t>
      </w:r>
    </w:p>
    <w:p w:rsidR="00232790" w:rsidRPr="0007176A" w:rsidRDefault="00232790" w:rsidP="0007176A">
      <w:pPr>
        <w:pStyle w:val="Style4"/>
        <w:jc w:val="both"/>
        <w:rPr>
          <w:rFonts w:ascii="Arial" w:hAnsi="Arial" w:cs="Arial"/>
          <w:color w:val="737373"/>
          <w:sz w:val="14"/>
          <w:szCs w:val="14"/>
          <w:lang w:val="en-GB"/>
        </w:rPr>
      </w:pPr>
    </w:p>
    <w:p w:rsidR="007408B7" w:rsidRPr="0007176A" w:rsidRDefault="007408B7" w:rsidP="0007176A">
      <w:pPr>
        <w:pStyle w:val="Style4"/>
        <w:numPr>
          <w:ilvl w:val="2"/>
          <w:numId w:val="12"/>
        </w:numPr>
        <w:jc w:val="both"/>
        <w:rPr>
          <w:rStyle w:val="CharacterStyle1"/>
          <w:rFonts w:ascii="Arial" w:hAnsi="Arial" w:cs="Arial"/>
          <w:color w:val="737373"/>
          <w:sz w:val="14"/>
          <w:szCs w:val="14"/>
          <w:lang w:val="en-GB"/>
        </w:rPr>
      </w:pPr>
      <w:r w:rsidRPr="0007176A">
        <w:rPr>
          <w:rStyle w:val="CharacterStyle1"/>
          <w:rFonts w:ascii="Arial" w:hAnsi="Arial" w:cs="Arial"/>
          <w:b/>
          <w:bCs/>
          <w:color w:val="737373"/>
          <w:sz w:val="14"/>
          <w:szCs w:val="14"/>
          <w:lang w:val="en-GB"/>
        </w:rPr>
        <w:t xml:space="preserve">Partnership with entities from Donor States </w:t>
      </w:r>
    </w:p>
    <w:p w:rsidR="007408B7" w:rsidRPr="0007176A" w:rsidRDefault="007408B7" w:rsidP="0007176A">
      <w:pPr>
        <w:pStyle w:val="Style4"/>
        <w:ind w:left="720"/>
        <w:rPr>
          <w:rFonts w:ascii="Arial" w:hAnsi="Arial" w:cs="Arial"/>
          <w:color w:val="737373"/>
          <w:sz w:val="14"/>
          <w:szCs w:val="14"/>
          <w:lang w:val="en-GB"/>
        </w:rPr>
      </w:pPr>
    </w:p>
    <w:p w:rsidR="007408B7" w:rsidRPr="0007176A" w:rsidRDefault="007408B7" w:rsidP="0007176A">
      <w:pPr>
        <w:pStyle w:val="Style1"/>
        <w:numPr>
          <w:ilvl w:val="0"/>
          <w:numId w:val="26"/>
        </w:numPr>
        <w:adjustRightInd/>
        <w:ind w:right="284"/>
        <w:rPr>
          <w:rFonts w:ascii="Arial" w:hAnsi="Arial" w:cs="Arial"/>
          <w:bCs/>
          <w:color w:val="737373"/>
          <w:sz w:val="14"/>
          <w:szCs w:val="14"/>
          <w:lang w:val="en-GB"/>
        </w:rPr>
      </w:pPr>
      <w:r w:rsidRPr="0007176A">
        <w:rPr>
          <w:rFonts w:ascii="Arial" w:hAnsi="Arial" w:cs="Arial"/>
          <w:bCs/>
          <w:color w:val="737373"/>
          <w:sz w:val="14"/>
          <w:szCs w:val="14"/>
          <w:lang w:val="en-GB"/>
        </w:rPr>
        <w:t>In the case of a lack of letter of intent or a partnership agreement confirming the existence of a partnership, the Applicant receives 0 points</w:t>
      </w:r>
    </w:p>
    <w:p w:rsidR="007408B7" w:rsidRPr="0007176A" w:rsidRDefault="007408B7" w:rsidP="0007176A">
      <w:pPr>
        <w:pStyle w:val="Style1"/>
        <w:adjustRightInd/>
        <w:ind w:right="284"/>
        <w:rPr>
          <w:rFonts w:ascii="Arial" w:hAnsi="Arial" w:cs="Arial"/>
          <w:bCs/>
          <w:color w:val="737373"/>
          <w:sz w:val="14"/>
          <w:szCs w:val="14"/>
          <w:u w:val="single"/>
          <w:lang w:val="en-GB"/>
        </w:rPr>
      </w:pPr>
    </w:p>
    <w:p w:rsidR="007408B7" w:rsidRPr="0007176A" w:rsidRDefault="007408B7" w:rsidP="0007176A">
      <w:pPr>
        <w:pStyle w:val="Style1"/>
        <w:numPr>
          <w:ilvl w:val="0"/>
          <w:numId w:val="26"/>
        </w:numPr>
        <w:adjustRightInd/>
        <w:ind w:right="284"/>
        <w:rPr>
          <w:rFonts w:ascii="Arial" w:hAnsi="Arial" w:cs="Arial"/>
          <w:bCs/>
          <w:color w:val="737373"/>
          <w:sz w:val="14"/>
          <w:szCs w:val="14"/>
          <w:lang w:val="en-GB"/>
        </w:rPr>
      </w:pPr>
      <w:r w:rsidRPr="0007176A">
        <w:rPr>
          <w:rFonts w:ascii="Arial" w:hAnsi="Arial" w:cs="Arial"/>
          <w:bCs/>
          <w:color w:val="737373"/>
          <w:sz w:val="14"/>
          <w:szCs w:val="14"/>
          <w:lang w:val="en-GB"/>
        </w:rPr>
        <w:t>Submitting a letter of intent or a partnership agreement specifying the scope of cooperation and the obligations of the parties (including financial obligations) related to the implementation of the project - 5 points (zero-one assessment)</w:t>
      </w:r>
    </w:p>
    <w:p w:rsidR="003643CB" w:rsidRPr="0007176A" w:rsidRDefault="003643CB" w:rsidP="0007176A">
      <w:pPr>
        <w:pStyle w:val="Kolorowalistaakcent11"/>
        <w:spacing w:after="0" w:line="240" w:lineRule="auto"/>
        <w:rPr>
          <w:rFonts w:ascii="Arial" w:hAnsi="Arial" w:cs="Arial"/>
          <w:b/>
          <w:color w:val="737373"/>
          <w:sz w:val="14"/>
          <w:szCs w:val="14"/>
          <w:lang w:val="en-GB" w:eastAsia="pl-PL"/>
        </w:rPr>
      </w:pPr>
    </w:p>
    <w:p w:rsidR="00B1409C" w:rsidRPr="00B1409C" w:rsidRDefault="00B1409C" w:rsidP="0007176A">
      <w:pPr>
        <w:pStyle w:val="Style1"/>
        <w:numPr>
          <w:ilvl w:val="0"/>
          <w:numId w:val="22"/>
        </w:numPr>
        <w:adjustRightInd/>
        <w:spacing w:before="216"/>
        <w:ind w:right="72"/>
        <w:rPr>
          <w:rFonts w:ascii="Arial" w:hAnsi="Arial" w:cs="Arial"/>
          <w:color w:val="737373"/>
          <w:spacing w:val="5"/>
          <w:sz w:val="14"/>
          <w:szCs w:val="14"/>
          <w:lang w:val="en-GB"/>
        </w:rPr>
      </w:pPr>
      <w:r>
        <w:rPr>
          <w:rFonts w:ascii="Arial" w:hAnsi="Arial" w:cs="Arial"/>
          <w:color w:val="737373"/>
          <w:spacing w:val="5"/>
          <w:sz w:val="14"/>
          <w:szCs w:val="14"/>
          <w:lang w:val="en-GB"/>
        </w:rPr>
        <w:t>P</w:t>
      </w:r>
      <w:r w:rsidRPr="00B1409C">
        <w:rPr>
          <w:rFonts w:ascii="Arial" w:hAnsi="Arial" w:cs="Arial"/>
          <w:color w:val="737373"/>
          <w:spacing w:val="5"/>
          <w:sz w:val="14"/>
          <w:szCs w:val="14"/>
          <w:lang w:val="en-GB"/>
        </w:rPr>
        <w:t>riority</w:t>
      </w:r>
      <w:r w:rsidR="00A35C51">
        <w:rPr>
          <w:rFonts w:ascii="Arial" w:hAnsi="Arial" w:cs="Arial"/>
          <w:color w:val="737373"/>
          <w:spacing w:val="5"/>
          <w:sz w:val="14"/>
          <w:szCs w:val="14"/>
          <w:lang w:val="en-GB"/>
        </w:rPr>
        <w:t xml:space="preserve"> shall be given</w:t>
      </w:r>
      <w:r w:rsidRPr="00B1409C">
        <w:rPr>
          <w:rFonts w:ascii="Arial" w:hAnsi="Arial" w:cs="Arial"/>
          <w:color w:val="737373"/>
          <w:spacing w:val="5"/>
          <w:sz w:val="14"/>
          <w:szCs w:val="14"/>
          <w:lang w:val="en-GB"/>
        </w:rPr>
        <w:t xml:space="preserve"> to projects focusing </w:t>
      </w:r>
      <w:r w:rsidR="003051E2">
        <w:rPr>
          <w:rFonts w:ascii="Arial" w:hAnsi="Arial" w:cs="Arial"/>
          <w:color w:val="737373"/>
          <w:spacing w:val="5"/>
          <w:sz w:val="14"/>
          <w:szCs w:val="14"/>
          <w:lang w:val="en-GB"/>
        </w:rPr>
        <w:t xml:space="preserve">on </w:t>
      </w:r>
      <w:r w:rsidRPr="00B1409C">
        <w:rPr>
          <w:rFonts w:ascii="Arial" w:hAnsi="Arial" w:cs="Arial"/>
          <w:color w:val="737373"/>
          <w:spacing w:val="5"/>
          <w:sz w:val="14"/>
          <w:szCs w:val="14"/>
          <w:lang w:val="en-GB"/>
        </w:rPr>
        <w:t>measures other than infrastructure investments or equipment purchases.</w:t>
      </w:r>
    </w:p>
    <w:p w:rsidR="005314F7" w:rsidRPr="0007176A" w:rsidRDefault="005314F7" w:rsidP="0007176A">
      <w:pPr>
        <w:pStyle w:val="Style1"/>
        <w:numPr>
          <w:ilvl w:val="0"/>
          <w:numId w:val="22"/>
        </w:numPr>
        <w:adjustRightInd/>
        <w:spacing w:before="216"/>
        <w:ind w:right="72"/>
        <w:rPr>
          <w:rFonts w:ascii="Arial" w:hAnsi="Arial" w:cs="Arial"/>
          <w:color w:val="737373"/>
          <w:sz w:val="14"/>
          <w:szCs w:val="14"/>
          <w:lang w:val="en-GB"/>
        </w:rPr>
      </w:pPr>
      <w:r w:rsidRPr="0007176A">
        <w:rPr>
          <w:rFonts w:ascii="Arial" w:hAnsi="Arial" w:cs="Arial"/>
          <w:color w:val="737373"/>
          <w:spacing w:val="5"/>
          <w:sz w:val="14"/>
          <w:szCs w:val="14"/>
          <w:lang w:val="en-GB"/>
        </w:rPr>
        <w:t>Projects that have scored a minimum of 60% of points in the content-related assessment</w:t>
      </w:r>
      <w:r w:rsidR="00A35C51">
        <w:rPr>
          <w:rFonts w:ascii="Arial" w:hAnsi="Arial" w:cs="Arial"/>
          <w:color w:val="737373"/>
          <w:spacing w:val="5"/>
          <w:sz w:val="14"/>
          <w:szCs w:val="14"/>
          <w:lang w:val="en-GB"/>
        </w:rPr>
        <w:t xml:space="preserve"> (including minimum 50% of points in categories 3 and 4)</w:t>
      </w:r>
      <w:r w:rsidRPr="0007176A">
        <w:rPr>
          <w:rFonts w:ascii="Arial" w:hAnsi="Arial" w:cs="Arial"/>
          <w:color w:val="737373"/>
          <w:spacing w:val="5"/>
          <w:sz w:val="14"/>
          <w:szCs w:val="14"/>
          <w:lang w:val="en-GB"/>
        </w:rPr>
        <w:t xml:space="preserve"> shall be placed on the ranking list.</w:t>
      </w:r>
    </w:p>
    <w:p w:rsidR="005314F7" w:rsidRPr="0007176A" w:rsidRDefault="005314F7" w:rsidP="0007176A">
      <w:pPr>
        <w:pStyle w:val="Style1"/>
        <w:numPr>
          <w:ilvl w:val="0"/>
          <w:numId w:val="22"/>
        </w:numPr>
        <w:adjustRightInd/>
        <w:spacing w:before="216"/>
        <w:ind w:right="72"/>
        <w:rPr>
          <w:rFonts w:ascii="Arial" w:hAnsi="Arial" w:cs="Arial"/>
          <w:color w:val="737373"/>
          <w:sz w:val="14"/>
          <w:szCs w:val="14"/>
          <w:lang w:val="en-GB"/>
        </w:rPr>
      </w:pPr>
      <w:r w:rsidRPr="0007176A">
        <w:rPr>
          <w:rFonts w:ascii="Arial" w:hAnsi="Arial" w:cs="Arial"/>
          <w:color w:val="737373"/>
          <w:spacing w:val="5"/>
          <w:sz w:val="14"/>
          <w:szCs w:val="14"/>
          <w:lang w:val="en-GB"/>
        </w:rPr>
        <w:t xml:space="preserve">Projects that have not received co-financing due to the insufficient amount of available funds shall </w:t>
      </w:r>
      <w:r w:rsidRPr="0007176A">
        <w:rPr>
          <w:rFonts w:ascii="Arial" w:hAnsi="Arial" w:cs="Arial"/>
          <w:color w:val="737373"/>
          <w:sz w:val="14"/>
          <w:szCs w:val="14"/>
          <w:lang w:val="en-GB"/>
        </w:rPr>
        <w:t>placed on a reserve list.</w:t>
      </w:r>
    </w:p>
    <w:p w:rsidR="005314F7" w:rsidRPr="0007176A" w:rsidRDefault="005314F7" w:rsidP="0007176A">
      <w:pPr>
        <w:pStyle w:val="Style1"/>
        <w:numPr>
          <w:ilvl w:val="0"/>
          <w:numId w:val="22"/>
        </w:numPr>
        <w:adjustRightInd/>
        <w:spacing w:before="216"/>
        <w:ind w:right="72"/>
        <w:rPr>
          <w:rFonts w:ascii="Arial" w:hAnsi="Arial" w:cs="Arial"/>
          <w:color w:val="737373"/>
          <w:sz w:val="14"/>
          <w:szCs w:val="14"/>
          <w:lang w:val="en-GB"/>
        </w:rPr>
      </w:pPr>
      <w:r w:rsidRPr="0007176A">
        <w:rPr>
          <w:rFonts w:ascii="Arial" w:hAnsi="Arial" w:cs="Arial"/>
          <w:color w:val="737373"/>
          <w:sz w:val="14"/>
          <w:szCs w:val="14"/>
          <w:lang w:val="en-GB"/>
        </w:rPr>
        <w:t>Formal and content-related assessment forms outlining selection criteria are included in the Annex to the announcement.</w:t>
      </w:r>
    </w:p>
    <w:p w:rsidR="005314F7" w:rsidRPr="0007176A" w:rsidRDefault="005314F7" w:rsidP="0007176A">
      <w:pPr>
        <w:pStyle w:val="Style1"/>
        <w:adjustRightInd/>
        <w:spacing w:before="216"/>
        <w:ind w:left="720" w:right="72"/>
        <w:rPr>
          <w:rStyle w:val="CharacterStyle1"/>
          <w:rFonts w:ascii="Arial" w:hAnsi="Arial" w:cs="Arial"/>
          <w:color w:val="737373"/>
          <w:sz w:val="14"/>
          <w:szCs w:val="14"/>
          <w:lang w:val="en-GB"/>
        </w:rPr>
      </w:pPr>
    </w:p>
    <w:p w:rsidR="00CB61CF" w:rsidRPr="0007176A" w:rsidRDefault="005314F7" w:rsidP="0007176A">
      <w:pPr>
        <w:numPr>
          <w:ilvl w:val="0"/>
          <w:numId w:val="23"/>
        </w:numPr>
        <w:spacing w:after="0" w:line="240" w:lineRule="auto"/>
        <w:rPr>
          <w:rFonts w:ascii="Arial" w:hAnsi="Arial" w:cs="Arial"/>
          <w:b/>
          <w:color w:val="737373"/>
          <w:sz w:val="14"/>
          <w:szCs w:val="14"/>
          <w:u w:val="single"/>
          <w:lang w:val="en-GB"/>
        </w:rPr>
      </w:pPr>
      <w:r w:rsidRPr="0007176A">
        <w:rPr>
          <w:rFonts w:ascii="Arial" w:hAnsi="Arial" w:cs="Arial"/>
          <w:b/>
          <w:color w:val="737373"/>
          <w:sz w:val="14"/>
          <w:szCs w:val="14"/>
          <w:u w:val="single"/>
          <w:lang w:val="en-GB"/>
        </w:rPr>
        <w:t>Legal remedies available to applicants</w:t>
      </w:r>
    </w:p>
    <w:p w:rsidR="005314F7" w:rsidRPr="0007176A" w:rsidRDefault="005314F7" w:rsidP="0007176A">
      <w:pPr>
        <w:spacing w:after="0" w:line="240" w:lineRule="auto"/>
        <w:rPr>
          <w:rFonts w:ascii="Arial" w:hAnsi="Arial" w:cs="Arial"/>
          <w:b/>
          <w:color w:val="737373"/>
          <w:sz w:val="14"/>
          <w:szCs w:val="14"/>
          <w:u w:val="single"/>
          <w:lang w:val="en-GB"/>
        </w:rPr>
      </w:pPr>
    </w:p>
    <w:p w:rsidR="005314F7" w:rsidRPr="0007176A" w:rsidRDefault="005314F7" w:rsidP="0007176A">
      <w:pPr>
        <w:spacing w:after="0" w:line="240" w:lineRule="auto"/>
        <w:rPr>
          <w:rFonts w:ascii="Arial" w:hAnsi="Arial" w:cs="Arial"/>
          <w:b/>
          <w:color w:val="737373"/>
          <w:sz w:val="14"/>
          <w:szCs w:val="14"/>
          <w:u w:val="single"/>
          <w:lang w:val="en-GB"/>
        </w:rPr>
      </w:pPr>
    </w:p>
    <w:p w:rsidR="005314F7" w:rsidRPr="0007176A" w:rsidRDefault="005314F7" w:rsidP="0007176A">
      <w:pPr>
        <w:spacing w:line="240" w:lineRule="auto"/>
        <w:rPr>
          <w:rFonts w:ascii="Arial" w:hAnsi="Arial" w:cs="Arial"/>
          <w:color w:val="737373"/>
          <w:sz w:val="14"/>
          <w:szCs w:val="14"/>
          <w:lang w:val="en-GB"/>
        </w:rPr>
      </w:pPr>
      <w:r w:rsidRPr="0007176A">
        <w:rPr>
          <w:rFonts w:ascii="Arial" w:hAnsi="Arial" w:cs="Arial"/>
          <w:color w:val="737373"/>
          <w:sz w:val="14"/>
          <w:szCs w:val="14"/>
          <w:lang w:val="en-GB"/>
        </w:rPr>
        <w:t>In the case of both formal and content-related assessment, the applicant shall have the right to appeal against the decision to two instances. The first instance is the Programme Operator and the second is the National Contact Point.</w:t>
      </w:r>
    </w:p>
    <w:p w:rsidR="005314F7" w:rsidRPr="0007176A" w:rsidRDefault="005314F7" w:rsidP="0007176A">
      <w:pPr>
        <w:spacing w:line="240" w:lineRule="auto"/>
        <w:rPr>
          <w:rFonts w:ascii="Arial" w:hAnsi="Arial" w:cs="Arial"/>
          <w:color w:val="737373"/>
          <w:sz w:val="14"/>
          <w:szCs w:val="14"/>
          <w:lang w:val="en-GB"/>
        </w:rPr>
      </w:pPr>
      <w:r w:rsidRPr="0007176A">
        <w:rPr>
          <w:rFonts w:ascii="Arial" w:hAnsi="Arial" w:cs="Arial"/>
          <w:color w:val="737373"/>
          <w:sz w:val="14"/>
          <w:szCs w:val="14"/>
          <w:lang w:val="en-GB"/>
        </w:rPr>
        <w:t>The appeal procedure in the second instance shall consist in inspecting the assessment of the project</w:t>
      </w:r>
      <w:r w:rsidR="00017BC3">
        <w:rPr>
          <w:rFonts w:ascii="Arial" w:hAnsi="Arial" w:cs="Arial"/>
          <w:color w:val="737373"/>
          <w:sz w:val="14"/>
          <w:szCs w:val="14"/>
          <w:lang w:val="en-GB"/>
        </w:rPr>
        <w:t xml:space="preserve"> conducted</w:t>
      </w:r>
      <w:r w:rsidRPr="0007176A">
        <w:rPr>
          <w:rFonts w:ascii="Arial" w:hAnsi="Arial" w:cs="Arial"/>
          <w:color w:val="737373"/>
          <w:sz w:val="14"/>
          <w:szCs w:val="14"/>
          <w:lang w:val="en-GB"/>
        </w:rPr>
        <w:t xml:space="preserve"> by the Programme Operator only in terms of its compliance with the regulations in force and the procedure of project assessment applied by the Programme Operator.</w:t>
      </w:r>
    </w:p>
    <w:p w:rsidR="005314F7" w:rsidRPr="0007176A" w:rsidRDefault="005314F7" w:rsidP="0007176A">
      <w:pPr>
        <w:spacing w:line="240" w:lineRule="auto"/>
        <w:rPr>
          <w:rFonts w:ascii="Arial" w:hAnsi="Arial" w:cs="Arial"/>
          <w:color w:val="737373"/>
          <w:sz w:val="14"/>
          <w:szCs w:val="14"/>
          <w:lang w:val="en-GB"/>
        </w:rPr>
      </w:pPr>
      <w:r w:rsidRPr="0007176A">
        <w:rPr>
          <w:rFonts w:ascii="Arial" w:hAnsi="Arial" w:cs="Arial"/>
          <w:color w:val="737373"/>
          <w:sz w:val="14"/>
          <w:szCs w:val="14"/>
          <w:lang w:val="en-GB"/>
        </w:rPr>
        <w:lastRenderedPageBreak/>
        <w:t>The decision of the National Contact Point cannot be appealed against.</w:t>
      </w:r>
    </w:p>
    <w:p w:rsidR="005314F7" w:rsidRPr="0007176A" w:rsidRDefault="005314F7" w:rsidP="0007176A">
      <w:pPr>
        <w:spacing w:line="240" w:lineRule="auto"/>
        <w:rPr>
          <w:rFonts w:ascii="Arial" w:hAnsi="Arial" w:cs="Arial"/>
          <w:color w:val="737373"/>
          <w:sz w:val="14"/>
          <w:szCs w:val="14"/>
          <w:lang w:val="en-GB"/>
        </w:rPr>
      </w:pPr>
      <w:r w:rsidRPr="0007176A">
        <w:rPr>
          <w:rFonts w:ascii="Arial" w:hAnsi="Arial" w:cs="Arial"/>
          <w:color w:val="737373"/>
          <w:sz w:val="14"/>
          <w:szCs w:val="14"/>
          <w:lang w:val="en-GB"/>
        </w:rPr>
        <w:t xml:space="preserve">Decisions of </w:t>
      </w:r>
      <w:r w:rsidR="00017BC3">
        <w:rPr>
          <w:rFonts w:ascii="Arial" w:hAnsi="Arial" w:cs="Arial"/>
          <w:i/>
          <w:color w:val="737373"/>
          <w:sz w:val="14"/>
          <w:szCs w:val="14"/>
          <w:lang w:val="en-GB"/>
        </w:rPr>
        <w:t>the Interministry</w:t>
      </w:r>
      <w:r w:rsidRPr="0007176A">
        <w:rPr>
          <w:rFonts w:ascii="Arial" w:hAnsi="Arial" w:cs="Arial"/>
          <w:i/>
          <w:color w:val="737373"/>
          <w:sz w:val="14"/>
          <w:szCs w:val="14"/>
          <w:lang w:val="en-GB"/>
        </w:rPr>
        <w:t xml:space="preserve"> Team for the Schengen Fund, the Norwegian Financial Mechanism, the European Refugee Fund, the External Borders Fund and the Return Fund </w:t>
      </w:r>
      <w:r w:rsidRPr="0007176A">
        <w:rPr>
          <w:rFonts w:ascii="Arial" w:hAnsi="Arial" w:cs="Arial"/>
          <w:color w:val="737373"/>
          <w:sz w:val="14"/>
          <w:szCs w:val="14"/>
          <w:lang w:val="en-GB"/>
        </w:rPr>
        <w:t>shall not be appealed against.</w:t>
      </w:r>
    </w:p>
    <w:p w:rsidR="005314F7" w:rsidRPr="0007176A" w:rsidRDefault="005314F7" w:rsidP="0007176A">
      <w:pPr>
        <w:spacing w:after="0" w:line="240" w:lineRule="auto"/>
        <w:rPr>
          <w:rFonts w:ascii="Arial" w:hAnsi="Arial" w:cs="Arial"/>
          <w:b/>
          <w:color w:val="737373"/>
          <w:sz w:val="14"/>
          <w:szCs w:val="14"/>
          <w:u w:val="single"/>
          <w:lang w:val="en-GB"/>
        </w:rPr>
      </w:pPr>
    </w:p>
    <w:p w:rsidR="005314F7" w:rsidRPr="0007176A" w:rsidRDefault="005314F7" w:rsidP="0007176A">
      <w:pPr>
        <w:numPr>
          <w:ilvl w:val="0"/>
          <w:numId w:val="23"/>
        </w:numPr>
        <w:spacing w:after="0" w:line="240" w:lineRule="auto"/>
        <w:rPr>
          <w:rFonts w:ascii="Arial" w:hAnsi="Arial" w:cs="Arial"/>
          <w:b/>
          <w:color w:val="737373"/>
          <w:sz w:val="14"/>
          <w:szCs w:val="14"/>
          <w:u w:val="single"/>
          <w:lang w:val="en-GB"/>
        </w:rPr>
      </w:pPr>
      <w:r w:rsidRPr="0007176A">
        <w:rPr>
          <w:rFonts w:ascii="Arial" w:hAnsi="Arial" w:cs="Arial"/>
          <w:b/>
          <w:color w:val="737373"/>
          <w:sz w:val="14"/>
          <w:szCs w:val="14"/>
          <w:u w:val="single"/>
          <w:lang w:val="en-GB" w:eastAsia="pl-PL"/>
        </w:rPr>
        <w:t>Date</w:t>
      </w:r>
      <w:r w:rsidRPr="0007176A">
        <w:rPr>
          <w:rFonts w:ascii="Arial" w:hAnsi="Arial" w:cs="Arial"/>
          <w:b/>
          <w:color w:val="737373"/>
          <w:sz w:val="14"/>
          <w:szCs w:val="14"/>
          <w:u w:val="single"/>
          <w:lang w:val="en-GB"/>
        </w:rPr>
        <w:t>, place and manner of the submission of applications for the co-financing of projects</w:t>
      </w:r>
    </w:p>
    <w:p w:rsidR="005314F7" w:rsidRPr="0007176A" w:rsidRDefault="005314F7" w:rsidP="0007176A">
      <w:pPr>
        <w:spacing w:after="0" w:line="240" w:lineRule="auto"/>
        <w:ind w:left="1080"/>
        <w:rPr>
          <w:rFonts w:ascii="Arial" w:hAnsi="Arial" w:cs="Arial"/>
          <w:b/>
          <w:color w:val="737373"/>
          <w:sz w:val="14"/>
          <w:szCs w:val="14"/>
          <w:u w:val="single"/>
          <w:lang w:val="en-GB"/>
        </w:rPr>
      </w:pPr>
    </w:p>
    <w:p w:rsidR="005314F7" w:rsidRPr="0007176A" w:rsidRDefault="005314F7" w:rsidP="0007176A">
      <w:pPr>
        <w:spacing w:line="240" w:lineRule="auto"/>
        <w:rPr>
          <w:rFonts w:ascii="Arial" w:hAnsi="Arial" w:cs="Arial"/>
          <w:b/>
          <w:color w:val="737373"/>
          <w:sz w:val="14"/>
          <w:szCs w:val="14"/>
          <w:lang w:val="en-GB"/>
        </w:rPr>
      </w:pPr>
      <w:r w:rsidRPr="0007176A">
        <w:rPr>
          <w:rFonts w:ascii="Arial" w:hAnsi="Arial" w:cs="Arial"/>
          <w:b/>
          <w:color w:val="737373"/>
          <w:sz w:val="14"/>
          <w:szCs w:val="14"/>
          <w:lang w:val="en-GB"/>
        </w:rPr>
        <w:t xml:space="preserve">The call for proposals shall be carried out between </w:t>
      </w:r>
      <w:r w:rsidR="005C4563">
        <w:rPr>
          <w:rFonts w:ascii="Arial" w:hAnsi="Arial" w:cs="Arial"/>
          <w:b/>
          <w:color w:val="737373"/>
          <w:sz w:val="14"/>
          <w:szCs w:val="14"/>
          <w:lang w:val="en-GB"/>
        </w:rPr>
        <w:t>July 15</w:t>
      </w:r>
      <w:r w:rsidR="005C4563" w:rsidRPr="005C4563">
        <w:rPr>
          <w:rFonts w:ascii="Arial" w:hAnsi="Arial" w:cs="Arial"/>
          <w:b/>
          <w:color w:val="737373"/>
          <w:sz w:val="14"/>
          <w:szCs w:val="14"/>
          <w:vertAlign w:val="superscript"/>
          <w:lang w:val="en-GB"/>
        </w:rPr>
        <w:t>th</w:t>
      </w:r>
      <w:r w:rsidR="005C4563">
        <w:rPr>
          <w:rFonts w:ascii="Arial" w:hAnsi="Arial" w:cs="Arial"/>
          <w:b/>
          <w:color w:val="737373"/>
          <w:sz w:val="14"/>
          <w:szCs w:val="14"/>
          <w:lang w:val="en-GB"/>
        </w:rPr>
        <w:t xml:space="preserve"> </w:t>
      </w:r>
      <w:r w:rsidR="002B6AD1">
        <w:rPr>
          <w:rFonts w:ascii="Arial" w:hAnsi="Arial" w:cs="Arial"/>
          <w:b/>
          <w:color w:val="737373"/>
          <w:sz w:val="14"/>
          <w:szCs w:val="14"/>
          <w:lang w:val="en-GB"/>
        </w:rPr>
        <w:t>2014</w:t>
      </w:r>
      <w:r w:rsidRPr="0007176A">
        <w:rPr>
          <w:rFonts w:ascii="Arial" w:hAnsi="Arial" w:cs="Arial"/>
          <w:b/>
          <w:color w:val="737373"/>
          <w:sz w:val="14"/>
          <w:szCs w:val="14"/>
          <w:lang w:val="en-GB"/>
        </w:rPr>
        <w:t xml:space="preserve"> and </w:t>
      </w:r>
      <w:r w:rsidR="005C4563">
        <w:rPr>
          <w:rFonts w:ascii="Arial" w:hAnsi="Arial" w:cs="Arial"/>
          <w:b/>
          <w:color w:val="737373"/>
          <w:sz w:val="14"/>
          <w:szCs w:val="14"/>
          <w:lang w:val="en-GB"/>
        </w:rPr>
        <w:t>September 15</w:t>
      </w:r>
      <w:r w:rsidR="005C4563" w:rsidRPr="005C4563">
        <w:rPr>
          <w:rFonts w:ascii="Arial" w:hAnsi="Arial" w:cs="Arial"/>
          <w:b/>
          <w:color w:val="737373"/>
          <w:sz w:val="14"/>
          <w:szCs w:val="14"/>
          <w:vertAlign w:val="superscript"/>
          <w:lang w:val="en-GB"/>
        </w:rPr>
        <w:t>th</w:t>
      </w:r>
      <w:r w:rsidR="005C4563">
        <w:rPr>
          <w:rFonts w:ascii="Arial" w:hAnsi="Arial" w:cs="Arial"/>
          <w:b/>
          <w:color w:val="737373"/>
          <w:sz w:val="14"/>
          <w:szCs w:val="14"/>
          <w:lang w:val="en-GB"/>
        </w:rPr>
        <w:t xml:space="preserve"> </w:t>
      </w:r>
      <w:r w:rsidRPr="0007176A">
        <w:rPr>
          <w:rFonts w:ascii="Arial" w:hAnsi="Arial" w:cs="Arial"/>
          <w:b/>
          <w:color w:val="737373"/>
          <w:sz w:val="14"/>
          <w:szCs w:val="14"/>
          <w:lang w:val="en-GB"/>
        </w:rPr>
        <w:t>201</w:t>
      </w:r>
      <w:r w:rsidR="001B6488">
        <w:rPr>
          <w:rFonts w:ascii="Arial" w:hAnsi="Arial" w:cs="Arial"/>
          <w:b/>
          <w:color w:val="737373"/>
          <w:sz w:val="14"/>
          <w:szCs w:val="14"/>
          <w:lang w:val="en-GB"/>
        </w:rPr>
        <w:t>4</w:t>
      </w:r>
      <w:r w:rsidRPr="0007176A">
        <w:rPr>
          <w:rFonts w:ascii="Arial" w:hAnsi="Arial" w:cs="Arial"/>
          <w:b/>
          <w:color w:val="737373"/>
          <w:sz w:val="14"/>
          <w:szCs w:val="14"/>
          <w:lang w:val="en-GB"/>
        </w:rPr>
        <w:t>, time: 16.00.</w:t>
      </w:r>
    </w:p>
    <w:p w:rsidR="005314F7" w:rsidRPr="0007176A" w:rsidRDefault="005314F7" w:rsidP="0007176A">
      <w:pPr>
        <w:spacing w:line="240" w:lineRule="auto"/>
        <w:rPr>
          <w:rFonts w:ascii="Arial" w:hAnsi="Arial" w:cs="Arial"/>
          <w:color w:val="737373"/>
          <w:sz w:val="14"/>
          <w:szCs w:val="14"/>
          <w:lang w:val="en-GB"/>
        </w:rPr>
      </w:pPr>
      <w:r w:rsidRPr="0007176A">
        <w:rPr>
          <w:rFonts w:ascii="Arial" w:hAnsi="Arial" w:cs="Arial"/>
          <w:color w:val="737373"/>
          <w:sz w:val="14"/>
          <w:szCs w:val="14"/>
          <w:lang w:val="en-GB"/>
        </w:rPr>
        <w:t xml:space="preserve">Two original </w:t>
      </w:r>
      <w:r w:rsidR="00017BC3">
        <w:rPr>
          <w:rFonts w:ascii="Arial" w:hAnsi="Arial" w:cs="Arial"/>
          <w:color w:val="737373"/>
          <w:sz w:val="14"/>
          <w:szCs w:val="14"/>
          <w:lang w:val="en-GB"/>
        </w:rPr>
        <w:t xml:space="preserve">hard </w:t>
      </w:r>
      <w:r w:rsidRPr="0007176A">
        <w:rPr>
          <w:rFonts w:ascii="Arial" w:hAnsi="Arial" w:cs="Arial"/>
          <w:color w:val="737373"/>
          <w:sz w:val="14"/>
          <w:szCs w:val="14"/>
          <w:lang w:val="en-GB"/>
        </w:rPr>
        <w:t>copies of proposals in the Polish language, along with two</w:t>
      </w:r>
      <w:r w:rsidR="00017BC3">
        <w:rPr>
          <w:rFonts w:ascii="Arial" w:hAnsi="Arial" w:cs="Arial"/>
          <w:color w:val="737373"/>
          <w:sz w:val="14"/>
          <w:szCs w:val="14"/>
          <w:lang w:val="en-GB"/>
        </w:rPr>
        <w:t xml:space="preserve"> hard</w:t>
      </w:r>
      <w:r w:rsidRPr="0007176A">
        <w:rPr>
          <w:rFonts w:ascii="Arial" w:hAnsi="Arial" w:cs="Arial"/>
          <w:color w:val="737373"/>
          <w:sz w:val="14"/>
          <w:szCs w:val="14"/>
          <w:lang w:val="en-GB"/>
        </w:rPr>
        <w:t xml:space="preserve"> copies of the attachments (all documents must be signed and initialled on each page, as well as certified as a true copy of the original - if applicable) and scans of all the documents on a CD/ DVD should be submitted in an envelope or a package, by mail, by courier (in these cases, date as postmarked</w:t>
      </w:r>
      <w:r w:rsidR="00D01041">
        <w:rPr>
          <w:rFonts w:ascii="Arial" w:hAnsi="Arial" w:cs="Arial"/>
          <w:color w:val="737373"/>
          <w:sz w:val="14"/>
          <w:szCs w:val="14"/>
          <w:lang w:val="en-GB"/>
        </w:rPr>
        <w:t xml:space="preserve"> or a proof of shipment</w:t>
      </w:r>
      <w:r w:rsidRPr="0007176A">
        <w:rPr>
          <w:rFonts w:ascii="Arial" w:hAnsi="Arial" w:cs="Arial"/>
          <w:color w:val="737373"/>
          <w:sz w:val="14"/>
          <w:szCs w:val="14"/>
          <w:lang w:val="en-GB"/>
        </w:rPr>
        <w:t>), or in person to the Ministry of the Interior at the following address:</w:t>
      </w:r>
    </w:p>
    <w:p w:rsidR="005314F7" w:rsidRPr="0007176A" w:rsidRDefault="005314F7" w:rsidP="0007176A">
      <w:pPr>
        <w:spacing w:line="240" w:lineRule="auto"/>
        <w:rPr>
          <w:rFonts w:ascii="Arial" w:hAnsi="Arial" w:cs="Arial"/>
          <w:color w:val="737373"/>
          <w:sz w:val="14"/>
          <w:szCs w:val="14"/>
          <w:lang w:val="en-GB"/>
        </w:rPr>
      </w:pPr>
    </w:p>
    <w:p w:rsidR="005314F7" w:rsidRPr="00541F7A" w:rsidRDefault="005314F7" w:rsidP="0007176A">
      <w:pPr>
        <w:spacing w:line="240" w:lineRule="auto"/>
        <w:jc w:val="center"/>
        <w:rPr>
          <w:rFonts w:ascii="Arial" w:hAnsi="Arial" w:cs="Arial"/>
          <w:b/>
          <w:color w:val="737373"/>
          <w:sz w:val="14"/>
          <w:szCs w:val="14"/>
        </w:rPr>
      </w:pPr>
      <w:r w:rsidRPr="00541F7A">
        <w:rPr>
          <w:rFonts w:ascii="Arial" w:hAnsi="Arial" w:cs="Arial"/>
          <w:b/>
          <w:color w:val="737373"/>
          <w:sz w:val="14"/>
          <w:szCs w:val="14"/>
        </w:rPr>
        <w:t>Ministerstwo Spraw Wewnętrznych</w:t>
      </w:r>
    </w:p>
    <w:p w:rsidR="005314F7" w:rsidRPr="00541F7A" w:rsidRDefault="005314F7" w:rsidP="0007176A">
      <w:pPr>
        <w:spacing w:line="240" w:lineRule="auto"/>
        <w:jc w:val="center"/>
        <w:rPr>
          <w:rFonts w:ascii="Arial" w:hAnsi="Arial" w:cs="Arial"/>
          <w:b/>
          <w:color w:val="737373"/>
          <w:sz w:val="14"/>
          <w:szCs w:val="14"/>
        </w:rPr>
      </w:pPr>
      <w:r w:rsidRPr="00541F7A">
        <w:rPr>
          <w:rFonts w:ascii="Arial" w:hAnsi="Arial" w:cs="Arial"/>
          <w:b/>
          <w:color w:val="737373"/>
          <w:sz w:val="14"/>
          <w:szCs w:val="14"/>
        </w:rPr>
        <w:t>Departament Współpracy Międzynarodowej i Funduszy Europejskich</w:t>
      </w:r>
    </w:p>
    <w:p w:rsidR="005314F7" w:rsidRPr="0007176A" w:rsidRDefault="005314F7" w:rsidP="0007176A">
      <w:pPr>
        <w:spacing w:line="240" w:lineRule="auto"/>
        <w:jc w:val="center"/>
        <w:rPr>
          <w:rFonts w:ascii="Arial" w:hAnsi="Arial" w:cs="Arial"/>
          <w:b/>
          <w:color w:val="737373"/>
          <w:sz w:val="14"/>
          <w:szCs w:val="14"/>
          <w:lang w:val="en-GB"/>
        </w:rPr>
      </w:pPr>
      <w:r w:rsidRPr="0007176A">
        <w:rPr>
          <w:rFonts w:ascii="Arial" w:hAnsi="Arial" w:cs="Arial"/>
          <w:b/>
          <w:color w:val="737373"/>
          <w:sz w:val="14"/>
          <w:szCs w:val="14"/>
          <w:lang w:val="en-GB"/>
        </w:rPr>
        <w:t>ul. Batorego 5</w:t>
      </w:r>
    </w:p>
    <w:p w:rsidR="005314F7" w:rsidRPr="0007176A" w:rsidRDefault="005314F7" w:rsidP="0007176A">
      <w:pPr>
        <w:spacing w:line="240" w:lineRule="auto"/>
        <w:jc w:val="center"/>
        <w:rPr>
          <w:rFonts w:ascii="Arial" w:hAnsi="Arial" w:cs="Arial"/>
          <w:b/>
          <w:color w:val="737373"/>
          <w:sz w:val="14"/>
          <w:szCs w:val="14"/>
          <w:lang w:val="en-GB"/>
        </w:rPr>
      </w:pPr>
      <w:r w:rsidRPr="0007176A">
        <w:rPr>
          <w:rFonts w:ascii="Arial" w:hAnsi="Arial" w:cs="Arial"/>
          <w:b/>
          <w:color w:val="737373"/>
          <w:sz w:val="14"/>
          <w:szCs w:val="14"/>
          <w:lang w:val="en-GB"/>
        </w:rPr>
        <w:t>02-591 Warszawa</w:t>
      </w:r>
    </w:p>
    <w:p w:rsidR="005314F7" w:rsidRPr="0007176A" w:rsidRDefault="005314F7" w:rsidP="0007176A">
      <w:pPr>
        <w:spacing w:line="240" w:lineRule="auto"/>
        <w:rPr>
          <w:rFonts w:ascii="Arial" w:hAnsi="Arial" w:cs="Arial"/>
          <w:color w:val="737373"/>
          <w:sz w:val="14"/>
          <w:szCs w:val="14"/>
          <w:lang w:val="en-GB"/>
        </w:rPr>
      </w:pPr>
    </w:p>
    <w:p w:rsidR="00CB61CF" w:rsidRPr="0007176A" w:rsidRDefault="005314F7" w:rsidP="0007176A">
      <w:pPr>
        <w:spacing w:line="240" w:lineRule="auto"/>
        <w:rPr>
          <w:rFonts w:ascii="Arial" w:hAnsi="Arial" w:cs="Arial"/>
          <w:color w:val="737373"/>
          <w:sz w:val="14"/>
          <w:szCs w:val="14"/>
          <w:lang w:val="en-GB"/>
        </w:rPr>
      </w:pPr>
      <w:r w:rsidRPr="0007176A">
        <w:rPr>
          <w:rFonts w:ascii="Arial" w:hAnsi="Arial" w:cs="Arial"/>
          <w:color w:val="737373"/>
          <w:sz w:val="14"/>
          <w:szCs w:val="14"/>
          <w:lang w:val="en-GB"/>
        </w:rPr>
        <w:t>(Ministry of the Interior, Department of International Cooperation and European Funds)</w:t>
      </w:r>
    </w:p>
    <w:p w:rsidR="005314F7" w:rsidRPr="0007176A" w:rsidRDefault="005314F7" w:rsidP="0007176A">
      <w:pPr>
        <w:spacing w:line="240" w:lineRule="auto"/>
        <w:rPr>
          <w:rFonts w:ascii="Arial" w:hAnsi="Arial" w:cs="Arial"/>
          <w:color w:val="737373"/>
          <w:sz w:val="14"/>
          <w:szCs w:val="14"/>
          <w:lang w:val="en-GB"/>
        </w:rPr>
      </w:pPr>
      <w:r w:rsidRPr="0007176A">
        <w:rPr>
          <w:rFonts w:ascii="Arial" w:hAnsi="Arial" w:cs="Arial"/>
          <w:color w:val="737373"/>
          <w:sz w:val="14"/>
          <w:szCs w:val="14"/>
          <w:lang w:val="en-GB"/>
        </w:rPr>
        <w:t>The following should be written on the envelope or package containing complete application documentation:</w:t>
      </w:r>
    </w:p>
    <w:p w:rsidR="005314F7" w:rsidRPr="0007176A" w:rsidRDefault="005314F7" w:rsidP="0007176A">
      <w:pPr>
        <w:pStyle w:val="Kolorowalistaakcent11"/>
        <w:numPr>
          <w:ilvl w:val="0"/>
          <w:numId w:val="2"/>
        </w:numPr>
        <w:spacing w:after="0" w:line="240" w:lineRule="auto"/>
        <w:jc w:val="both"/>
        <w:rPr>
          <w:rFonts w:ascii="Arial" w:hAnsi="Arial" w:cs="Arial"/>
          <w:caps/>
          <w:color w:val="737373"/>
          <w:sz w:val="14"/>
          <w:szCs w:val="14"/>
          <w:lang w:val="en-GB"/>
        </w:rPr>
      </w:pPr>
      <w:r w:rsidRPr="0007176A">
        <w:rPr>
          <w:rFonts w:ascii="Arial" w:hAnsi="Arial" w:cs="Arial"/>
          <w:color w:val="737373"/>
          <w:sz w:val="14"/>
          <w:szCs w:val="14"/>
          <w:lang w:val="en-GB"/>
        </w:rPr>
        <w:t xml:space="preserve">Wniosek o dofinansowanie projektu w ramach Programu </w:t>
      </w:r>
      <w:r w:rsidRPr="0007176A">
        <w:rPr>
          <w:rFonts w:ascii="Arial" w:hAnsi="Arial" w:cs="Arial"/>
          <w:i/>
          <w:color w:val="737373"/>
          <w:sz w:val="14"/>
          <w:szCs w:val="14"/>
          <w:lang w:val="en-GB"/>
        </w:rPr>
        <w:t>„Współpraca w obszarze Schengen oraz walka z przestępczością transgraniczną i zorganizowaną, w tym</w:t>
      </w:r>
      <w:r w:rsidRPr="0007176A">
        <w:rPr>
          <w:rFonts w:ascii="Arial" w:eastAsia="Arial Unicode MS" w:hAnsi="Arial" w:cs="Arial"/>
          <w:b/>
          <w:i/>
          <w:color w:val="737373"/>
          <w:sz w:val="14"/>
          <w:szCs w:val="14"/>
          <w:lang w:val="en-GB"/>
        </w:rPr>
        <w:t xml:space="preserve"> </w:t>
      </w:r>
      <w:r w:rsidRPr="0007176A">
        <w:rPr>
          <w:rFonts w:ascii="Arial" w:hAnsi="Arial" w:cs="Arial"/>
          <w:i/>
          <w:color w:val="737373"/>
          <w:sz w:val="14"/>
          <w:szCs w:val="14"/>
          <w:lang w:val="en-GB"/>
        </w:rPr>
        <w:t>przeciwdziałanie handlowi ludźmi oraz migracjom grup przestępczych”</w:t>
      </w:r>
      <w:r w:rsidRPr="0007176A">
        <w:rPr>
          <w:rFonts w:ascii="Arial" w:hAnsi="Arial" w:cs="Arial"/>
          <w:color w:val="737373"/>
          <w:sz w:val="14"/>
          <w:szCs w:val="14"/>
          <w:lang w:val="en-GB"/>
        </w:rPr>
        <w:t xml:space="preserve"> w ramach Norweskiego Mechanizmu Finansowego </w:t>
      </w:r>
      <w:r w:rsidRPr="0007176A">
        <w:rPr>
          <w:rFonts w:ascii="Arial" w:hAnsi="Arial" w:cs="Arial"/>
          <w:caps/>
          <w:color w:val="737373"/>
          <w:sz w:val="14"/>
          <w:szCs w:val="14"/>
          <w:lang w:val="en-GB"/>
        </w:rPr>
        <w:t>2009-2014 (</w:t>
      </w:r>
      <w:r w:rsidRPr="0007176A">
        <w:rPr>
          <w:rFonts w:ascii="Arial" w:hAnsi="Arial" w:cs="Arial"/>
          <w:color w:val="737373"/>
          <w:sz w:val="14"/>
          <w:szCs w:val="14"/>
          <w:lang w:val="en-GB"/>
        </w:rPr>
        <w:t>Application for co-financing for a project under the "</w:t>
      </w:r>
      <w:r w:rsidRPr="0007176A">
        <w:rPr>
          <w:rFonts w:ascii="Arial" w:hAnsi="Arial" w:cs="Arial"/>
          <w:bCs/>
          <w:color w:val="737373"/>
          <w:sz w:val="14"/>
          <w:szCs w:val="14"/>
          <w:lang w:val="en-GB"/>
        </w:rPr>
        <w:t>Schengen Cooperation and Combating Cross-border and Organised Crime, including Trafficking and Itinerant Criminal Groups</w:t>
      </w:r>
      <w:r w:rsidRPr="0007176A">
        <w:rPr>
          <w:rFonts w:ascii="Arial" w:hAnsi="Arial" w:cs="Arial"/>
          <w:bCs/>
          <w:color w:val="737373"/>
          <w:spacing w:val="21"/>
          <w:sz w:val="14"/>
          <w:szCs w:val="14"/>
          <w:lang w:val="en-GB"/>
        </w:rPr>
        <w:t>”</w:t>
      </w:r>
      <w:r w:rsidRPr="0007176A">
        <w:rPr>
          <w:rFonts w:ascii="Arial" w:hAnsi="Arial" w:cs="Arial"/>
          <w:color w:val="737373"/>
          <w:sz w:val="14"/>
          <w:szCs w:val="14"/>
          <w:lang w:val="en-GB"/>
        </w:rPr>
        <w:t xml:space="preserve"> Programme in the Norwegian Financial Mechanism 2009-2014)</w:t>
      </w:r>
    </w:p>
    <w:p w:rsidR="005314F7" w:rsidRPr="0007176A" w:rsidRDefault="005314F7" w:rsidP="0007176A">
      <w:pPr>
        <w:pStyle w:val="Kolorowalistaakcent11"/>
        <w:numPr>
          <w:ilvl w:val="0"/>
          <w:numId w:val="2"/>
        </w:numPr>
        <w:spacing w:after="0" w:line="240" w:lineRule="auto"/>
        <w:jc w:val="both"/>
        <w:rPr>
          <w:rFonts w:ascii="Arial" w:hAnsi="Arial" w:cs="Arial"/>
          <w:caps/>
          <w:color w:val="737373"/>
          <w:sz w:val="14"/>
          <w:szCs w:val="14"/>
          <w:lang w:val="en-GB"/>
        </w:rPr>
      </w:pPr>
      <w:r w:rsidRPr="0007176A">
        <w:rPr>
          <w:rFonts w:ascii="Arial" w:hAnsi="Arial" w:cs="Arial"/>
          <w:color w:val="737373"/>
          <w:sz w:val="14"/>
          <w:szCs w:val="14"/>
          <w:lang w:val="en-GB"/>
        </w:rPr>
        <w:t>Full name of the Applicant</w:t>
      </w:r>
    </w:p>
    <w:p w:rsidR="005314F7" w:rsidRPr="0007176A" w:rsidRDefault="005314F7" w:rsidP="0007176A">
      <w:pPr>
        <w:pStyle w:val="Kolorowalistaakcent11"/>
        <w:numPr>
          <w:ilvl w:val="0"/>
          <w:numId w:val="2"/>
        </w:numPr>
        <w:spacing w:after="0" w:line="240" w:lineRule="auto"/>
        <w:jc w:val="both"/>
        <w:rPr>
          <w:rFonts w:ascii="Arial" w:hAnsi="Arial" w:cs="Arial"/>
          <w:caps/>
          <w:color w:val="737373"/>
          <w:sz w:val="14"/>
          <w:szCs w:val="14"/>
          <w:lang w:val="en-GB"/>
        </w:rPr>
      </w:pPr>
      <w:r w:rsidRPr="0007176A">
        <w:rPr>
          <w:rFonts w:ascii="Arial" w:hAnsi="Arial" w:cs="Arial"/>
          <w:color w:val="737373"/>
          <w:sz w:val="14"/>
          <w:szCs w:val="14"/>
          <w:lang w:val="en-GB"/>
        </w:rPr>
        <w:t>Applicant's address</w:t>
      </w:r>
    </w:p>
    <w:p w:rsidR="005314F7" w:rsidRPr="0007176A" w:rsidRDefault="005314F7" w:rsidP="0007176A">
      <w:pPr>
        <w:pStyle w:val="Kolorowalistaakcent11"/>
        <w:numPr>
          <w:ilvl w:val="0"/>
          <w:numId w:val="2"/>
        </w:numPr>
        <w:spacing w:after="0" w:line="240" w:lineRule="auto"/>
        <w:jc w:val="both"/>
        <w:rPr>
          <w:rFonts w:ascii="Arial" w:hAnsi="Arial" w:cs="Arial"/>
          <w:caps/>
          <w:color w:val="737373"/>
          <w:sz w:val="14"/>
          <w:szCs w:val="14"/>
          <w:lang w:val="en-GB"/>
        </w:rPr>
      </w:pPr>
      <w:r w:rsidRPr="0007176A">
        <w:rPr>
          <w:rFonts w:ascii="Arial" w:hAnsi="Arial" w:cs="Arial"/>
          <w:color w:val="737373"/>
          <w:sz w:val="14"/>
          <w:szCs w:val="14"/>
          <w:lang w:val="en-GB"/>
        </w:rPr>
        <w:t>Title of the project</w:t>
      </w:r>
    </w:p>
    <w:p w:rsidR="0007176A" w:rsidRPr="0007176A" w:rsidRDefault="0007176A" w:rsidP="0007176A">
      <w:pPr>
        <w:pStyle w:val="Kolorowalistaakcent11"/>
        <w:spacing w:after="0" w:line="240" w:lineRule="auto"/>
        <w:jc w:val="both"/>
        <w:rPr>
          <w:rFonts w:ascii="Arial" w:hAnsi="Arial" w:cs="Arial"/>
          <w:caps/>
          <w:color w:val="737373"/>
          <w:sz w:val="14"/>
          <w:szCs w:val="14"/>
          <w:lang w:val="en-GB"/>
        </w:rPr>
      </w:pPr>
    </w:p>
    <w:p w:rsidR="005314F7" w:rsidRDefault="005314F7" w:rsidP="0007176A">
      <w:pPr>
        <w:pStyle w:val="Kolorowalistaakcent11"/>
        <w:spacing w:after="0" w:line="240" w:lineRule="auto"/>
        <w:jc w:val="both"/>
        <w:rPr>
          <w:rFonts w:ascii="Arial" w:hAnsi="Arial" w:cs="Arial"/>
          <w:caps/>
          <w:color w:val="737373"/>
          <w:sz w:val="14"/>
          <w:szCs w:val="14"/>
          <w:lang w:val="en-GB"/>
        </w:rPr>
      </w:pPr>
    </w:p>
    <w:p w:rsidR="00D01041" w:rsidRPr="00F07B81" w:rsidRDefault="00D60EDB" w:rsidP="00D01041">
      <w:pPr>
        <w:pStyle w:val="Kolorowalistaakcent11"/>
        <w:spacing w:after="0" w:line="240" w:lineRule="auto"/>
        <w:ind w:left="0"/>
        <w:jc w:val="both"/>
        <w:rPr>
          <w:rFonts w:ascii="Arial" w:hAnsi="Arial" w:cs="Arial"/>
          <w:color w:val="666666"/>
          <w:sz w:val="14"/>
          <w:szCs w:val="14"/>
          <w:lang w:val="en-US" w:eastAsia="pl-PL"/>
        </w:rPr>
      </w:pPr>
      <w:r>
        <w:rPr>
          <w:rFonts w:ascii="Arial" w:hAnsi="Arial" w:cs="Arial"/>
          <w:color w:val="666666"/>
          <w:sz w:val="14"/>
          <w:szCs w:val="14"/>
          <w:lang w:val="en-US" w:eastAsia="pl-PL"/>
        </w:rPr>
        <w:t>The deadline for</w:t>
      </w:r>
      <w:r w:rsidR="00F07B81" w:rsidRPr="00F07B81">
        <w:rPr>
          <w:rFonts w:ascii="Arial" w:hAnsi="Arial" w:cs="Arial"/>
          <w:color w:val="666666"/>
          <w:sz w:val="14"/>
          <w:szCs w:val="14"/>
          <w:lang w:val="en-US" w:eastAsia="pl-PL"/>
        </w:rPr>
        <w:t xml:space="preserve"> the application</w:t>
      </w:r>
      <w:r>
        <w:rPr>
          <w:rFonts w:ascii="Arial" w:hAnsi="Arial" w:cs="Arial"/>
          <w:color w:val="666666"/>
          <w:sz w:val="14"/>
          <w:szCs w:val="14"/>
          <w:lang w:val="en-US" w:eastAsia="pl-PL"/>
        </w:rPr>
        <w:t xml:space="preserve"> documentation shipped via mail to reach the address above</w:t>
      </w:r>
      <w:r w:rsidR="00F07B81" w:rsidRPr="00F07B81">
        <w:rPr>
          <w:rFonts w:ascii="Arial" w:hAnsi="Arial" w:cs="Arial"/>
          <w:color w:val="666666"/>
          <w:sz w:val="14"/>
          <w:szCs w:val="14"/>
          <w:lang w:val="en-US" w:eastAsia="pl-PL"/>
        </w:rPr>
        <w:t xml:space="preserve"> shall not exceed 10 calendar days</w:t>
      </w:r>
      <w:r w:rsidR="00F07B81">
        <w:rPr>
          <w:rFonts w:ascii="Arial" w:hAnsi="Arial" w:cs="Arial"/>
          <w:color w:val="666666"/>
          <w:sz w:val="14"/>
          <w:szCs w:val="14"/>
          <w:lang w:val="en-US" w:eastAsia="pl-PL"/>
        </w:rPr>
        <w:t xml:space="preserve"> counting from the next day after the </w:t>
      </w:r>
      <w:r w:rsidR="005A5CFC">
        <w:rPr>
          <w:rFonts w:ascii="Arial" w:hAnsi="Arial" w:cs="Arial"/>
          <w:color w:val="666666"/>
          <w:sz w:val="14"/>
          <w:szCs w:val="14"/>
          <w:lang w:val="en-US" w:eastAsia="pl-PL"/>
        </w:rPr>
        <w:t xml:space="preserve">last day of </w:t>
      </w:r>
      <w:r>
        <w:rPr>
          <w:rFonts w:ascii="Arial" w:hAnsi="Arial" w:cs="Arial"/>
          <w:color w:val="666666"/>
          <w:sz w:val="14"/>
          <w:szCs w:val="14"/>
          <w:lang w:val="en-US" w:eastAsia="pl-PL"/>
        </w:rPr>
        <w:t>the call for proposal</w:t>
      </w:r>
      <w:r w:rsidR="005A5CFC">
        <w:rPr>
          <w:rFonts w:ascii="Arial" w:hAnsi="Arial" w:cs="Arial"/>
          <w:color w:val="666666"/>
          <w:sz w:val="14"/>
          <w:szCs w:val="14"/>
          <w:lang w:val="en-US" w:eastAsia="pl-PL"/>
        </w:rPr>
        <w:t>.</w:t>
      </w:r>
      <w:r w:rsidR="00F07B81" w:rsidRPr="00F07B81">
        <w:rPr>
          <w:rFonts w:ascii="Arial" w:hAnsi="Arial" w:cs="Arial"/>
          <w:color w:val="666666"/>
          <w:sz w:val="14"/>
          <w:szCs w:val="14"/>
          <w:lang w:val="en-US" w:eastAsia="pl-PL"/>
        </w:rPr>
        <w:t xml:space="preserve"> </w:t>
      </w:r>
      <w:r w:rsidR="00D01041" w:rsidRPr="00F07B81">
        <w:rPr>
          <w:rFonts w:ascii="Arial" w:hAnsi="Arial" w:cs="Arial"/>
          <w:color w:val="666666"/>
          <w:sz w:val="14"/>
          <w:szCs w:val="14"/>
          <w:lang w:val="en-US" w:eastAsia="pl-PL"/>
        </w:rPr>
        <w:t xml:space="preserve"> </w:t>
      </w:r>
    </w:p>
    <w:p w:rsidR="00D01041" w:rsidRPr="00F07B81" w:rsidRDefault="00D01041" w:rsidP="00D01041">
      <w:pPr>
        <w:pStyle w:val="Kolorowalistaakcent11"/>
        <w:spacing w:after="0" w:line="240" w:lineRule="auto"/>
        <w:ind w:left="0"/>
        <w:jc w:val="both"/>
        <w:rPr>
          <w:rFonts w:ascii="Arial" w:hAnsi="Arial" w:cs="Arial"/>
          <w:color w:val="666666"/>
          <w:sz w:val="14"/>
          <w:szCs w:val="14"/>
          <w:lang w:val="en-US" w:eastAsia="pl-PL"/>
        </w:rPr>
      </w:pPr>
    </w:p>
    <w:p w:rsidR="00D01041" w:rsidRPr="0004155D" w:rsidRDefault="00D01041" w:rsidP="0007176A">
      <w:pPr>
        <w:pStyle w:val="Kolorowalistaakcent11"/>
        <w:spacing w:after="0" w:line="240" w:lineRule="auto"/>
        <w:jc w:val="both"/>
        <w:rPr>
          <w:rFonts w:ascii="Arial" w:hAnsi="Arial" w:cs="Arial"/>
          <w:caps/>
          <w:color w:val="737373"/>
          <w:sz w:val="14"/>
          <w:szCs w:val="14"/>
          <w:lang w:val="en-US"/>
        </w:rPr>
      </w:pPr>
    </w:p>
    <w:p w:rsidR="00D01041" w:rsidRPr="0004155D" w:rsidRDefault="00D01041" w:rsidP="0007176A">
      <w:pPr>
        <w:pStyle w:val="Kolorowalistaakcent11"/>
        <w:spacing w:after="0" w:line="240" w:lineRule="auto"/>
        <w:jc w:val="both"/>
        <w:rPr>
          <w:rFonts w:ascii="Arial" w:hAnsi="Arial" w:cs="Arial"/>
          <w:caps/>
          <w:color w:val="737373"/>
          <w:sz w:val="14"/>
          <w:szCs w:val="14"/>
          <w:lang w:val="en-US"/>
        </w:rPr>
      </w:pPr>
    </w:p>
    <w:p w:rsidR="00CB61CF" w:rsidRPr="0007176A" w:rsidRDefault="005314F7" w:rsidP="0007176A">
      <w:pPr>
        <w:numPr>
          <w:ilvl w:val="0"/>
          <w:numId w:val="23"/>
        </w:numPr>
        <w:spacing w:after="0" w:line="240" w:lineRule="auto"/>
        <w:rPr>
          <w:rFonts w:ascii="Arial" w:hAnsi="Arial" w:cs="Arial"/>
          <w:b/>
          <w:color w:val="737373"/>
          <w:sz w:val="14"/>
          <w:szCs w:val="14"/>
          <w:u w:val="single"/>
          <w:lang w:val="en-GB"/>
        </w:rPr>
      </w:pPr>
      <w:r w:rsidRPr="0007176A">
        <w:rPr>
          <w:rFonts w:ascii="Arial" w:hAnsi="Arial" w:cs="Arial"/>
          <w:b/>
          <w:color w:val="737373"/>
          <w:sz w:val="14"/>
          <w:szCs w:val="14"/>
          <w:u w:val="single"/>
          <w:lang w:val="en-GB"/>
        </w:rPr>
        <w:t>Documents to be downloaded</w:t>
      </w:r>
    </w:p>
    <w:p w:rsidR="005314F7" w:rsidRPr="0007176A" w:rsidRDefault="005314F7" w:rsidP="0007176A">
      <w:pPr>
        <w:spacing w:line="240" w:lineRule="auto"/>
        <w:rPr>
          <w:rFonts w:ascii="Arial" w:hAnsi="Arial" w:cs="Arial"/>
          <w:color w:val="737373"/>
          <w:sz w:val="14"/>
          <w:szCs w:val="14"/>
          <w:u w:val="single"/>
          <w:lang w:val="en-GB"/>
        </w:rPr>
      </w:pPr>
    </w:p>
    <w:p w:rsidR="005314F7" w:rsidRPr="0007176A" w:rsidRDefault="005314F7" w:rsidP="0007176A">
      <w:pPr>
        <w:spacing w:line="240" w:lineRule="auto"/>
        <w:rPr>
          <w:rFonts w:ascii="Arial" w:hAnsi="Arial" w:cs="Arial"/>
          <w:color w:val="737373"/>
          <w:sz w:val="14"/>
          <w:szCs w:val="14"/>
          <w:u w:val="single"/>
          <w:lang w:val="en-GB"/>
        </w:rPr>
      </w:pPr>
      <w:r w:rsidRPr="0007176A">
        <w:rPr>
          <w:rFonts w:ascii="Arial" w:hAnsi="Arial" w:cs="Arial"/>
          <w:color w:val="737373"/>
          <w:sz w:val="14"/>
          <w:szCs w:val="14"/>
          <w:u w:val="single"/>
          <w:lang w:val="en-GB"/>
        </w:rPr>
        <w:t>Application documents:</w:t>
      </w:r>
    </w:p>
    <w:p w:rsidR="005314F7" w:rsidRPr="0007176A" w:rsidRDefault="005314F7" w:rsidP="0007176A">
      <w:pPr>
        <w:numPr>
          <w:ilvl w:val="0"/>
          <w:numId w:val="24"/>
        </w:numPr>
        <w:spacing w:after="0" w:line="240" w:lineRule="auto"/>
        <w:rPr>
          <w:rFonts w:ascii="Arial" w:hAnsi="Arial" w:cs="Arial"/>
          <w:color w:val="737373"/>
          <w:sz w:val="14"/>
          <w:szCs w:val="14"/>
          <w:lang w:val="en-GB"/>
        </w:rPr>
      </w:pPr>
      <w:r w:rsidRPr="0007176A">
        <w:rPr>
          <w:rFonts w:ascii="Arial" w:hAnsi="Arial" w:cs="Arial"/>
          <w:color w:val="737373"/>
          <w:sz w:val="14"/>
          <w:szCs w:val="14"/>
          <w:lang w:val="en-GB"/>
        </w:rPr>
        <w:t>Application form with instructions</w:t>
      </w:r>
    </w:p>
    <w:p w:rsidR="005314F7" w:rsidRPr="0007176A" w:rsidRDefault="005314F7" w:rsidP="0007176A">
      <w:pPr>
        <w:numPr>
          <w:ilvl w:val="0"/>
          <w:numId w:val="24"/>
        </w:numPr>
        <w:spacing w:after="0" w:line="240" w:lineRule="auto"/>
        <w:rPr>
          <w:rFonts w:ascii="Arial" w:hAnsi="Arial" w:cs="Arial"/>
          <w:color w:val="737373"/>
          <w:sz w:val="14"/>
          <w:szCs w:val="14"/>
          <w:lang w:val="en-GB"/>
        </w:rPr>
      </w:pPr>
      <w:r w:rsidRPr="0007176A">
        <w:rPr>
          <w:rFonts w:ascii="Arial" w:hAnsi="Arial" w:cs="Arial"/>
          <w:color w:val="737373"/>
          <w:sz w:val="14"/>
          <w:szCs w:val="14"/>
          <w:lang w:val="en-GB"/>
        </w:rPr>
        <w:t>Project selection criteria – Formal assessment form</w:t>
      </w:r>
    </w:p>
    <w:p w:rsidR="005314F7" w:rsidRPr="0007176A" w:rsidRDefault="005314F7" w:rsidP="0007176A">
      <w:pPr>
        <w:numPr>
          <w:ilvl w:val="0"/>
          <w:numId w:val="24"/>
        </w:numPr>
        <w:spacing w:after="0" w:line="240" w:lineRule="auto"/>
        <w:rPr>
          <w:rFonts w:ascii="Arial" w:hAnsi="Arial" w:cs="Arial"/>
          <w:color w:val="737373"/>
          <w:sz w:val="14"/>
          <w:szCs w:val="14"/>
          <w:lang w:val="en-GB"/>
        </w:rPr>
      </w:pPr>
      <w:r w:rsidRPr="0007176A">
        <w:rPr>
          <w:rFonts w:ascii="Arial" w:hAnsi="Arial" w:cs="Arial"/>
          <w:color w:val="737373"/>
          <w:sz w:val="14"/>
          <w:szCs w:val="14"/>
          <w:lang w:val="en-GB"/>
        </w:rPr>
        <w:t>Project selection criteria – Content-related assessment form</w:t>
      </w:r>
    </w:p>
    <w:p w:rsidR="005314F7" w:rsidRDefault="005314F7" w:rsidP="0007176A">
      <w:pPr>
        <w:numPr>
          <w:ilvl w:val="0"/>
          <w:numId w:val="24"/>
        </w:numPr>
        <w:spacing w:after="0" w:line="240" w:lineRule="auto"/>
        <w:rPr>
          <w:rFonts w:ascii="Arial" w:hAnsi="Arial" w:cs="Arial"/>
          <w:color w:val="737373"/>
          <w:sz w:val="14"/>
          <w:szCs w:val="14"/>
          <w:lang w:val="en-GB"/>
        </w:rPr>
      </w:pPr>
      <w:r w:rsidRPr="0007176A">
        <w:rPr>
          <w:rFonts w:ascii="Arial" w:hAnsi="Arial" w:cs="Arial"/>
          <w:color w:val="737373"/>
          <w:sz w:val="14"/>
          <w:szCs w:val="14"/>
          <w:lang w:val="en-GB"/>
        </w:rPr>
        <w:t>Methodology for the calculation of indirect costs</w:t>
      </w:r>
    </w:p>
    <w:p w:rsidR="0007176A" w:rsidRPr="0007176A" w:rsidRDefault="0007176A" w:rsidP="0007176A">
      <w:pPr>
        <w:spacing w:after="0" w:line="240" w:lineRule="auto"/>
        <w:ind w:left="720"/>
        <w:rPr>
          <w:rFonts w:ascii="Arial" w:hAnsi="Arial" w:cs="Arial"/>
          <w:color w:val="737373"/>
          <w:sz w:val="14"/>
          <w:szCs w:val="14"/>
          <w:lang w:val="en-GB"/>
        </w:rPr>
      </w:pPr>
    </w:p>
    <w:p w:rsidR="005314F7" w:rsidRPr="0007176A" w:rsidRDefault="005314F7" w:rsidP="0007176A">
      <w:pPr>
        <w:spacing w:line="240" w:lineRule="auto"/>
        <w:rPr>
          <w:rFonts w:ascii="Arial" w:hAnsi="Arial" w:cs="Arial"/>
          <w:color w:val="737373"/>
          <w:sz w:val="14"/>
          <w:szCs w:val="14"/>
          <w:u w:val="single"/>
          <w:lang w:val="en-GB"/>
        </w:rPr>
      </w:pPr>
      <w:r w:rsidRPr="0007176A">
        <w:rPr>
          <w:rFonts w:ascii="Arial" w:hAnsi="Arial" w:cs="Arial"/>
          <w:color w:val="737373"/>
          <w:sz w:val="14"/>
          <w:szCs w:val="14"/>
          <w:u w:val="single"/>
          <w:lang w:val="en-GB"/>
        </w:rPr>
        <w:t>Programme documents:</w:t>
      </w:r>
    </w:p>
    <w:p w:rsidR="005314F7" w:rsidRPr="0007176A" w:rsidRDefault="005314F7" w:rsidP="0007176A">
      <w:pPr>
        <w:numPr>
          <w:ilvl w:val="0"/>
          <w:numId w:val="25"/>
        </w:numPr>
        <w:spacing w:after="0" w:line="240" w:lineRule="auto"/>
        <w:rPr>
          <w:rFonts w:ascii="Arial" w:hAnsi="Arial" w:cs="Arial"/>
          <w:color w:val="737373"/>
          <w:sz w:val="14"/>
          <w:szCs w:val="14"/>
          <w:lang w:val="en-GB"/>
        </w:rPr>
      </w:pPr>
      <w:r w:rsidRPr="0007176A">
        <w:rPr>
          <w:rFonts w:ascii="Arial" w:hAnsi="Arial" w:cs="Arial"/>
          <w:color w:val="737373"/>
          <w:sz w:val="14"/>
          <w:szCs w:val="14"/>
          <w:lang w:val="en-GB"/>
        </w:rPr>
        <w:t>Agreement on the financing of the "</w:t>
      </w:r>
      <w:r w:rsidRPr="0007176A">
        <w:rPr>
          <w:rFonts w:ascii="Arial" w:hAnsi="Arial" w:cs="Arial"/>
          <w:bCs/>
          <w:color w:val="737373"/>
          <w:sz w:val="14"/>
          <w:szCs w:val="14"/>
          <w:lang w:val="en-GB"/>
        </w:rPr>
        <w:t>Schengen Cooperation and Combating Cross-border and Organised Crime, including Trafficking and Itinerant Criminal Groups</w:t>
      </w:r>
      <w:r w:rsidRPr="0007176A">
        <w:rPr>
          <w:rFonts w:ascii="Arial" w:hAnsi="Arial" w:cs="Arial"/>
          <w:color w:val="737373"/>
          <w:sz w:val="14"/>
          <w:szCs w:val="14"/>
          <w:lang w:val="en-GB"/>
        </w:rPr>
        <w:t>” Programme, concluded on 15 April 2013</w:t>
      </w:r>
    </w:p>
    <w:p w:rsidR="005314F7" w:rsidRPr="0007176A" w:rsidRDefault="005314F7" w:rsidP="0007176A">
      <w:pPr>
        <w:numPr>
          <w:ilvl w:val="0"/>
          <w:numId w:val="25"/>
        </w:numPr>
        <w:spacing w:after="0" w:line="240" w:lineRule="auto"/>
        <w:rPr>
          <w:rFonts w:ascii="Arial" w:hAnsi="Arial" w:cs="Arial"/>
          <w:color w:val="737373"/>
          <w:sz w:val="14"/>
          <w:szCs w:val="14"/>
          <w:lang w:val="en-GB"/>
        </w:rPr>
      </w:pPr>
      <w:r w:rsidRPr="0007176A">
        <w:rPr>
          <w:rFonts w:ascii="Arial" w:hAnsi="Arial" w:cs="Arial"/>
          <w:color w:val="737373"/>
          <w:sz w:val="14"/>
          <w:szCs w:val="14"/>
          <w:lang w:val="en-GB"/>
        </w:rPr>
        <w:t>Regulation on the implementation of the Norwegian Financial Mechanism 2009-2014</w:t>
      </w:r>
    </w:p>
    <w:p w:rsidR="005314F7" w:rsidRPr="0007176A" w:rsidRDefault="005314F7" w:rsidP="0007176A">
      <w:pPr>
        <w:numPr>
          <w:ilvl w:val="0"/>
          <w:numId w:val="25"/>
        </w:numPr>
        <w:spacing w:after="0" w:line="240" w:lineRule="auto"/>
        <w:rPr>
          <w:rFonts w:ascii="Arial" w:hAnsi="Arial" w:cs="Arial"/>
          <w:color w:val="737373"/>
          <w:sz w:val="14"/>
          <w:szCs w:val="14"/>
          <w:lang w:val="en-GB"/>
        </w:rPr>
      </w:pPr>
      <w:r w:rsidRPr="0007176A">
        <w:rPr>
          <w:rFonts w:ascii="Arial" w:hAnsi="Arial" w:cs="Arial"/>
          <w:color w:val="737373"/>
          <w:sz w:val="14"/>
          <w:szCs w:val="14"/>
          <w:lang w:val="en-GB"/>
        </w:rPr>
        <w:t>Guidelines from Donor States</w:t>
      </w:r>
    </w:p>
    <w:p w:rsidR="005314F7" w:rsidRPr="0007176A" w:rsidRDefault="005314F7" w:rsidP="0007176A">
      <w:pPr>
        <w:numPr>
          <w:ilvl w:val="0"/>
          <w:numId w:val="25"/>
        </w:numPr>
        <w:spacing w:after="0" w:line="240" w:lineRule="auto"/>
        <w:rPr>
          <w:rFonts w:ascii="Arial" w:hAnsi="Arial" w:cs="Arial"/>
          <w:color w:val="737373"/>
          <w:sz w:val="14"/>
          <w:szCs w:val="14"/>
          <w:lang w:val="en-GB"/>
        </w:rPr>
      </w:pPr>
      <w:r w:rsidRPr="0007176A">
        <w:rPr>
          <w:rFonts w:ascii="Arial" w:hAnsi="Arial" w:cs="Arial"/>
          <w:color w:val="737373"/>
          <w:sz w:val="14"/>
          <w:szCs w:val="14"/>
          <w:lang w:val="en-GB"/>
        </w:rPr>
        <w:t>Guidelines from the Minister of Regional Development on the selection procedure for competition projects in the EEA Financial Mechanism 2009-2014 and the Norwegian Financial Mechanism 2004-2009</w:t>
      </w:r>
    </w:p>
    <w:p w:rsidR="005314F7" w:rsidRPr="0007176A" w:rsidRDefault="005314F7" w:rsidP="0007176A">
      <w:pPr>
        <w:numPr>
          <w:ilvl w:val="0"/>
          <w:numId w:val="25"/>
        </w:numPr>
        <w:spacing w:after="0" w:line="240" w:lineRule="auto"/>
        <w:rPr>
          <w:rFonts w:ascii="Arial" w:hAnsi="Arial" w:cs="Arial"/>
          <w:color w:val="737373"/>
          <w:sz w:val="14"/>
          <w:szCs w:val="14"/>
          <w:lang w:val="en-GB"/>
        </w:rPr>
      </w:pPr>
      <w:r w:rsidRPr="0007176A">
        <w:rPr>
          <w:rFonts w:ascii="Arial" w:hAnsi="Arial" w:cs="Arial"/>
          <w:color w:val="737373"/>
          <w:sz w:val="14"/>
          <w:szCs w:val="14"/>
          <w:lang w:val="en-GB"/>
        </w:rPr>
        <w:t>Guidelines from the Ministry of Regional Development</w:t>
      </w:r>
    </w:p>
    <w:p w:rsidR="005314F7" w:rsidRPr="0007176A" w:rsidRDefault="005314F7" w:rsidP="0007176A">
      <w:pPr>
        <w:spacing w:line="240" w:lineRule="auto"/>
        <w:rPr>
          <w:rFonts w:ascii="Arial" w:hAnsi="Arial" w:cs="Arial"/>
          <w:color w:val="737373"/>
          <w:sz w:val="14"/>
          <w:szCs w:val="14"/>
          <w:lang w:val="en-GB"/>
        </w:rPr>
      </w:pPr>
    </w:p>
    <w:p w:rsidR="005314F7" w:rsidRPr="0007176A" w:rsidRDefault="005314F7" w:rsidP="0007176A">
      <w:pPr>
        <w:spacing w:line="240" w:lineRule="auto"/>
        <w:rPr>
          <w:rFonts w:ascii="Arial" w:hAnsi="Arial" w:cs="Arial"/>
          <w:color w:val="737373"/>
          <w:sz w:val="14"/>
          <w:szCs w:val="14"/>
          <w:lang w:val="en-GB"/>
        </w:rPr>
      </w:pPr>
      <w:r w:rsidRPr="0007176A">
        <w:rPr>
          <w:rFonts w:ascii="Arial" w:hAnsi="Arial" w:cs="Arial"/>
          <w:color w:val="737373"/>
          <w:sz w:val="14"/>
          <w:szCs w:val="14"/>
          <w:lang w:val="en-GB"/>
        </w:rPr>
        <w:t>Additional information on the call for proposals shall be provided in writing.</w:t>
      </w:r>
    </w:p>
    <w:p w:rsidR="005314F7" w:rsidRPr="0007176A" w:rsidRDefault="005314F7" w:rsidP="0007176A">
      <w:pPr>
        <w:spacing w:line="240" w:lineRule="auto"/>
        <w:rPr>
          <w:rFonts w:ascii="Arial" w:hAnsi="Arial" w:cs="Arial"/>
          <w:color w:val="737373"/>
          <w:sz w:val="14"/>
          <w:szCs w:val="14"/>
          <w:lang w:val="en-GB"/>
        </w:rPr>
      </w:pPr>
      <w:r w:rsidRPr="0007176A">
        <w:rPr>
          <w:rFonts w:ascii="Arial" w:hAnsi="Arial" w:cs="Arial"/>
          <w:color w:val="737373"/>
          <w:sz w:val="14"/>
          <w:szCs w:val="14"/>
          <w:lang w:val="en-GB"/>
        </w:rPr>
        <w:t>The Programme Operator shall provide the applicant with information regarding the submitted applications by fax or e-mail - according to contact data provided in the application. The deadline for letters is counted from the date of notifying the applicant by fax (calculated from the date of fax message confirmation), or the date of sending an electronic message against confirmation of receipt.</w:t>
      </w:r>
    </w:p>
    <w:p w:rsidR="005314F7" w:rsidRPr="0007176A" w:rsidRDefault="005314F7" w:rsidP="0007176A">
      <w:pPr>
        <w:spacing w:line="240" w:lineRule="auto"/>
        <w:rPr>
          <w:rFonts w:ascii="Arial" w:hAnsi="Arial" w:cs="Arial"/>
          <w:color w:val="737373"/>
          <w:sz w:val="14"/>
          <w:szCs w:val="14"/>
          <w:lang w:val="en-GB"/>
        </w:rPr>
      </w:pPr>
      <w:r w:rsidRPr="0007176A">
        <w:rPr>
          <w:rFonts w:ascii="Arial" w:hAnsi="Arial" w:cs="Arial"/>
          <w:color w:val="737373"/>
          <w:sz w:val="14"/>
          <w:szCs w:val="14"/>
          <w:lang w:val="en-GB"/>
        </w:rPr>
        <w:t>The Programme Operator shall provide a response to the Applicant’s queries within 5 working days.</w:t>
      </w:r>
    </w:p>
    <w:p w:rsidR="005314F7" w:rsidRPr="0007176A" w:rsidRDefault="005314F7" w:rsidP="0007176A">
      <w:pPr>
        <w:spacing w:line="240" w:lineRule="auto"/>
        <w:rPr>
          <w:rFonts w:ascii="Arial" w:hAnsi="Arial" w:cs="Arial"/>
          <w:b/>
          <w:color w:val="737373"/>
          <w:sz w:val="14"/>
          <w:szCs w:val="14"/>
          <w:u w:val="single"/>
          <w:lang w:val="en-GB"/>
        </w:rPr>
      </w:pPr>
      <w:r w:rsidRPr="0007176A">
        <w:rPr>
          <w:rFonts w:ascii="Arial" w:hAnsi="Arial" w:cs="Arial"/>
          <w:b/>
          <w:color w:val="737373"/>
          <w:sz w:val="14"/>
          <w:szCs w:val="14"/>
          <w:u w:val="single"/>
          <w:lang w:val="en-GB"/>
        </w:rPr>
        <w:t>Queries should be sent to the following email address: fundusze.kontakt@msw.gov.pl</w:t>
      </w:r>
    </w:p>
    <w:p w:rsidR="00CB61CF" w:rsidRPr="0007176A" w:rsidRDefault="005314F7" w:rsidP="002374DE">
      <w:pPr>
        <w:tabs>
          <w:tab w:val="left" w:pos="1723"/>
        </w:tabs>
        <w:spacing w:line="240" w:lineRule="auto"/>
        <w:rPr>
          <w:rFonts w:ascii="Arial" w:hAnsi="Arial" w:cs="Arial"/>
          <w:color w:val="737373"/>
          <w:sz w:val="14"/>
          <w:szCs w:val="14"/>
          <w:lang w:val="en-GB"/>
        </w:rPr>
      </w:pPr>
      <w:r w:rsidRPr="0007176A">
        <w:rPr>
          <w:rFonts w:ascii="Arial" w:hAnsi="Arial" w:cs="Arial"/>
          <w:color w:val="737373"/>
          <w:sz w:val="14"/>
          <w:szCs w:val="14"/>
          <w:lang w:val="en-GB"/>
        </w:rPr>
        <w:tab/>
      </w:r>
    </w:p>
    <w:sectPr w:rsidR="00CB61CF" w:rsidRPr="0007176A" w:rsidSect="00C24840">
      <w:headerReference w:type="even" r:id="rId9"/>
      <w:headerReference w:type="default" r:id="rId10"/>
      <w:footerReference w:type="default" r:id="rId11"/>
      <w:headerReference w:type="first" r:id="rId12"/>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429D" w:rsidRDefault="00CC429D" w:rsidP="001B78C9">
      <w:pPr>
        <w:spacing w:after="0" w:line="240" w:lineRule="auto"/>
      </w:pPr>
      <w:r>
        <w:separator/>
      </w:r>
    </w:p>
  </w:endnote>
  <w:endnote w:type="continuationSeparator" w:id="1">
    <w:p w:rsidR="00CC429D" w:rsidRDefault="00CC429D" w:rsidP="001B78C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20000287" w:usb1="00000000" w:usb2="00000000" w:usb3="00000000" w:csb0="0000019F"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 w:name="MS Gothi">
    <w:altName w:val="?~??eg"/>
    <w:panose1 w:val="00000000000000000000"/>
    <w:charset w:val="80"/>
    <w:family w:val="moder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2790" w:rsidRDefault="0098389D">
    <w:pPr>
      <w:pStyle w:val="Stopka"/>
      <w:jc w:val="right"/>
    </w:pPr>
    <w:fldSimple w:instr=" PAGE   \* MERGEFORMAT ">
      <w:r w:rsidR="0080717B">
        <w:rPr>
          <w:noProof/>
        </w:rPr>
        <w:t>6</w:t>
      </w:r>
    </w:fldSimple>
  </w:p>
  <w:p w:rsidR="00232790" w:rsidRDefault="00232790">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429D" w:rsidRDefault="00CC429D" w:rsidP="001B78C9">
      <w:pPr>
        <w:spacing w:after="0" w:line="240" w:lineRule="auto"/>
      </w:pPr>
      <w:r>
        <w:separator/>
      </w:r>
    </w:p>
  </w:footnote>
  <w:footnote w:type="continuationSeparator" w:id="1">
    <w:p w:rsidR="00CC429D" w:rsidRDefault="00CC429D" w:rsidP="001B78C9">
      <w:pPr>
        <w:spacing w:after="0" w:line="240" w:lineRule="auto"/>
      </w:pPr>
      <w:r>
        <w:continuationSeparator/>
      </w:r>
    </w:p>
  </w:footnote>
  <w:footnote w:id="2">
    <w:p w:rsidR="00232790" w:rsidRPr="0007176A" w:rsidRDefault="00232790" w:rsidP="00BC45F7">
      <w:pPr>
        <w:pStyle w:val="Style2"/>
        <w:adjustRightInd/>
        <w:spacing w:before="72"/>
        <w:rPr>
          <w:rStyle w:val="CharacterStyle1"/>
          <w:rFonts w:ascii="Arial" w:hAnsi="Arial" w:cs="Arial"/>
          <w:color w:val="auto"/>
          <w:sz w:val="14"/>
          <w:szCs w:val="14"/>
          <w:lang w:val="en-GB"/>
        </w:rPr>
      </w:pPr>
      <w:r w:rsidRPr="0007176A">
        <w:rPr>
          <w:rStyle w:val="Odwoanieprzypisudolnego"/>
          <w:rFonts w:ascii="Arial" w:hAnsi="Arial" w:cs="Arial"/>
          <w:sz w:val="14"/>
          <w:szCs w:val="14"/>
        </w:rPr>
        <w:footnoteRef/>
      </w:r>
      <w:r w:rsidRPr="00541F7A">
        <w:rPr>
          <w:rFonts w:ascii="Arial" w:hAnsi="Arial" w:cs="Arial"/>
          <w:sz w:val="14"/>
          <w:szCs w:val="14"/>
          <w:lang w:val="en-US"/>
        </w:rPr>
        <w:t xml:space="preserve"> </w:t>
      </w:r>
      <w:r w:rsidRPr="0007176A">
        <w:rPr>
          <w:rStyle w:val="CharacterStyle1"/>
          <w:rFonts w:ascii="Arial" w:hAnsi="Arial" w:cs="Arial"/>
          <w:color w:val="auto"/>
          <w:sz w:val="14"/>
          <w:szCs w:val="14"/>
          <w:lang w:val="en-GB"/>
        </w:rPr>
        <w:t xml:space="preserve">If any of the criteria not subject to the supplementing procedure is not met, the application shall be refused. </w:t>
      </w:r>
    </w:p>
    <w:p w:rsidR="00232790" w:rsidRPr="00541F7A" w:rsidRDefault="00232790" w:rsidP="00BC45F7">
      <w:pPr>
        <w:pStyle w:val="Style2"/>
        <w:adjustRightInd/>
        <w:spacing w:before="72"/>
        <w:rPr>
          <w:lang w:val="en-US"/>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2790" w:rsidRDefault="0098389D">
    <w:pPr>
      <w:pStyle w:val="Nagwek"/>
    </w:pPr>
    <w:r>
      <w:rPr>
        <w:noProof/>
        <w:lang w:eastAsia="pl-P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1184016" o:spid="_x0000_s2050" type="#_x0000_t75" style="position:absolute;margin-left:0;margin-top:0;width:417.05pt;height:699.3pt;z-index:-2;mso-position-horizontal:center;mso-position-horizontal-relative:margin;mso-position-vertical:center;mso-position-vertical-relative:margin" o:allowincell="f">
          <v:imagedata r:id="rId1" o:title=""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2790" w:rsidRDefault="0098389D">
    <w:pPr>
      <w:pStyle w:val="Nagwek"/>
    </w:pPr>
    <w:r>
      <w:rPr>
        <w:noProof/>
        <w:lang w:eastAsia="pl-P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1184017" o:spid="_x0000_s2051" type="#_x0000_t75" style="position:absolute;margin-left:18.3pt;margin-top:35.05pt;width:417.05pt;height:699.3pt;z-index:-1;mso-position-horizontal-relative:margin;mso-position-vertical-relative:margin" o:allowincell="f">
          <v:imagedata r:id="rId1" o:title=""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2790" w:rsidRDefault="0098389D">
    <w:pPr>
      <w:pStyle w:val="Nagwek"/>
    </w:pPr>
    <w:r>
      <w:rPr>
        <w:noProof/>
        <w:lang w:eastAsia="pl-P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1184015" o:spid="_x0000_s2049" type="#_x0000_t75" style="position:absolute;margin-left:0;margin-top:0;width:417.05pt;height:699.3pt;z-index:-3;mso-position-horizontal:center;mso-position-horizontal-relative:margin;mso-position-vertical:center;mso-position-vertical-relative:margin" o:allowincell="f">
          <v:imagedata r:id="rId1" o:title=""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B015767"/>
    <w:multiLevelType w:val="hybridMultilevel"/>
    <w:tmpl w:val="AC7452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9917B3"/>
    <w:multiLevelType w:val="hybridMultilevel"/>
    <w:tmpl w:val="D4681A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AE7829"/>
    <w:multiLevelType w:val="hybridMultilevel"/>
    <w:tmpl w:val="30D84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0711B6"/>
    <w:multiLevelType w:val="hybridMultilevel"/>
    <w:tmpl w:val="4CFCBC7A"/>
    <w:lvl w:ilvl="0" w:tplc="0415000F">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19714359"/>
    <w:multiLevelType w:val="hybridMultilevel"/>
    <w:tmpl w:val="DA02379A"/>
    <w:lvl w:ilvl="0" w:tplc="391A0B4A">
      <w:start w:val="4"/>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A462A06"/>
    <w:multiLevelType w:val="multilevel"/>
    <w:tmpl w:val="5A2249F8"/>
    <w:styleLink w:val="Styl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1B9F6790"/>
    <w:multiLevelType w:val="hybridMultilevel"/>
    <w:tmpl w:val="A99C55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1E4D1872"/>
    <w:multiLevelType w:val="hybridMultilevel"/>
    <w:tmpl w:val="EE9A409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0AE798D"/>
    <w:multiLevelType w:val="hybridMultilevel"/>
    <w:tmpl w:val="D1E4C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0AF136E"/>
    <w:multiLevelType w:val="hybridMultilevel"/>
    <w:tmpl w:val="18BAF568"/>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2334419"/>
    <w:multiLevelType w:val="hybridMultilevel"/>
    <w:tmpl w:val="49D6EEAE"/>
    <w:lvl w:ilvl="0" w:tplc="264A6A9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4143B4B"/>
    <w:multiLevelType w:val="hybridMultilevel"/>
    <w:tmpl w:val="DCC8A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0F6121E"/>
    <w:multiLevelType w:val="hybridMultilevel"/>
    <w:tmpl w:val="7F96026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5717F7E"/>
    <w:multiLevelType w:val="multilevel"/>
    <w:tmpl w:val="0415001D"/>
    <w:styleLink w:val="Styl2"/>
    <w:lvl w:ilvl="0">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37282BEA"/>
    <w:multiLevelType w:val="hybridMultilevel"/>
    <w:tmpl w:val="D898FB5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7F738A9"/>
    <w:multiLevelType w:val="hybridMultilevel"/>
    <w:tmpl w:val="FB64B86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8EA263A"/>
    <w:multiLevelType w:val="hybridMultilevel"/>
    <w:tmpl w:val="7E9456B2"/>
    <w:lvl w:ilvl="0" w:tplc="33942100">
      <w:start w:val="1"/>
      <w:numFmt w:val="lowerLetter"/>
      <w:lvlText w:val="%1)"/>
      <w:lvlJc w:val="left"/>
      <w:pPr>
        <w:ind w:left="720" w:hanging="360"/>
      </w:pPr>
      <w:rPr>
        <w:rFonts w:hint="default"/>
      </w:rPr>
    </w:lvl>
    <w:lvl w:ilvl="1" w:tplc="FF4CB7C2">
      <w:start w:val="1"/>
      <w:numFmt w:val="lowerLetter"/>
      <w:lvlText w:val="%2."/>
      <w:lvlJc w:val="left"/>
      <w:pPr>
        <w:ind w:left="1440" w:hanging="360"/>
      </w:pPr>
      <w:rPr>
        <w:rFonts w:cs="Times New Roman"/>
      </w:rPr>
    </w:lvl>
    <w:lvl w:ilvl="2" w:tplc="090097C2">
      <w:start w:val="1"/>
      <w:numFmt w:val="decimal"/>
      <w:lvlText w:val="%3."/>
      <w:lvlJc w:val="left"/>
      <w:pPr>
        <w:ind w:left="2340" w:hanging="360"/>
      </w:pPr>
      <w:rPr>
        <w:rFonts w:hint="default"/>
      </w:rPr>
    </w:lvl>
    <w:lvl w:ilvl="3" w:tplc="3B8029EE">
      <w:start w:val="6"/>
      <w:numFmt w:val="decimal"/>
      <w:lvlText w:val="%4"/>
      <w:lvlJc w:val="left"/>
      <w:pPr>
        <w:ind w:left="2880" w:hanging="360"/>
      </w:pPr>
      <w:rPr>
        <w:rFonts w:hint="default"/>
        <w:b/>
      </w:rPr>
    </w:lvl>
    <w:lvl w:ilvl="4" w:tplc="D12C0AC2" w:tentative="1">
      <w:start w:val="1"/>
      <w:numFmt w:val="lowerLetter"/>
      <w:lvlText w:val="%5."/>
      <w:lvlJc w:val="left"/>
      <w:pPr>
        <w:ind w:left="3600" w:hanging="360"/>
      </w:pPr>
      <w:rPr>
        <w:rFonts w:cs="Times New Roman"/>
      </w:rPr>
    </w:lvl>
    <w:lvl w:ilvl="5" w:tplc="03A421CC" w:tentative="1">
      <w:start w:val="1"/>
      <w:numFmt w:val="lowerRoman"/>
      <w:lvlText w:val="%6."/>
      <w:lvlJc w:val="right"/>
      <w:pPr>
        <w:ind w:left="4320" w:hanging="180"/>
      </w:pPr>
      <w:rPr>
        <w:rFonts w:cs="Times New Roman"/>
      </w:rPr>
    </w:lvl>
    <w:lvl w:ilvl="6" w:tplc="DAB024C4" w:tentative="1">
      <w:start w:val="1"/>
      <w:numFmt w:val="decimal"/>
      <w:lvlText w:val="%7."/>
      <w:lvlJc w:val="left"/>
      <w:pPr>
        <w:ind w:left="5040" w:hanging="360"/>
      </w:pPr>
      <w:rPr>
        <w:rFonts w:cs="Times New Roman"/>
      </w:rPr>
    </w:lvl>
    <w:lvl w:ilvl="7" w:tplc="E15AC730" w:tentative="1">
      <w:start w:val="1"/>
      <w:numFmt w:val="lowerLetter"/>
      <w:lvlText w:val="%8."/>
      <w:lvlJc w:val="left"/>
      <w:pPr>
        <w:ind w:left="5760" w:hanging="360"/>
      </w:pPr>
      <w:rPr>
        <w:rFonts w:cs="Times New Roman"/>
      </w:rPr>
    </w:lvl>
    <w:lvl w:ilvl="8" w:tplc="F43E8692" w:tentative="1">
      <w:start w:val="1"/>
      <w:numFmt w:val="lowerRoman"/>
      <w:lvlText w:val="%9."/>
      <w:lvlJc w:val="right"/>
      <w:pPr>
        <w:ind w:left="6480" w:hanging="180"/>
      </w:pPr>
      <w:rPr>
        <w:rFonts w:cs="Times New Roman"/>
      </w:rPr>
    </w:lvl>
  </w:abstractNum>
  <w:abstractNum w:abstractNumId="18">
    <w:nsid w:val="3DFE69EC"/>
    <w:multiLevelType w:val="hybridMultilevel"/>
    <w:tmpl w:val="EBD866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0084431"/>
    <w:multiLevelType w:val="hybridMultilevel"/>
    <w:tmpl w:val="A67447D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6654AB8"/>
    <w:multiLevelType w:val="multilevel"/>
    <w:tmpl w:val="879AC1C0"/>
    <w:styleLink w:val="Styl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4B7477E7"/>
    <w:multiLevelType w:val="hybridMultilevel"/>
    <w:tmpl w:val="4EF68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B997666"/>
    <w:multiLevelType w:val="hybridMultilevel"/>
    <w:tmpl w:val="CF1AB33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C8C4CE8"/>
    <w:multiLevelType w:val="hybridMultilevel"/>
    <w:tmpl w:val="ED52F276"/>
    <w:lvl w:ilvl="0" w:tplc="B2306C5E">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4D910449"/>
    <w:multiLevelType w:val="hybridMultilevel"/>
    <w:tmpl w:val="39F4D55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CAC03A2"/>
    <w:multiLevelType w:val="hybridMultilevel"/>
    <w:tmpl w:val="1562AD5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61F03FC"/>
    <w:multiLevelType w:val="multilevel"/>
    <w:tmpl w:val="8BEC787E"/>
    <w:lvl w:ilvl="0">
      <w:start w:val="1"/>
      <w:numFmt w:val="decimal"/>
      <w:lvlText w:val="%1."/>
      <w:lvlJc w:val="left"/>
      <w:pPr>
        <w:ind w:left="720" w:hanging="360"/>
      </w:pPr>
      <w:rPr>
        <w:rFonts w:ascii="Verdana" w:eastAsia="Times New Roman" w:hAnsi="Verdana"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6762789C"/>
    <w:multiLevelType w:val="hybridMultilevel"/>
    <w:tmpl w:val="A4AE478E"/>
    <w:lvl w:ilvl="0" w:tplc="2D50B97C">
      <w:start w:val="1"/>
      <w:numFmt w:val="decimal"/>
      <w:lvlText w:val="%1."/>
      <w:lvlJc w:val="left"/>
      <w:pPr>
        <w:ind w:left="720" w:hanging="360"/>
      </w:pPr>
      <w:rPr>
        <w:rFonts w:cs="Times New Roman"/>
      </w:rPr>
    </w:lvl>
    <w:lvl w:ilvl="1" w:tplc="57BAE210">
      <w:start w:val="1"/>
      <w:numFmt w:val="lowerLetter"/>
      <w:lvlText w:val="%2."/>
      <w:lvlJc w:val="left"/>
      <w:pPr>
        <w:ind w:left="1440" w:hanging="360"/>
      </w:pPr>
      <w:rPr>
        <w:rFonts w:cs="Times New Roman"/>
      </w:rPr>
    </w:lvl>
    <w:lvl w:ilvl="2" w:tplc="1372807C" w:tentative="1">
      <w:start w:val="1"/>
      <w:numFmt w:val="lowerRoman"/>
      <w:lvlText w:val="%3."/>
      <w:lvlJc w:val="right"/>
      <w:pPr>
        <w:ind w:left="2160" w:hanging="180"/>
      </w:pPr>
      <w:rPr>
        <w:rFonts w:cs="Times New Roman"/>
      </w:rPr>
    </w:lvl>
    <w:lvl w:ilvl="3" w:tplc="A0E87A4E" w:tentative="1">
      <w:start w:val="1"/>
      <w:numFmt w:val="decimal"/>
      <w:lvlText w:val="%4."/>
      <w:lvlJc w:val="left"/>
      <w:pPr>
        <w:ind w:left="2880" w:hanging="360"/>
      </w:pPr>
      <w:rPr>
        <w:rFonts w:cs="Times New Roman"/>
      </w:rPr>
    </w:lvl>
    <w:lvl w:ilvl="4" w:tplc="78108CFA" w:tentative="1">
      <w:start w:val="1"/>
      <w:numFmt w:val="lowerLetter"/>
      <w:lvlText w:val="%5."/>
      <w:lvlJc w:val="left"/>
      <w:pPr>
        <w:ind w:left="3600" w:hanging="360"/>
      </w:pPr>
      <w:rPr>
        <w:rFonts w:cs="Times New Roman"/>
      </w:rPr>
    </w:lvl>
    <w:lvl w:ilvl="5" w:tplc="FA56488C" w:tentative="1">
      <w:start w:val="1"/>
      <w:numFmt w:val="lowerRoman"/>
      <w:lvlText w:val="%6."/>
      <w:lvlJc w:val="right"/>
      <w:pPr>
        <w:ind w:left="4320" w:hanging="180"/>
      </w:pPr>
      <w:rPr>
        <w:rFonts w:cs="Times New Roman"/>
      </w:rPr>
    </w:lvl>
    <w:lvl w:ilvl="6" w:tplc="7520D786" w:tentative="1">
      <w:start w:val="1"/>
      <w:numFmt w:val="decimal"/>
      <w:lvlText w:val="%7."/>
      <w:lvlJc w:val="left"/>
      <w:pPr>
        <w:ind w:left="5040" w:hanging="360"/>
      </w:pPr>
      <w:rPr>
        <w:rFonts w:cs="Times New Roman"/>
      </w:rPr>
    </w:lvl>
    <w:lvl w:ilvl="7" w:tplc="C512BDFE" w:tentative="1">
      <w:start w:val="1"/>
      <w:numFmt w:val="lowerLetter"/>
      <w:lvlText w:val="%8."/>
      <w:lvlJc w:val="left"/>
      <w:pPr>
        <w:ind w:left="5760" w:hanging="360"/>
      </w:pPr>
      <w:rPr>
        <w:rFonts w:cs="Times New Roman"/>
      </w:rPr>
    </w:lvl>
    <w:lvl w:ilvl="8" w:tplc="6AEEB6FA" w:tentative="1">
      <w:start w:val="1"/>
      <w:numFmt w:val="lowerRoman"/>
      <w:lvlText w:val="%9."/>
      <w:lvlJc w:val="right"/>
      <w:pPr>
        <w:ind w:left="6480" w:hanging="180"/>
      </w:pPr>
      <w:rPr>
        <w:rFonts w:cs="Times New Roman"/>
      </w:rPr>
    </w:lvl>
  </w:abstractNum>
  <w:abstractNum w:abstractNumId="28">
    <w:nsid w:val="6AA15D8A"/>
    <w:multiLevelType w:val="hybridMultilevel"/>
    <w:tmpl w:val="5E3E0CD4"/>
    <w:lvl w:ilvl="0" w:tplc="72EE9168">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6C070BB1"/>
    <w:multiLevelType w:val="hybridMultilevel"/>
    <w:tmpl w:val="8554556C"/>
    <w:lvl w:ilvl="0" w:tplc="7CA2DE68">
      <w:start w:val="1"/>
      <w:numFmt w:val="bullet"/>
      <w:lvlText w:val=""/>
      <w:lvlJc w:val="left"/>
      <w:pPr>
        <w:ind w:left="720" w:hanging="360"/>
      </w:pPr>
      <w:rPr>
        <w:rFonts w:ascii="Symbol" w:hAnsi="Symbol" w:hint="default"/>
      </w:rPr>
    </w:lvl>
    <w:lvl w:ilvl="1" w:tplc="04150019" w:tentative="1">
      <w:start w:val="1"/>
      <w:numFmt w:val="bullet"/>
      <w:lvlText w:val="o"/>
      <w:lvlJc w:val="left"/>
      <w:pPr>
        <w:ind w:left="1440" w:hanging="360"/>
      </w:pPr>
      <w:rPr>
        <w:rFonts w:ascii="Courier New" w:hAnsi="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30">
    <w:nsid w:val="6CF3715A"/>
    <w:multiLevelType w:val="hybridMultilevel"/>
    <w:tmpl w:val="AB5A207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DC97B47"/>
    <w:multiLevelType w:val="hybridMultilevel"/>
    <w:tmpl w:val="D8F6124E"/>
    <w:lvl w:ilvl="0" w:tplc="F650EA94">
      <w:start w:val="1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6FF71CB5"/>
    <w:multiLevelType w:val="multilevel"/>
    <w:tmpl w:val="5A2249F8"/>
    <w:styleLink w:val="Styl1"/>
    <w:lvl w:ilvl="0">
      <w:start w:val="1"/>
      <w:numFmt w:val="decimal"/>
      <w:lvlText w:val="%1."/>
      <w:lvlJc w:val="left"/>
      <w:pPr>
        <w:ind w:left="720" w:hanging="360"/>
      </w:pPr>
      <w:rPr>
        <w:rFonts w:ascii="Verdana" w:eastAsia="Times New Roman" w:hAnsi="Verdana"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78C97E53"/>
    <w:multiLevelType w:val="hybridMultilevel"/>
    <w:tmpl w:val="1FFC9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B280CB0"/>
    <w:multiLevelType w:val="hybridMultilevel"/>
    <w:tmpl w:val="DCE4C61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C4E0455"/>
    <w:multiLevelType w:val="multilevel"/>
    <w:tmpl w:val="FB0EEDA6"/>
    <w:styleLink w:val="Styl3"/>
    <w:lvl w:ilvl="0">
      <w:start w:val="1"/>
      <w:numFmt w:val="lowerLetter"/>
      <w:lvlText w:val="%1)"/>
      <w:lvlJc w:val="left"/>
      <w:pPr>
        <w:ind w:left="720" w:hanging="360"/>
      </w:p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7"/>
  </w:num>
  <w:num w:numId="2">
    <w:abstractNumId w:val="29"/>
  </w:num>
  <w:num w:numId="3">
    <w:abstractNumId w:val="27"/>
  </w:num>
  <w:num w:numId="4">
    <w:abstractNumId w:val="4"/>
  </w:num>
  <w:num w:numId="5">
    <w:abstractNumId w:val="32"/>
  </w:num>
  <w:num w:numId="6">
    <w:abstractNumId w:val="26"/>
  </w:num>
  <w:num w:numId="7">
    <w:abstractNumId w:val="14"/>
  </w:num>
  <w:num w:numId="8">
    <w:abstractNumId w:val="35"/>
  </w:num>
  <w:num w:numId="9">
    <w:abstractNumId w:val="6"/>
  </w:num>
  <w:num w:numId="10">
    <w:abstractNumId w:val="20"/>
  </w:num>
  <w:num w:numId="11">
    <w:abstractNumId w:val="28"/>
  </w:num>
  <w:num w:numId="12">
    <w:abstractNumId w:val="17"/>
  </w:num>
  <w:num w:numId="13">
    <w:abstractNumId w:val="18"/>
  </w:num>
  <w:num w:numId="14">
    <w:abstractNumId w:val="30"/>
  </w:num>
  <w:num w:numId="15">
    <w:abstractNumId w:val="0"/>
  </w:num>
  <w:num w:numId="16">
    <w:abstractNumId w:val="23"/>
  </w:num>
  <w:num w:numId="17">
    <w:abstractNumId w:val="5"/>
  </w:num>
  <w:num w:numId="18">
    <w:abstractNumId w:val="12"/>
  </w:num>
  <w:num w:numId="19">
    <w:abstractNumId w:val="21"/>
  </w:num>
  <w:num w:numId="20">
    <w:abstractNumId w:val="15"/>
  </w:num>
  <w:num w:numId="21">
    <w:abstractNumId w:val="2"/>
  </w:num>
  <w:num w:numId="22">
    <w:abstractNumId w:val="3"/>
  </w:num>
  <w:num w:numId="23">
    <w:abstractNumId w:val="31"/>
  </w:num>
  <w:num w:numId="24">
    <w:abstractNumId w:val="33"/>
  </w:num>
  <w:num w:numId="25">
    <w:abstractNumId w:val="9"/>
  </w:num>
  <w:num w:numId="26">
    <w:abstractNumId w:val="10"/>
  </w:num>
  <w:num w:numId="27">
    <w:abstractNumId w:val="19"/>
  </w:num>
  <w:num w:numId="28">
    <w:abstractNumId w:val="8"/>
  </w:num>
  <w:num w:numId="29">
    <w:abstractNumId w:val="34"/>
  </w:num>
  <w:num w:numId="30">
    <w:abstractNumId w:val="16"/>
  </w:num>
  <w:num w:numId="31">
    <w:abstractNumId w:val="1"/>
  </w:num>
  <w:num w:numId="32">
    <w:abstractNumId w:val="24"/>
  </w:num>
  <w:num w:numId="33">
    <w:abstractNumId w:val="25"/>
  </w:num>
  <w:num w:numId="34">
    <w:abstractNumId w:val="13"/>
  </w:num>
  <w:num w:numId="35">
    <w:abstractNumId w:val="22"/>
  </w:num>
  <w:num w:numId="36">
    <w:abstractNumId w:val="11"/>
  </w:num>
  <w:numIdMacAtCleanup w:val="3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oNotTrackMoves/>
  <w:defaultTabStop w:val="708"/>
  <w:hyphenationZone w:val="425"/>
  <w:characterSpacingControl w:val="doNotCompress"/>
  <w:hdrShapeDefaults>
    <o:shapedefaults v:ext="edit" spidmax="21506"/>
    <o:shapelayout v:ext="edit">
      <o:idmap v:ext="edit" data="2"/>
    </o:shapelayout>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B78C9"/>
    <w:rsid w:val="000021DD"/>
    <w:rsid w:val="00013228"/>
    <w:rsid w:val="00017BC3"/>
    <w:rsid w:val="00021762"/>
    <w:rsid w:val="0002212B"/>
    <w:rsid w:val="000243DA"/>
    <w:rsid w:val="00025C9F"/>
    <w:rsid w:val="0002600B"/>
    <w:rsid w:val="000310D1"/>
    <w:rsid w:val="00033943"/>
    <w:rsid w:val="00033FB9"/>
    <w:rsid w:val="00035B4B"/>
    <w:rsid w:val="00040D8E"/>
    <w:rsid w:val="0004155D"/>
    <w:rsid w:val="00044785"/>
    <w:rsid w:val="00047A85"/>
    <w:rsid w:val="00050199"/>
    <w:rsid w:val="00050F03"/>
    <w:rsid w:val="00054A4B"/>
    <w:rsid w:val="0005516C"/>
    <w:rsid w:val="00056503"/>
    <w:rsid w:val="00060B23"/>
    <w:rsid w:val="00065219"/>
    <w:rsid w:val="0007176A"/>
    <w:rsid w:val="00075F76"/>
    <w:rsid w:val="0007662F"/>
    <w:rsid w:val="00084172"/>
    <w:rsid w:val="00084A4D"/>
    <w:rsid w:val="000934D5"/>
    <w:rsid w:val="000964A5"/>
    <w:rsid w:val="00097A02"/>
    <w:rsid w:val="000A477C"/>
    <w:rsid w:val="000A7109"/>
    <w:rsid w:val="000B0257"/>
    <w:rsid w:val="000C38D5"/>
    <w:rsid w:val="000C3F38"/>
    <w:rsid w:val="000C601D"/>
    <w:rsid w:val="000D7FCB"/>
    <w:rsid w:val="000E314B"/>
    <w:rsid w:val="000F22A8"/>
    <w:rsid w:val="000F2FA5"/>
    <w:rsid w:val="000F6FE7"/>
    <w:rsid w:val="00102525"/>
    <w:rsid w:val="00106DF2"/>
    <w:rsid w:val="001119E8"/>
    <w:rsid w:val="00117E30"/>
    <w:rsid w:val="00121A12"/>
    <w:rsid w:val="0013624D"/>
    <w:rsid w:val="001435A1"/>
    <w:rsid w:val="00145D7D"/>
    <w:rsid w:val="00156DA6"/>
    <w:rsid w:val="00161298"/>
    <w:rsid w:val="001631D3"/>
    <w:rsid w:val="00164033"/>
    <w:rsid w:val="001640EE"/>
    <w:rsid w:val="00172477"/>
    <w:rsid w:val="00176269"/>
    <w:rsid w:val="0018019A"/>
    <w:rsid w:val="00184440"/>
    <w:rsid w:val="0019120B"/>
    <w:rsid w:val="001B473C"/>
    <w:rsid w:val="001B6488"/>
    <w:rsid w:val="001B6940"/>
    <w:rsid w:val="001B78C9"/>
    <w:rsid w:val="001C0D12"/>
    <w:rsid w:val="001C3CD6"/>
    <w:rsid w:val="001C56A2"/>
    <w:rsid w:val="001D048D"/>
    <w:rsid w:val="001D04EE"/>
    <w:rsid w:val="001D1563"/>
    <w:rsid w:val="001E1FF8"/>
    <w:rsid w:val="001F1B3E"/>
    <w:rsid w:val="001F70A6"/>
    <w:rsid w:val="001F752B"/>
    <w:rsid w:val="0020300D"/>
    <w:rsid w:val="00203FB7"/>
    <w:rsid w:val="002156E7"/>
    <w:rsid w:val="00216908"/>
    <w:rsid w:val="00232790"/>
    <w:rsid w:val="00235E8C"/>
    <w:rsid w:val="002374DE"/>
    <w:rsid w:val="00245DB0"/>
    <w:rsid w:val="00247F76"/>
    <w:rsid w:val="002561A4"/>
    <w:rsid w:val="00276BF8"/>
    <w:rsid w:val="00277B79"/>
    <w:rsid w:val="00277E17"/>
    <w:rsid w:val="002830C7"/>
    <w:rsid w:val="00283A1D"/>
    <w:rsid w:val="00293440"/>
    <w:rsid w:val="00296211"/>
    <w:rsid w:val="002A6638"/>
    <w:rsid w:val="002A797E"/>
    <w:rsid w:val="002B450B"/>
    <w:rsid w:val="002B4A74"/>
    <w:rsid w:val="002B6AD1"/>
    <w:rsid w:val="002C17A8"/>
    <w:rsid w:val="002C722F"/>
    <w:rsid w:val="002D1F88"/>
    <w:rsid w:val="002D4FE0"/>
    <w:rsid w:val="002D6E96"/>
    <w:rsid w:val="002F6DAC"/>
    <w:rsid w:val="003051E2"/>
    <w:rsid w:val="0033767B"/>
    <w:rsid w:val="0034787B"/>
    <w:rsid w:val="00354339"/>
    <w:rsid w:val="00354CEF"/>
    <w:rsid w:val="00357985"/>
    <w:rsid w:val="00360E10"/>
    <w:rsid w:val="00361AF0"/>
    <w:rsid w:val="00362347"/>
    <w:rsid w:val="003643CB"/>
    <w:rsid w:val="00372C36"/>
    <w:rsid w:val="003831DE"/>
    <w:rsid w:val="003847B6"/>
    <w:rsid w:val="003A0663"/>
    <w:rsid w:val="003A567A"/>
    <w:rsid w:val="003B6833"/>
    <w:rsid w:val="003D659D"/>
    <w:rsid w:val="003E5A51"/>
    <w:rsid w:val="003F2177"/>
    <w:rsid w:val="003F6A66"/>
    <w:rsid w:val="00401B9A"/>
    <w:rsid w:val="0040263F"/>
    <w:rsid w:val="0040461D"/>
    <w:rsid w:val="00405EE6"/>
    <w:rsid w:val="00412D78"/>
    <w:rsid w:val="00415CBC"/>
    <w:rsid w:val="00415F0F"/>
    <w:rsid w:val="00420DCD"/>
    <w:rsid w:val="0043160F"/>
    <w:rsid w:val="00432256"/>
    <w:rsid w:val="00442781"/>
    <w:rsid w:val="00444B3F"/>
    <w:rsid w:val="00455D2C"/>
    <w:rsid w:val="004635F1"/>
    <w:rsid w:val="004726AD"/>
    <w:rsid w:val="004738A6"/>
    <w:rsid w:val="00474EF5"/>
    <w:rsid w:val="004766B4"/>
    <w:rsid w:val="00481CEF"/>
    <w:rsid w:val="00482325"/>
    <w:rsid w:val="004859EE"/>
    <w:rsid w:val="00486CCA"/>
    <w:rsid w:val="00487124"/>
    <w:rsid w:val="0049781B"/>
    <w:rsid w:val="004A3CF5"/>
    <w:rsid w:val="004B16ED"/>
    <w:rsid w:val="004B2B99"/>
    <w:rsid w:val="004C4B89"/>
    <w:rsid w:val="004C7E27"/>
    <w:rsid w:val="004D135E"/>
    <w:rsid w:val="004F3AE0"/>
    <w:rsid w:val="004F6005"/>
    <w:rsid w:val="004F7F6E"/>
    <w:rsid w:val="00500793"/>
    <w:rsid w:val="00513146"/>
    <w:rsid w:val="00513332"/>
    <w:rsid w:val="00517463"/>
    <w:rsid w:val="005314F7"/>
    <w:rsid w:val="00536437"/>
    <w:rsid w:val="00541F7A"/>
    <w:rsid w:val="00546696"/>
    <w:rsid w:val="005534F4"/>
    <w:rsid w:val="00554F24"/>
    <w:rsid w:val="005574FC"/>
    <w:rsid w:val="00565034"/>
    <w:rsid w:val="00571D52"/>
    <w:rsid w:val="0058027A"/>
    <w:rsid w:val="005969FA"/>
    <w:rsid w:val="0059769B"/>
    <w:rsid w:val="005A30D5"/>
    <w:rsid w:val="005A5CFC"/>
    <w:rsid w:val="005A6CC7"/>
    <w:rsid w:val="005B0EA8"/>
    <w:rsid w:val="005B4421"/>
    <w:rsid w:val="005B5147"/>
    <w:rsid w:val="005B75BB"/>
    <w:rsid w:val="005B7DB0"/>
    <w:rsid w:val="005C11E4"/>
    <w:rsid w:val="005C4563"/>
    <w:rsid w:val="005C7A85"/>
    <w:rsid w:val="005C7B0B"/>
    <w:rsid w:val="005D0910"/>
    <w:rsid w:val="005D11D8"/>
    <w:rsid w:val="005D1852"/>
    <w:rsid w:val="005E3A23"/>
    <w:rsid w:val="005F01B2"/>
    <w:rsid w:val="006262EE"/>
    <w:rsid w:val="00632E3D"/>
    <w:rsid w:val="00644C2B"/>
    <w:rsid w:val="00664687"/>
    <w:rsid w:val="00675BC3"/>
    <w:rsid w:val="00677E4C"/>
    <w:rsid w:val="00682121"/>
    <w:rsid w:val="00684F02"/>
    <w:rsid w:val="0068586B"/>
    <w:rsid w:val="00686657"/>
    <w:rsid w:val="0069218A"/>
    <w:rsid w:val="006A1A1A"/>
    <w:rsid w:val="006B66B2"/>
    <w:rsid w:val="006D3D43"/>
    <w:rsid w:val="006D41A3"/>
    <w:rsid w:val="006D5917"/>
    <w:rsid w:val="006E000D"/>
    <w:rsid w:val="006E01F6"/>
    <w:rsid w:val="006E0A26"/>
    <w:rsid w:val="006E2CBA"/>
    <w:rsid w:val="006F036B"/>
    <w:rsid w:val="006F06B8"/>
    <w:rsid w:val="0070167D"/>
    <w:rsid w:val="00703852"/>
    <w:rsid w:val="00713EB8"/>
    <w:rsid w:val="00725D21"/>
    <w:rsid w:val="00727EC5"/>
    <w:rsid w:val="0073749C"/>
    <w:rsid w:val="007408B7"/>
    <w:rsid w:val="007453A9"/>
    <w:rsid w:val="00761153"/>
    <w:rsid w:val="0076247E"/>
    <w:rsid w:val="00763EB1"/>
    <w:rsid w:val="00767C1B"/>
    <w:rsid w:val="007713E7"/>
    <w:rsid w:val="00781A88"/>
    <w:rsid w:val="00786EF6"/>
    <w:rsid w:val="00791B44"/>
    <w:rsid w:val="00793F1A"/>
    <w:rsid w:val="007A4152"/>
    <w:rsid w:val="007B4658"/>
    <w:rsid w:val="007B4E94"/>
    <w:rsid w:val="007C18C6"/>
    <w:rsid w:val="007D4DFF"/>
    <w:rsid w:val="007E1234"/>
    <w:rsid w:val="007E3104"/>
    <w:rsid w:val="007E34AC"/>
    <w:rsid w:val="007F69EF"/>
    <w:rsid w:val="007F7701"/>
    <w:rsid w:val="00805C97"/>
    <w:rsid w:val="0080717B"/>
    <w:rsid w:val="00817237"/>
    <w:rsid w:val="00822F09"/>
    <w:rsid w:val="008310AA"/>
    <w:rsid w:val="00836A88"/>
    <w:rsid w:val="00836BF7"/>
    <w:rsid w:val="00883A1D"/>
    <w:rsid w:val="008859D0"/>
    <w:rsid w:val="00887941"/>
    <w:rsid w:val="008953C4"/>
    <w:rsid w:val="008A066D"/>
    <w:rsid w:val="008B0307"/>
    <w:rsid w:val="008B5730"/>
    <w:rsid w:val="008B75B1"/>
    <w:rsid w:val="008D6ECC"/>
    <w:rsid w:val="008D7005"/>
    <w:rsid w:val="008F5D10"/>
    <w:rsid w:val="009008EF"/>
    <w:rsid w:val="009055E2"/>
    <w:rsid w:val="0090621D"/>
    <w:rsid w:val="009205A4"/>
    <w:rsid w:val="00920D17"/>
    <w:rsid w:val="00927AC6"/>
    <w:rsid w:val="00937944"/>
    <w:rsid w:val="00952A69"/>
    <w:rsid w:val="00977F66"/>
    <w:rsid w:val="0098389D"/>
    <w:rsid w:val="00991579"/>
    <w:rsid w:val="009931A8"/>
    <w:rsid w:val="00993D17"/>
    <w:rsid w:val="00995C82"/>
    <w:rsid w:val="009A1EE4"/>
    <w:rsid w:val="009A4370"/>
    <w:rsid w:val="009A7059"/>
    <w:rsid w:val="009B4867"/>
    <w:rsid w:val="009C49AC"/>
    <w:rsid w:val="009E254D"/>
    <w:rsid w:val="009F7D4E"/>
    <w:rsid w:val="00A01A75"/>
    <w:rsid w:val="00A03517"/>
    <w:rsid w:val="00A14578"/>
    <w:rsid w:val="00A35C51"/>
    <w:rsid w:val="00A37594"/>
    <w:rsid w:val="00A43B3F"/>
    <w:rsid w:val="00A56D4F"/>
    <w:rsid w:val="00A61B24"/>
    <w:rsid w:val="00A742B9"/>
    <w:rsid w:val="00A74FAE"/>
    <w:rsid w:val="00A80496"/>
    <w:rsid w:val="00A81438"/>
    <w:rsid w:val="00A8366C"/>
    <w:rsid w:val="00A84C45"/>
    <w:rsid w:val="00A9149A"/>
    <w:rsid w:val="00AA3247"/>
    <w:rsid w:val="00AA382C"/>
    <w:rsid w:val="00AA50AC"/>
    <w:rsid w:val="00AA5DC7"/>
    <w:rsid w:val="00AB1A2A"/>
    <w:rsid w:val="00AC0A8F"/>
    <w:rsid w:val="00AC2E41"/>
    <w:rsid w:val="00AD206E"/>
    <w:rsid w:val="00AD505A"/>
    <w:rsid w:val="00AD5CB0"/>
    <w:rsid w:val="00AD7C44"/>
    <w:rsid w:val="00AE091A"/>
    <w:rsid w:val="00AE67BF"/>
    <w:rsid w:val="00AE7CEF"/>
    <w:rsid w:val="00B062AE"/>
    <w:rsid w:val="00B1409C"/>
    <w:rsid w:val="00B17A86"/>
    <w:rsid w:val="00B2539C"/>
    <w:rsid w:val="00B50C7C"/>
    <w:rsid w:val="00B52391"/>
    <w:rsid w:val="00B54364"/>
    <w:rsid w:val="00B579E6"/>
    <w:rsid w:val="00B61B2F"/>
    <w:rsid w:val="00B71AAD"/>
    <w:rsid w:val="00B813DB"/>
    <w:rsid w:val="00B827ED"/>
    <w:rsid w:val="00B86FBA"/>
    <w:rsid w:val="00B91B41"/>
    <w:rsid w:val="00B93150"/>
    <w:rsid w:val="00B949CC"/>
    <w:rsid w:val="00B9507E"/>
    <w:rsid w:val="00BA2868"/>
    <w:rsid w:val="00BB07CA"/>
    <w:rsid w:val="00BC1845"/>
    <w:rsid w:val="00BC45F7"/>
    <w:rsid w:val="00BD3DD5"/>
    <w:rsid w:val="00BE6E38"/>
    <w:rsid w:val="00C023B4"/>
    <w:rsid w:val="00C0291F"/>
    <w:rsid w:val="00C07D42"/>
    <w:rsid w:val="00C1045A"/>
    <w:rsid w:val="00C117B5"/>
    <w:rsid w:val="00C24840"/>
    <w:rsid w:val="00C44CAF"/>
    <w:rsid w:val="00C47867"/>
    <w:rsid w:val="00C50515"/>
    <w:rsid w:val="00C578DC"/>
    <w:rsid w:val="00C60029"/>
    <w:rsid w:val="00C63D27"/>
    <w:rsid w:val="00C808E4"/>
    <w:rsid w:val="00C87309"/>
    <w:rsid w:val="00C953D8"/>
    <w:rsid w:val="00CA48FB"/>
    <w:rsid w:val="00CB0EB8"/>
    <w:rsid w:val="00CB305A"/>
    <w:rsid w:val="00CB5621"/>
    <w:rsid w:val="00CB61CF"/>
    <w:rsid w:val="00CC429D"/>
    <w:rsid w:val="00CD3746"/>
    <w:rsid w:val="00CD3ED8"/>
    <w:rsid w:val="00CE6175"/>
    <w:rsid w:val="00CF192D"/>
    <w:rsid w:val="00CF5385"/>
    <w:rsid w:val="00CF635F"/>
    <w:rsid w:val="00D01041"/>
    <w:rsid w:val="00D03D6A"/>
    <w:rsid w:val="00D142CA"/>
    <w:rsid w:val="00D275E3"/>
    <w:rsid w:val="00D27670"/>
    <w:rsid w:val="00D45E84"/>
    <w:rsid w:val="00D60EDB"/>
    <w:rsid w:val="00D616F4"/>
    <w:rsid w:val="00D624BE"/>
    <w:rsid w:val="00D637C6"/>
    <w:rsid w:val="00D65581"/>
    <w:rsid w:val="00D749CD"/>
    <w:rsid w:val="00D80D05"/>
    <w:rsid w:val="00D80FEF"/>
    <w:rsid w:val="00D82A03"/>
    <w:rsid w:val="00D8357E"/>
    <w:rsid w:val="00D9293A"/>
    <w:rsid w:val="00D941CD"/>
    <w:rsid w:val="00D94AC3"/>
    <w:rsid w:val="00DA5618"/>
    <w:rsid w:val="00DA6C90"/>
    <w:rsid w:val="00DC201E"/>
    <w:rsid w:val="00DD038F"/>
    <w:rsid w:val="00DD7DE5"/>
    <w:rsid w:val="00DE4ABD"/>
    <w:rsid w:val="00DE61E1"/>
    <w:rsid w:val="00DE665A"/>
    <w:rsid w:val="00DF0605"/>
    <w:rsid w:val="00E035BB"/>
    <w:rsid w:val="00E05615"/>
    <w:rsid w:val="00E06EE4"/>
    <w:rsid w:val="00E07188"/>
    <w:rsid w:val="00E1163B"/>
    <w:rsid w:val="00E20375"/>
    <w:rsid w:val="00E209E8"/>
    <w:rsid w:val="00E25EDA"/>
    <w:rsid w:val="00E32806"/>
    <w:rsid w:val="00E45B53"/>
    <w:rsid w:val="00E634B8"/>
    <w:rsid w:val="00E74BD8"/>
    <w:rsid w:val="00E81ABE"/>
    <w:rsid w:val="00E93506"/>
    <w:rsid w:val="00EA3A8D"/>
    <w:rsid w:val="00EB4684"/>
    <w:rsid w:val="00EC6C9A"/>
    <w:rsid w:val="00EC7EB3"/>
    <w:rsid w:val="00ED20FE"/>
    <w:rsid w:val="00EE4E1F"/>
    <w:rsid w:val="00EF0EF6"/>
    <w:rsid w:val="00F026A4"/>
    <w:rsid w:val="00F03A2D"/>
    <w:rsid w:val="00F07B81"/>
    <w:rsid w:val="00F25C0F"/>
    <w:rsid w:val="00F31BD4"/>
    <w:rsid w:val="00F423FD"/>
    <w:rsid w:val="00F571D6"/>
    <w:rsid w:val="00F621EF"/>
    <w:rsid w:val="00F7008F"/>
    <w:rsid w:val="00F828C2"/>
    <w:rsid w:val="00F84363"/>
    <w:rsid w:val="00F84A24"/>
    <w:rsid w:val="00F87852"/>
    <w:rsid w:val="00F90AE4"/>
    <w:rsid w:val="00F91807"/>
    <w:rsid w:val="00F95169"/>
    <w:rsid w:val="00F960A7"/>
    <w:rsid w:val="00FA1A6E"/>
    <w:rsid w:val="00FA25F3"/>
    <w:rsid w:val="00FA2935"/>
    <w:rsid w:val="00FB379F"/>
    <w:rsid w:val="00FB60C2"/>
    <w:rsid w:val="00FD5E3F"/>
    <w:rsid w:val="00FE0692"/>
    <w:rsid w:val="00FE45EE"/>
    <w:rsid w:val="00FE5823"/>
    <w:rsid w:val="00FE5ADF"/>
    <w:rsid w:val="00FF4CBB"/>
    <w:rsid w:val="00FF779D"/>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No Spacing" w:semiHidden="0" w:unhideWhenUsed="0" w:qFormat="1"/>
    <w:lsdException w:name="Medium Grid 1" w:unhideWhenUsed="0"/>
    <w:lsdException w:name="Medium Grid 2" w:semiHidden="0"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ny">
    <w:name w:val="Normal"/>
    <w:qFormat/>
    <w:rsid w:val="00C24840"/>
    <w:pPr>
      <w:spacing w:after="200" w:line="276" w:lineRule="auto"/>
    </w:pPr>
    <w:rPr>
      <w:sz w:val="22"/>
      <w:szCs w:val="22"/>
      <w:lang w:eastAsia="en-US"/>
    </w:rPr>
  </w:style>
  <w:style w:type="paragraph" w:styleId="Nagwek1">
    <w:name w:val="heading 1"/>
    <w:basedOn w:val="Normalny"/>
    <w:link w:val="Nagwek1Znak"/>
    <w:uiPriority w:val="99"/>
    <w:qFormat/>
    <w:rsid w:val="0002212B"/>
    <w:pPr>
      <w:spacing w:after="0" w:line="245" w:lineRule="atLeast"/>
      <w:outlineLvl w:val="0"/>
    </w:pPr>
    <w:rPr>
      <w:rFonts w:ascii="Times New Roman" w:hAnsi="Times New Roman"/>
      <w:b/>
      <w:bCs/>
      <w:color w:val="000000"/>
      <w:kern w:val="36"/>
      <w:sz w:val="25"/>
      <w:szCs w:val="25"/>
      <w:lang w:eastAsia="pl-PL"/>
    </w:rPr>
  </w:style>
  <w:style w:type="paragraph" w:styleId="Nagwek2">
    <w:name w:val="heading 2"/>
    <w:basedOn w:val="Normalny"/>
    <w:next w:val="Normalny"/>
    <w:link w:val="Nagwek2Znak"/>
    <w:uiPriority w:val="99"/>
    <w:qFormat/>
    <w:rsid w:val="00E05615"/>
    <w:pPr>
      <w:keepNext/>
      <w:keepLines/>
      <w:spacing w:before="200" w:after="0"/>
      <w:outlineLvl w:val="1"/>
    </w:pPr>
    <w:rPr>
      <w:rFonts w:ascii="Cambria" w:eastAsia="MS Gothi" w:hAnsi="Cambria"/>
      <w:b/>
      <w:bCs/>
      <w:color w:val="4F81BD"/>
      <w:sz w:val="26"/>
      <w:szCs w:val="26"/>
      <w:lang/>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02212B"/>
    <w:rPr>
      <w:rFonts w:ascii="Times New Roman" w:hAnsi="Times New Roman" w:cs="Times New Roman"/>
      <w:b/>
      <w:bCs/>
      <w:color w:val="000000"/>
      <w:kern w:val="36"/>
      <w:sz w:val="25"/>
      <w:szCs w:val="25"/>
      <w:lang w:eastAsia="pl-PL"/>
    </w:rPr>
  </w:style>
  <w:style w:type="character" w:customStyle="1" w:styleId="Nagwek2Znak">
    <w:name w:val="Nagłówek 2 Znak"/>
    <w:link w:val="Nagwek2"/>
    <w:uiPriority w:val="99"/>
    <w:locked/>
    <w:rsid w:val="00E05615"/>
    <w:rPr>
      <w:rFonts w:ascii="Cambria" w:eastAsia="MS Gothi" w:hAnsi="Cambria" w:cs="Times New Roman"/>
      <w:b/>
      <w:bCs/>
      <w:color w:val="4F81BD"/>
      <w:sz w:val="26"/>
      <w:szCs w:val="26"/>
    </w:rPr>
  </w:style>
  <w:style w:type="character" w:styleId="Pogrubienie">
    <w:name w:val="Strong"/>
    <w:uiPriority w:val="99"/>
    <w:qFormat/>
    <w:rsid w:val="001B78C9"/>
    <w:rPr>
      <w:rFonts w:cs="Times New Roman"/>
      <w:b/>
      <w:bCs/>
    </w:rPr>
  </w:style>
  <w:style w:type="paragraph" w:styleId="NormalnyWeb">
    <w:name w:val="Normal (Web)"/>
    <w:basedOn w:val="Normalny"/>
    <w:uiPriority w:val="99"/>
    <w:rsid w:val="001B78C9"/>
    <w:pPr>
      <w:spacing w:after="0" w:line="240" w:lineRule="auto"/>
    </w:pPr>
    <w:rPr>
      <w:rFonts w:ascii="Times New Roman" w:eastAsia="Times New Roman" w:hAnsi="Times New Roman"/>
      <w:sz w:val="24"/>
      <w:szCs w:val="24"/>
      <w:lang w:eastAsia="pl-PL"/>
    </w:rPr>
  </w:style>
  <w:style w:type="character" w:styleId="Uwydatnienie">
    <w:name w:val="Emphasis"/>
    <w:uiPriority w:val="99"/>
    <w:qFormat/>
    <w:rsid w:val="001B78C9"/>
    <w:rPr>
      <w:rFonts w:cs="Times New Roman"/>
      <w:i/>
      <w:iCs/>
    </w:rPr>
  </w:style>
  <w:style w:type="paragraph" w:styleId="Tekstdymka">
    <w:name w:val="Balloon Text"/>
    <w:basedOn w:val="Normalny"/>
    <w:link w:val="TekstdymkaZnak"/>
    <w:uiPriority w:val="99"/>
    <w:semiHidden/>
    <w:rsid w:val="001B78C9"/>
    <w:pPr>
      <w:spacing w:after="0" w:line="240" w:lineRule="auto"/>
    </w:pPr>
    <w:rPr>
      <w:rFonts w:ascii="Tahoma" w:hAnsi="Tahoma"/>
      <w:sz w:val="16"/>
      <w:szCs w:val="16"/>
      <w:lang/>
    </w:rPr>
  </w:style>
  <w:style w:type="character" w:customStyle="1" w:styleId="TekstdymkaZnak">
    <w:name w:val="Tekst dymka Znak"/>
    <w:link w:val="Tekstdymka"/>
    <w:uiPriority w:val="99"/>
    <w:semiHidden/>
    <w:locked/>
    <w:rsid w:val="001B78C9"/>
    <w:rPr>
      <w:rFonts w:ascii="Tahoma" w:hAnsi="Tahoma" w:cs="Tahoma"/>
      <w:sz w:val="16"/>
      <w:szCs w:val="16"/>
    </w:rPr>
  </w:style>
  <w:style w:type="paragraph" w:styleId="Nagwek">
    <w:name w:val="header"/>
    <w:basedOn w:val="Normalny"/>
    <w:link w:val="NagwekZnak"/>
    <w:uiPriority w:val="99"/>
    <w:rsid w:val="001B78C9"/>
    <w:pPr>
      <w:tabs>
        <w:tab w:val="center" w:pos="4536"/>
        <w:tab w:val="right" w:pos="9072"/>
      </w:tabs>
      <w:spacing w:after="0" w:line="240" w:lineRule="auto"/>
    </w:pPr>
    <w:rPr>
      <w:sz w:val="20"/>
      <w:szCs w:val="20"/>
      <w:lang/>
    </w:rPr>
  </w:style>
  <w:style w:type="character" w:customStyle="1" w:styleId="NagwekZnak">
    <w:name w:val="Nagłówek Znak"/>
    <w:link w:val="Nagwek"/>
    <w:uiPriority w:val="99"/>
    <w:locked/>
    <w:rsid w:val="001B78C9"/>
    <w:rPr>
      <w:rFonts w:cs="Times New Roman"/>
    </w:rPr>
  </w:style>
  <w:style w:type="paragraph" w:styleId="Stopka">
    <w:name w:val="footer"/>
    <w:basedOn w:val="Normalny"/>
    <w:link w:val="StopkaZnak"/>
    <w:uiPriority w:val="99"/>
    <w:rsid w:val="001B78C9"/>
    <w:pPr>
      <w:tabs>
        <w:tab w:val="center" w:pos="4536"/>
        <w:tab w:val="right" w:pos="9072"/>
      </w:tabs>
      <w:spacing w:after="0" w:line="240" w:lineRule="auto"/>
    </w:pPr>
    <w:rPr>
      <w:sz w:val="20"/>
      <w:szCs w:val="20"/>
      <w:lang/>
    </w:rPr>
  </w:style>
  <w:style w:type="character" w:customStyle="1" w:styleId="StopkaZnak">
    <w:name w:val="Stopka Znak"/>
    <w:link w:val="Stopka"/>
    <w:uiPriority w:val="99"/>
    <w:locked/>
    <w:rsid w:val="001B78C9"/>
    <w:rPr>
      <w:rFonts w:cs="Times New Roman"/>
    </w:rPr>
  </w:style>
  <w:style w:type="character" w:styleId="Hipercze">
    <w:name w:val="Hyperlink"/>
    <w:uiPriority w:val="99"/>
    <w:rsid w:val="0002212B"/>
    <w:rPr>
      <w:rFonts w:cs="Times New Roman"/>
      <w:color w:val="333333"/>
      <w:u w:val="single"/>
    </w:rPr>
  </w:style>
  <w:style w:type="character" w:customStyle="1" w:styleId="hps">
    <w:name w:val="hps"/>
    <w:uiPriority w:val="99"/>
    <w:rsid w:val="009008EF"/>
    <w:rPr>
      <w:rFonts w:cs="Times New Roman"/>
    </w:rPr>
  </w:style>
  <w:style w:type="paragraph" w:customStyle="1" w:styleId="Kolorowalistaakcent11">
    <w:name w:val="Kolorowa lista — akcent 11"/>
    <w:basedOn w:val="Normalny"/>
    <w:uiPriority w:val="99"/>
    <w:qFormat/>
    <w:rsid w:val="00F03A2D"/>
    <w:pPr>
      <w:ind w:left="720"/>
      <w:contextualSpacing/>
    </w:pPr>
  </w:style>
  <w:style w:type="character" w:styleId="Odwoaniedokomentarza">
    <w:name w:val="annotation reference"/>
    <w:uiPriority w:val="99"/>
    <w:semiHidden/>
    <w:rsid w:val="007B4E94"/>
    <w:rPr>
      <w:rFonts w:cs="Times New Roman"/>
      <w:sz w:val="16"/>
      <w:szCs w:val="16"/>
    </w:rPr>
  </w:style>
  <w:style w:type="paragraph" w:styleId="Tekstkomentarza">
    <w:name w:val="annotation text"/>
    <w:basedOn w:val="Normalny"/>
    <w:link w:val="TekstkomentarzaZnak"/>
    <w:uiPriority w:val="99"/>
    <w:semiHidden/>
    <w:rsid w:val="007B4E94"/>
    <w:pPr>
      <w:spacing w:line="240" w:lineRule="auto"/>
    </w:pPr>
    <w:rPr>
      <w:sz w:val="20"/>
      <w:szCs w:val="20"/>
      <w:lang/>
    </w:rPr>
  </w:style>
  <w:style w:type="character" w:customStyle="1" w:styleId="TekstkomentarzaZnak">
    <w:name w:val="Tekst komentarza Znak"/>
    <w:link w:val="Tekstkomentarza"/>
    <w:uiPriority w:val="99"/>
    <w:semiHidden/>
    <w:locked/>
    <w:rsid w:val="007B4E94"/>
    <w:rPr>
      <w:rFonts w:cs="Times New Roman"/>
      <w:sz w:val="20"/>
      <w:szCs w:val="20"/>
    </w:rPr>
  </w:style>
  <w:style w:type="paragraph" w:styleId="Tematkomentarza">
    <w:name w:val="annotation subject"/>
    <w:basedOn w:val="Tekstkomentarza"/>
    <w:next w:val="Tekstkomentarza"/>
    <w:link w:val="TematkomentarzaZnak"/>
    <w:uiPriority w:val="99"/>
    <w:semiHidden/>
    <w:rsid w:val="007B4E94"/>
    <w:rPr>
      <w:b/>
      <w:bCs/>
    </w:rPr>
  </w:style>
  <w:style w:type="character" w:customStyle="1" w:styleId="TematkomentarzaZnak">
    <w:name w:val="Temat komentarza Znak"/>
    <w:link w:val="Tematkomentarza"/>
    <w:uiPriority w:val="99"/>
    <w:semiHidden/>
    <w:locked/>
    <w:rsid w:val="007B4E94"/>
    <w:rPr>
      <w:rFonts w:cs="Times New Roman"/>
      <w:b/>
      <w:bCs/>
      <w:sz w:val="20"/>
      <w:szCs w:val="20"/>
    </w:rPr>
  </w:style>
  <w:style w:type="paragraph" w:styleId="Tekstpodstawowy">
    <w:name w:val="Body Text"/>
    <w:aliases w:val="bt,b,numerowany,Tekst podstawowy-bold,wypunktowanie"/>
    <w:basedOn w:val="Normalny"/>
    <w:link w:val="TekstpodstawowyZnak"/>
    <w:uiPriority w:val="99"/>
    <w:rsid w:val="00401B9A"/>
    <w:pPr>
      <w:spacing w:after="0" w:line="240" w:lineRule="auto"/>
      <w:jc w:val="center"/>
    </w:pPr>
    <w:rPr>
      <w:rFonts w:ascii="Times New Roman" w:hAnsi="Times New Roman"/>
      <w:b/>
      <w:bCs/>
      <w:sz w:val="24"/>
      <w:szCs w:val="24"/>
      <w:lang w:eastAsia="pl-PL"/>
    </w:rPr>
  </w:style>
  <w:style w:type="character" w:customStyle="1" w:styleId="TekstpodstawowyZnak">
    <w:name w:val="Tekst podstawowy Znak"/>
    <w:aliases w:val="bt Znak,b Znak,numerowany Znak,Tekst podstawowy-bold Znak,wypunktowanie Znak"/>
    <w:link w:val="Tekstpodstawowy"/>
    <w:uiPriority w:val="99"/>
    <w:locked/>
    <w:rsid w:val="00401B9A"/>
    <w:rPr>
      <w:rFonts w:ascii="Times New Roman" w:hAnsi="Times New Roman" w:cs="Times New Roman"/>
      <w:b/>
      <w:bCs/>
      <w:sz w:val="24"/>
      <w:szCs w:val="24"/>
      <w:lang w:eastAsia="pl-PL"/>
    </w:rPr>
  </w:style>
  <w:style w:type="paragraph" w:styleId="Tekstpodstawowywcity2">
    <w:name w:val="Body Text Indent 2"/>
    <w:basedOn w:val="Normalny"/>
    <w:link w:val="Tekstpodstawowywcity2Znak"/>
    <w:uiPriority w:val="99"/>
    <w:rsid w:val="00401B9A"/>
    <w:pPr>
      <w:spacing w:after="120" w:line="480" w:lineRule="auto"/>
      <w:ind w:left="283"/>
    </w:pPr>
    <w:rPr>
      <w:rFonts w:ascii="Times New Roman" w:hAnsi="Times New Roman"/>
      <w:sz w:val="24"/>
      <w:szCs w:val="24"/>
      <w:lang w:eastAsia="pl-PL"/>
    </w:rPr>
  </w:style>
  <w:style w:type="character" w:customStyle="1" w:styleId="Tekstpodstawowywcity2Znak">
    <w:name w:val="Tekst podstawowy wcięty 2 Znak"/>
    <w:link w:val="Tekstpodstawowywcity2"/>
    <w:uiPriority w:val="99"/>
    <w:locked/>
    <w:rsid w:val="00401B9A"/>
    <w:rPr>
      <w:rFonts w:ascii="Times New Roman" w:hAnsi="Times New Roman" w:cs="Times New Roman"/>
      <w:sz w:val="24"/>
      <w:szCs w:val="24"/>
      <w:lang w:eastAsia="pl-PL"/>
    </w:rPr>
  </w:style>
  <w:style w:type="character" w:customStyle="1" w:styleId="CharacterStyle1">
    <w:name w:val="Character Style 1"/>
    <w:uiPriority w:val="99"/>
    <w:rsid w:val="000E314B"/>
    <w:rPr>
      <w:color w:val="000000"/>
      <w:sz w:val="20"/>
    </w:rPr>
  </w:style>
  <w:style w:type="paragraph" w:customStyle="1" w:styleId="Style4">
    <w:name w:val="Style 4"/>
    <w:uiPriority w:val="99"/>
    <w:rsid w:val="000E314B"/>
    <w:pPr>
      <w:widowControl w:val="0"/>
      <w:autoSpaceDE w:val="0"/>
      <w:autoSpaceDN w:val="0"/>
      <w:ind w:left="36"/>
    </w:pPr>
    <w:rPr>
      <w:rFonts w:ascii="Times New Roman" w:eastAsia="Times New Roman" w:hAnsi="Times New Roman"/>
    </w:rPr>
  </w:style>
  <w:style w:type="paragraph" w:customStyle="1" w:styleId="Kolorowecieniowanieakcent11">
    <w:name w:val="Kolorowe cieniowanie — akcent 11"/>
    <w:hidden/>
    <w:uiPriority w:val="99"/>
    <w:semiHidden/>
    <w:rsid w:val="00727EC5"/>
    <w:rPr>
      <w:sz w:val="22"/>
      <w:szCs w:val="22"/>
      <w:lang w:eastAsia="en-US"/>
    </w:rPr>
  </w:style>
  <w:style w:type="paragraph" w:customStyle="1" w:styleId="Style1">
    <w:name w:val="Style 1"/>
    <w:uiPriority w:val="99"/>
    <w:rsid w:val="00C63D27"/>
    <w:pPr>
      <w:widowControl w:val="0"/>
      <w:autoSpaceDE w:val="0"/>
      <w:autoSpaceDN w:val="0"/>
      <w:adjustRightInd w:val="0"/>
    </w:pPr>
    <w:rPr>
      <w:rFonts w:ascii="Times New Roman" w:eastAsia="Times New Roman" w:hAnsi="Times New Roman"/>
    </w:rPr>
  </w:style>
  <w:style w:type="paragraph" w:customStyle="1" w:styleId="Style2">
    <w:name w:val="Style 2"/>
    <w:uiPriority w:val="99"/>
    <w:rsid w:val="00C63D27"/>
    <w:pPr>
      <w:widowControl w:val="0"/>
      <w:autoSpaceDE w:val="0"/>
      <w:autoSpaceDN w:val="0"/>
      <w:adjustRightInd w:val="0"/>
    </w:pPr>
    <w:rPr>
      <w:rFonts w:ascii="Times New Roman" w:eastAsia="Times New Roman" w:hAnsi="Times New Roman"/>
      <w:color w:val="000000"/>
    </w:rPr>
  </w:style>
  <w:style w:type="paragraph" w:customStyle="1" w:styleId="Style3">
    <w:name w:val="Style 3"/>
    <w:uiPriority w:val="99"/>
    <w:rsid w:val="00C63D27"/>
    <w:pPr>
      <w:widowControl w:val="0"/>
      <w:autoSpaceDE w:val="0"/>
      <w:autoSpaceDN w:val="0"/>
      <w:jc w:val="right"/>
    </w:pPr>
    <w:rPr>
      <w:rFonts w:ascii="Times New Roman" w:eastAsia="Times New Roman" w:hAnsi="Times New Roman"/>
      <w:color w:val="000000"/>
    </w:rPr>
  </w:style>
  <w:style w:type="paragraph" w:customStyle="1" w:styleId="redniasiatka21">
    <w:name w:val="Średnia siatka 21"/>
    <w:uiPriority w:val="99"/>
    <w:qFormat/>
    <w:rsid w:val="00C63D27"/>
    <w:pPr>
      <w:widowControl w:val="0"/>
      <w:autoSpaceDE w:val="0"/>
      <w:autoSpaceDN w:val="0"/>
      <w:adjustRightInd w:val="0"/>
    </w:pPr>
    <w:rPr>
      <w:rFonts w:ascii="Times New Roman" w:eastAsia="Times New Roman" w:hAnsi="Times New Roman"/>
    </w:rPr>
  </w:style>
  <w:style w:type="character" w:styleId="Odwoanieprzypisudolnego">
    <w:name w:val="footnote reference"/>
    <w:uiPriority w:val="99"/>
    <w:semiHidden/>
    <w:rsid w:val="00C63D27"/>
    <w:rPr>
      <w:rFonts w:cs="Times New Roman"/>
      <w:vertAlign w:val="superscript"/>
    </w:rPr>
  </w:style>
  <w:style w:type="numbering" w:customStyle="1" w:styleId="Styl1">
    <w:name w:val="Styl1"/>
    <w:uiPriority w:val="99"/>
    <w:rsid w:val="002D6E96"/>
    <w:pPr>
      <w:numPr>
        <w:numId w:val="5"/>
      </w:numPr>
    </w:pPr>
  </w:style>
  <w:style w:type="numbering" w:customStyle="1" w:styleId="Styl2">
    <w:name w:val="Styl2"/>
    <w:uiPriority w:val="99"/>
    <w:rsid w:val="002D6E96"/>
    <w:pPr>
      <w:numPr>
        <w:numId w:val="7"/>
      </w:numPr>
    </w:pPr>
  </w:style>
  <w:style w:type="numbering" w:customStyle="1" w:styleId="Styl3">
    <w:name w:val="Styl3"/>
    <w:uiPriority w:val="99"/>
    <w:rsid w:val="002D6E96"/>
    <w:pPr>
      <w:numPr>
        <w:numId w:val="8"/>
      </w:numPr>
    </w:pPr>
  </w:style>
  <w:style w:type="numbering" w:customStyle="1" w:styleId="Styl4">
    <w:name w:val="Styl4"/>
    <w:uiPriority w:val="99"/>
    <w:rsid w:val="002D6E96"/>
    <w:pPr>
      <w:numPr>
        <w:numId w:val="9"/>
      </w:numPr>
    </w:pPr>
  </w:style>
  <w:style w:type="numbering" w:customStyle="1" w:styleId="Styl5">
    <w:name w:val="Styl5"/>
    <w:uiPriority w:val="99"/>
    <w:rsid w:val="002D6E96"/>
    <w:pPr>
      <w:numPr>
        <w:numId w:val="10"/>
      </w:numPr>
    </w:pPr>
  </w:style>
  <w:style w:type="character" w:customStyle="1" w:styleId="Nagwek10">
    <w:name w:val="Nagłówek #1_"/>
    <w:link w:val="Nagwek11"/>
    <w:rsid w:val="00B827ED"/>
    <w:rPr>
      <w:rFonts w:cs="Calibri"/>
      <w:b/>
      <w:bCs/>
      <w:sz w:val="30"/>
      <w:szCs w:val="30"/>
      <w:shd w:val="clear" w:color="auto" w:fill="FFFFFF"/>
    </w:rPr>
  </w:style>
  <w:style w:type="paragraph" w:customStyle="1" w:styleId="Nagwek11">
    <w:name w:val="Nagłówek #1"/>
    <w:basedOn w:val="Normalny"/>
    <w:link w:val="Nagwek10"/>
    <w:rsid w:val="00B827ED"/>
    <w:pPr>
      <w:widowControl w:val="0"/>
      <w:shd w:val="clear" w:color="auto" w:fill="FFFFFF"/>
      <w:spacing w:after="960" w:line="240" w:lineRule="atLeast"/>
      <w:outlineLvl w:val="0"/>
    </w:pPr>
    <w:rPr>
      <w:b/>
      <w:bCs/>
      <w:sz w:val="30"/>
      <w:szCs w:val="30"/>
      <w:lang/>
    </w:rPr>
  </w:style>
</w:styles>
</file>

<file path=word/webSettings.xml><?xml version="1.0" encoding="utf-8"?>
<w:webSettings xmlns:r="http://schemas.openxmlformats.org/officeDocument/2006/relationships" xmlns:w="http://schemas.openxmlformats.org/wordprocessingml/2006/main">
  <w:divs>
    <w:div w:id="958293676">
      <w:marLeft w:val="0"/>
      <w:marRight w:val="0"/>
      <w:marTop w:val="0"/>
      <w:marBottom w:val="0"/>
      <w:divBdr>
        <w:top w:val="none" w:sz="0" w:space="0" w:color="auto"/>
        <w:left w:val="none" w:sz="0" w:space="0" w:color="auto"/>
        <w:bottom w:val="none" w:sz="0" w:space="0" w:color="auto"/>
        <w:right w:val="none" w:sz="0" w:space="0" w:color="auto"/>
      </w:divBdr>
    </w:div>
    <w:div w:id="958293681">
      <w:marLeft w:val="0"/>
      <w:marRight w:val="0"/>
      <w:marTop w:val="0"/>
      <w:marBottom w:val="0"/>
      <w:divBdr>
        <w:top w:val="none" w:sz="0" w:space="0" w:color="auto"/>
        <w:left w:val="none" w:sz="0" w:space="0" w:color="auto"/>
        <w:bottom w:val="none" w:sz="0" w:space="0" w:color="auto"/>
        <w:right w:val="none" w:sz="0" w:space="0" w:color="auto"/>
      </w:divBdr>
      <w:divsChild>
        <w:div w:id="958293701">
          <w:marLeft w:val="0"/>
          <w:marRight w:val="0"/>
          <w:marTop w:val="0"/>
          <w:marBottom w:val="0"/>
          <w:divBdr>
            <w:top w:val="none" w:sz="0" w:space="0" w:color="auto"/>
            <w:left w:val="none" w:sz="0" w:space="0" w:color="auto"/>
            <w:bottom w:val="none" w:sz="0" w:space="0" w:color="auto"/>
            <w:right w:val="none" w:sz="0" w:space="0" w:color="auto"/>
          </w:divBdr>
          <w:divsChild>
            <w:div w:id="958293679">
              <w:marLeft w:val="0"/>
              <w:marRight w:val="0"/>
              <w:marTop w:val="100"/>
              <w:marBottom w:val="100"/>
              <w:divBdr>
                <w:top w:val="none" w:sz="0" w:space="0" w:color="auto"/>
                <w:left w:val="none" w:sz="0" w:space="0" w:color="auto"/>
                <w:bottom w:val="none" w:sz="0" w:space="0" w:color="auto"/>
                <w:right w:val="none" w:sz="0" w:space="0" w:color="auto"/>
              </w:divBdr>
              <w:divsChild>
                <w:div w:id="958293702">
                  <w:marLeft w:val="0"/>
                  <w:marRight w:val="0"/>
                  <w:marTop w:val="0"/>
                  <w:marBottom w:val="0"/>
                  <w:divBdr>
                    <w:top w:val="none" w:sz="0" w:space="0" w:color="auto"/>
                    <w:left w:val="none" w:sz="0" w:space="0" w:color="auto"/>
                    <w:bottom w:val="none" w:sz="0" w:space="0" w:color="auto"/>
                    <w:right w:val="none" w:sz="0" w:space="0" w:color="auto"/>
                  </w:divBdr>
                  <w:divsChild>
                    <w:div w:id="95829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8293682">
      <w:marLeft w:val="0"/>
      <w:marRight w:val="0"/>
      <w:marTop w:val="0"/>
      <w:marBottom w:val="0"/>
      <w:divBdr>
        <w:top w:val="none" w:sz="0" w:space="0" w:color="auto"/>
        <w:left w:val="none" w:sz="0" w:space="0" w:color="auto"/>
        <w:bottom w:val="none" w:sz="0" w:space="0" w:color="auto"/>
        <w:right w:val="none" w:sz="0" w:space="0" w:color="auto"/>
      </w:divBdr>
      <w:divsChild>
        <w:div w:id="958293680">
          <w:marLeft w:val="0"/>
          <w:marRight w:val="0"/>
          <w:marTop w:val="0"/>
          <w:marBottom w:val="0"/>
          <w:divBdr>
            <w:top w:val="single" w:sz="4" w:space="0" w:color="DCDCDC"/>
            <w:left w:val="single" w:sz="4" w:space="0" w:color="DCDCDC"/>
            <w:bottom w:val="single" w:sz="4" w:space="4" w:color="DCDCDC"/>
            <w:right w:val="single" w:sz="4" w:space="0" w:color="DCDCDC"/>
          </w:divBdr>
          <w:divsChild>
            <w:div w:id="958293685">
              <w:marLeft w:val="88"/>
              <w:marRight w:val="88"/>
              <w:marTop w:val="0"/>
              <w:marBottom w:val="0"/>
              <w:divBdr>
                <w:top w:val="none" w:sz="0" w:space="0" w:color="auto"/>
                <w:left w:val="none" w:sz="0" w:space="0" w:color="auto"/>
                <w:bottom w:val="none" w:sz="0" w:space="0" w:color="auto"/>
                <w:right w:val="none" w:sz="0" w:space="0" w:color="auto"/>
              </w:divBdr>
            </w:div>
          </w:divsChild>
        </w:div>
      </w:divsChild>
    </w:div>
    <w:div w:id="958293684">
      <w:marLeft w:val="0"/>
      <w:marRight w:val="0"/>
      <w:marTop w:val="0"/>
      <w:marBottom w:val="0"/>
      <w:divBdr>
        <w:top w:val="none" w:sz="0" w:space="0" w:color="auto"/>
        <w:left w:val="none" w:sz="0" w:space="0" w:color="auto"/>
        <w:bottom w:val="none" w:sz="0" w:space="0" w:color="auto"/>
        <w:right w:val="none" w:sz="0" w:space="0" w:color="auto"/>
      </w:divBdr>
      <w:divsChild>
        <w:div w:id="958293698">
          <w:marLeft w:val="0"/>
          <w:marRight w:val="0"/>
          <w:marTop w:val="0"/>
          <w:marBottom w:val="0"/>
          <w:divBdr>
            <w:top w:val="single" w:sz="4" w:space="0" w:color="DCDCDC"/>
            <w:left w:val="single" w:sz="4" w:space="0" w:color="DCDCDC"/>
            <w:bottom w:val="single" w:sz="4" w:space="4" w:color="DCDCDC"/>
            <w:right w:val="single" w:sz="4" w:space="0" w:color="DCDCDC"/>
          </w:divBdr>
          <w:divsChild>
            <w:div w:id="958293692">
              <w:marLeft w:val="88"/>
              <w:marRight w:val="88"/>
              <w:marTop w:val="0"/>
              <w:marBottom w:val="0"/>
              <w:divBdr>
                <w:top w:val="none" w:sz="0" w:space="0" w:color="auto"/>
                <w:left w:val="none" w:sz="0" w:space="0" w:color="auto"/>
                <w:bottom w:val="none" w:sz="0" w:space="0" w:color="auto"/>
                <w:right w:val="none" w:sz="0" w:space="0" w:color="auto"/>
              </w:divBdr>
            </w:div>
          </w:divsChild>
        </w:div>
      </w:divsChild>
    </w:div>
    <w:div w:id="958293686">
      <w:marLeft w:val="0"/>
      <w:marRight w:val="0"/>
      <w:marTop w:val="0"/>
      <w:marBottom w:val="0"/>
      <w:divBdr>
        <w:top w:val="none" w:sz="0" w:space="0" w:color="auto"/>
        <w:left w:val="none" w:sz="0" w:space="0" w:color="auto"/>
        <w:bottom w:val="none" w:sz="0" w:space="0" w:color="auto"/>
        <w:right w:val="none" w:sz="0" w:space="0" w:color="auto"/>
      </w:divBdr>
      <w:divsChild>
        <w:div w:id="958293695">
          <w:marLeft w:val="0"/>
          <w:marRight w:val="0"/>
          <w:marTop w:val="0"/>
          <w:marBottom w:val="0"/>
          <w:divBdr>
            <w:top w:val="none" w:sz="0" w:space="0" w:color="auto"/>
            <w:left w:val="none" w:sz="0" w:space="0" w:color="auto"/>
            <w:bottom w:val="none" w:sz="0" w:space="0" w:color="auto"/>
            <w:right w:val="none" w:sz="0" w:space="0" w:color="auto"/>
          </w:divBdr>
          <w:divsChild>
            <w:div w:id="958293687">
              <w:marLeft w:val="0"/>
              <w:marRight w:val="0"/>
              <w:marTop w:val="100"/>
              <w:marBottom w:val="100"/>
              <w:divBdr>
                <w:top w:val="none" w:sz="0" w:space="0" w:color="auto"/>
                <w:left w:val="none" w:sz="0" w:space="0" w:color="auto"/>
                <w:bottom w:val="none" w:sz="0" w:space="0" w:color="auto"/>
                <w:right w:val="none" w:sz="0" w:space="0" w:color="auto"/>
              </w:divBdr>
              <w:divsChild>
                <w:div w:id="958293694">
                  <w:marLeft w:val="0"/>
                  <w:marRight w:val="0"/>
                  <w:marTop w:val="0"/>
                  <w:marBottom w:val="0"/>
                  <w:divBdr>
                    <w:top w:val="none" w:sz="0" w:space="0" w:color="auto"/>
                    <w:left w:val="none" w:sz="0" w:space="0" w:color="auto"/>
                    <w:bottom w:val="none" w:sz="0" w:space="0" w:color="auto"/>
                    <w:right w:val="none" w:sz="0" w:space="0" w:color="auto"/>
                  </w:divBdr>
                  <w:divsChild>
                    <w:div w:id="958293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8293691">
      <w:marLeft w:val="0"/>
      <w:marRight w:val="0"/>
      <w:marTop w:val="0"/>
      <w:marBottom w:val="0"/>
      <w:divBdr>
        <w:top w:val="none" w:sz="0" w:space="0" w:color="auto"/>
        <w:left w:val="none" w:sz="0" w:space="0" w:color="auto"/>
        <w:bottom w:val="none" w:sz="0" w:space="0" w:color="auto"/>
        <w:right w:val="none" w:sz="0" w:space="0" w:color="auto"/>
      </w:divBdr>
      <w:divsChild>
        <w:div w:id="958293683">
          <w:marLeft w:val="0"/>
          <w:marRight w:val="0"/>
          <w:marTop w:val="0"/>
          <w:marBottom w:val="0"/>
          <w:divBdr>
            <w:top w:val="none" w:sz="0" w:space="0" w:color="auto"/>
            <w:left w:val="none" w:sz="0" w:space="0" w:color="auto"/>
            <w:bottom w:val="none" w:sz="0" w:space="0" w:color="auto"/>
            <w:right w:val="none" w:sz="0" w:space="0" w:color="auto"/>
          </w:divBdr>
          <w:divsChild>
            <w:div w:id="958293688">
              <w:marLeft w:val="0"/>
              <w:marRight w:val="0"/>
              <w:marTop w:val="0"/>
              <w:marBottom w:val="0"/>
              <w:divBdr>
                <w:top w:val="none" w:sz="0" w:space="0" w:color="auto"/>
                <w:left w:val="none" w:sz="0" w:space="0" w:color="auto"/>
                <w:bottom w:val="none" w:sz="0" w:space="0" w:color="auto"/>
                <w:right w:val="none" w:sz="0" w:space="0" w:color="auto"/>
              </w:divBdr>
              <w:divsChild>
                <w:div w:id="958293690">
                  <w:marLeft w:val="2853"/>
                  <w:marRight w:val="0"/>
                  <w:marTop w:val="0"/>
                  <w:marBottom w:val="0"/>
                  <w:divBdr>
                    <w:top w:val="none" w:sz="0" w:space="0" w:color="auto"/>
                    <w:left w:val="none" w:sz="0" w:space="0" w:color="auto"/>
                    <w:bottom w:val="none" w:sz="0" w:space="0" w:color="auto"/>
                    <w:right w:val="none" w:sz="0" w:space="0" w:color="auto"/>
                  </w:divBdr>
                  <w:divsChild>
                    <w:div w:id="958293699">
                      <w:marLeft w:val="0"/>
                      <w:marRight w:val="394"/>
                      <w:marTop w:val="0"/>
                      <w:marBottom w:val="0"/>
                      <w:divBdr>
                        <w:top w:val="none" w:sz="0" w:space="0" w:color="auto"/>
                        <w:left w:val="none" w:sz="0" w:space="0" w:color="auto"/>
                        <w:bottom w:val="none" w:sz="0" w:space="0" w:color="auto"/>
                        <w:right w:val="none" w:sz="0" w:space="0" w:color="auto"/>
                      </w:divBdr>
                      <w:divsChild>
                        <w:div w:id="958293693">
                          <w:marLeft w:val="0"/>
                          <w:marRight w:val="0"/>
                          <w:marTop w:val="0"/>
                          <w:marBottom w:val="0"/>
                          <w:divBdr>
                            <w:top w:val="none" w:sz="0" w:space="0" w:color="auto"/>
                            <w:left w:val="single" w:sz="6" w:space="0" w:color="D3D3D3"/>
                            <w:bottom w:val="none" w:sz="0" w:space="0" w:color="auto"/>
                            <w:right w:val="single" w:sz="6" w:space="0" w:color="D3D3D3"/>
                          </w:divBdr>
                          <w:divsChild>
                            <w:div w:id="95829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8293696">
      <w:marLeft w:val="0"/>
      <w:marRight w:val="0"/>
      <w:marTop w:val="0"/>
      <w:marBottom w:val="0"/>
      <w:divBdr>
        <w:top w:val="none" w:sz="0" w:space="0" w:color="auto"/>
        <w:left w:val="none" w:sz="0" w:space="0" w:color="auto"/>
        <w:bottom w:val="none" w:sz="0" w:space="0" w:color="auto"/>
        <w:right w:val="none" w:sz="0" w:space="0" w:color="auto"/>
      </w:divBdr>
    </w:div>
    <w:div w:id="958293697">
      <w:marLeft w:val="0"/>
      <w:marRight w:val="0"/>
      <w:marTop w:val="0"/>
      <w:marBottom w:val="0"/>
      <w:divBdr>
        <w:top w:val="none" w:sz="0" w:space="0" w:color="auto"/>
        <w:left w:val="none" w:sz="0" w:space="0" w:color="auto"/>
        <w:bottom w:val="none" w:sz="0" w:space="0" w:color="auto"/>
        <w:right w:val="none" w:sz="0" w:space="0" w:color="auto"/>
      </w:divBdr>
    </w:div>
    <w:div w:id="958293700">
      <w:marLeft w:val="0"/>
      <w:marRight w:val="0"/>
      <w:marTop w:val="0"/>
      <w:marBottom w:val="0"/>
      <w:divBdr>
        <w:top w:val="none" w:sz="0" w:space="0" w:color="auto"/>
        <w:left w:val="none" w:sz="0" w:space="0" w:color="auto"/>
        <w:bottom w:val="none" w:sz="0" w:space="0" w:color="auto"/>
        <w:right w:val="none" w:sz="0" w:space="0" w:color="auto"/>
      </w:divBdr>
    </w:div>
  </w:divs>
  <w:encoding w:val="x-mac-ce"/>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1EB0EE-77DF-487C-A39C-03F1D488A7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3416</Words>
  <Characters>20501</Characters>
  <Application>Microsoft Office Word</Application>
  <DocSecurity>0</DocSecurity>
  <Lines>170</Lines>
  <Paragraphs>47</Paragraphs>
  <ScaleCrop>false</ScaleCrop>
  <HeadingPairs>
    <vt:vector size="2" baseType="variant">
      <vt:variant>
        <vt:lpstr>Tytuł</vt:lpstr>
      </vt:variant>
      <vt:variant>
        <vt:i4>1</vt:i4>
      </vt:variant>
    </vt:vector>
  </HeadingPairs>
  <TitlesOfParts>
    <vt:vector size="1" baseType="lpstr">
      <vt:lpstr/>
    </vt:vector>
  </TitlesOfParts>
  <Manager/>
  <Company/>
  <LinksUpToDate>false</LinksUpToDate>
  <CharactersWithSpaces>23870</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lchrobot</dc:creator>
  <cp:keywords/>
  <dc:description/>
  <cp:lastModifiedBy>lzewakowski</cp:lastModifiedBy>
  <cp:revision>4</cp:revision>
  <cp:lastPrinted>2013-06-20T07:13:00Z</cp:lastPrinted>
  <dcterms:created xsi:type="dcterms:W3CDTF">2014-07-16T11:04:00Z</dcterms:created>
  <dcterms:modified xsi:type="dcterms:W3CDTF">2014-07-16T11:37:00Z</dcterms:modified>
  <cp:category/>
</cp:coreProperties>
</file>