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FF7E49" w:rsidP="00DD0557">
      <w:pPr>
        <w:tabs>
          <w:tab w:val="left" w:pos="5387"/>
          <w:tab w:val="left" w:pos="5669"/>
          <w:tab w:val="right" w:pos="5954"/>
          <w:tab w:val="left" w:pos="6096"/>
          <w:tab w:val="right" w:pos="6237"/>
        </w:tabs>
        <w:ind w:left="5387" w:right="1134"/>
        <w:outlineLvl w:val="0"/>
        <w:rPr>
          <w:rFonts w:ascii="Arial" w:hAnsi="Arial" w:cs="Arial"/>
          <w:sz w:val="20"/>
          <w:szCs w:val="20"/>
        </w:rPr>
      </w:pPr>
      <w:bookmarkStart w:id="0" w:name="_GoBack"/>
      <w:bookmarkEnd w:id="0"/>
      <w:r>
        <w:rPr>
          <w:rFonts w:ascii="Arial" w:hAnsi="Arial" w:cs="Arial"/>
          <w:sz w:val="20"/>
          <w:szCs w:val="20"/>
        </w:rPr>
        <w:t xml:space="preserve"> </w:t>
      </w:r>
      <w:r w:rsidR="0051438B">
        <w:rPr>
          <w:rFonts w:ascii="Arial" w:hAnsi="Arial" w:cs="Arial"/>
          <w:sz w:val="20"/>
          <w:szCs w:val="20"/>
        </w:rPr>
        <w:t xml:space="preserve"> </w:t>
      </w:r>
      <w:r w:rsidR="00BD1F82">
        <w:rPr>
          <w:rFonts w:ascii="Arial" w:hAnsi="Arial" w:cs="Arial"/>
          <w:sz w:val="20"/>
          <w:szCs w:val="20"/>
        </w:rPr>
        <w:t xml:space="preserve"> </w:t>
      </w: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446636" w:rsidRPr="00421922" w:rsidRDefault="00D60098" w:rsidP="000743B3">
      <w:pPr>
        <w:tabs>
          <w:tab w:val="left" w:pos="5387"/>
          <w:tab w:val="right" w:pos="5812"/>
          <w:tab w:val="left" w:pos="6096"/>
          <w:tab w:val="right" w:pos="6237"/>
        </w:tabs>
        <w:spacing w:line="260" w:lineRule="exact"/>
        <w:ind w:left="5670" w:right="1134"/>
        <w:outlineLvl w:val="0"/>
        <w:rPr>
          <w:rFonts w:ascii="Arial" w:hAnsi="Arial" w:cs="Arial"/>
          <w:sz w:val="20"/>
          <w:szCs w:val="20"/>
        </w:rPr>
      </w:pPr>
      <w:r>
        <w:rPr>
          <w:rFonts w:ascii="Arial" w:hAnsi="Arial" w:cs="Arial"/>
          <w:sz w:val="20"/>
          <w:szCs w:val="20"/>
        </w:rPr>
        <w:t xml:space="preserve">Data: </w:t>
      </w:r>
      <w:r w:rsidR="006A7456">
        <w:rPr>
          <w:rFonts w:ascii="Arial" w:hAnsi="Arial" w:cs="Arial"/>
          <w:sz w:val="20"/>
          <w:szCs w:val="20"/>
        </w:rPr>
        <w:t xml:space="preserve"> </w:t>
      </w:r>
      <w:r w:rsidR="00707A26">
        <w:rPr>
          <w:rFonts w:ascii="Arial" w:hAnsi="Arial" w:cs="Arial"/>
          <w:sz w:val="20"/>
          <w:szCs w:val="20"/>
        </w:rPr>
        <w:t xml:space="preserve">3  </w:t>
      </w:r>
      <w:r w:rsidR="006A7456">
        <w:rPr>
          <w:rFonts w:ascii="Arial" w:hAnsi="Arial" w:cs="Arial"/>
          <w:sz w:val="20"/>
          <w:szCs w:val="20"/>
        </w:rPr>
        <w:t>września</w:t>
      </w:r>
      <w:r w:rsidR="000743B3">
        <w:rPr>
          <w:rFonts w:ascii="Arial" w:hAnsi="Arial" w:cs="Arial"/>
          <w:sz w:val="20"/>
          <w:szCs w:val="20"/>
        </w:rPr>
        <w:t xml:space="preserve"> 2021</w:t>
      </w:r>
      <w:r w:rsidR="00446636" w:rsidRPr="00421922">
        <w:rPr>
          <w:rFonts w:ascii="Arial" w:hAnsi="Arial" w:cs="Arial"/>
          <w:sz w:val="20"/>
          <w:szCs w:val="20"/>
        </w:rPr>
        <w:t xml:space="preserve"> r.                                                   </w:t>
      </w:r>
    </w:p>
    <w:p w:rsidR="00446636" w:rsidRPr="00421922" w:rsidRDefault="00446636" w:rsidP="000378D1">
      <w:pPr>
        <w:tabs>
          <w:tab w:val="left" w:pos="5387"/>
          <w:tab w:val="left" w:pos="5669"/>
          <w:tab w:val="right" w:pos="5954"/>
          <w:tab w:val="left" w:pos="6096"/>
          <w:tab w:val="right" w:pos="6237"/>
        </w:tabs>
        <w:spacing w:after="1680" w:line="240" w:lineRule="exact"/>
        <w:ind w:left="5103" w:right="-1134" w:hanging="142"/>
        <w:outlineLvl w:val="0"/>
        <w:rPr>
          <w:rFonts w:ascii="Arial" w:hAnsi="Arial" w:cs="Arial"/>
          <w:sz w:val="20"/>
          <w:szCs w:val="20"/>
        </w:rPr>
      </w:pPr>
      <w:r w:rsidRPr="00421922">
        <w:rPr>
          <w:rFonts w:ascii="Arial" w:hAnsi="Arial" w:cs="Arial"/>
          <w:sz w:val="20"/>
          <w:szCs w:val="20"/>
        </w:rPr>
        <w:t>Znak sprawy: DLI-II.7620.</w:t>
      </w:r>
      <w:r w:rsidR="00E5757E">
        <w:rPr>
          <w:rFonts w:ascii="Arial" w:hAnsi="Arial" w:cs="Arial"/>
          <w:sz w:val="20"/>
          <w:szCs w:val="20"/>
        </w:rPr>
        <w:t>23</w:t>
      </w:r>
      <w:r w:rsidR="004D6983">
        <w:rPr>
          <w:rFonts w:ascii="Arial" w:hAnsi="Arial" w:cs="Arial"/>
          <w:sz w:val="20"/>
          <w:szCs w:val="20"/>
        </w:rPr>
        <w:t>.2020.PMJ</w:t>
      </w:r>
      <w:r w:rsidRPr="00421922">
        <w:rPr>
          <w:rFonts w:ascii="Arial" w:hAnsi="Arial" w:cs="Arial"/>
          <w:sz w:val="20"/>
          <w:szCs w:val="20"/>
        </w:rPr>
        <w:t>.</w:t>
      </w:r>
      <w:r w:rsidR="00F54CE0" w:rsidRPr="005E3C73">
        <w:rPr>
          <w:rFonts w:ascii="Arial" w:hAnsi="Arial" w:cs="Arial"/>
          <w:sz w:val="20"/>
          <w:szCs w:val="20"/>
        </w:rPr>
        <w:t>14</w:t>
      </w:r>
    </w:p>
    <w:p w:rsidR="00446636" w:rsidRPr="00421922" w:rsidRDefault="00446636" w:rsidP="000A32A8">
      <w:pPr>
        <w:tabs>
          <w:tab w:val="left" w:pos="-1843"/>
          <w:tab w:val="left" w:pos="-993"/>
          <w:tab w:val="left" w:pos="4678"/>
          <w:tab w:val="left" w:pos="5387"/>
          <w:tab w:val="right" w:pos="5812"/>
        </w:tabs>
        <w:spacing w:after="360" w:line="240" w:lineRule="exact"/>
        <w:jc w:val="center"/>
        <w:outlineLvl w:val="0"/>
        <w:rPr>
          <w:rFonts w:ascii="Arial" w:hAnsi="Arial" w:cs="Arial"/>
          <w:b/>
          <w:sz w:val="20"/>
          <w:szCs w:val="20"/>
        </w:rPr>
      </w:pPr>
      <w:r w:rsidRPr="00421922">
        <w:rPr>
          <w:rFonts w:ascii="Arial" w:hAnsi="Arial" w:cs="Arial"/>
          <w:b/>
          <w:sz w:val="20"/>
          <w:szCs w:val="20"/>
        </w:rPr>
        <w:t>DECYZJA</w:t>
      </w:r>
    </w:p>
    <w:p w:rsidR="00D5577F" w:rsidRPr="00750D34" w:rsidRDefault="00446636" w:rsidP="00D5577F">
      <w:pPr>
        <w:spacing w:after="240" w:line="240" w:lineRule="exact"/>
        <w:jc w:val="both"/>
        <w:rPr>
          <w:rFonts w:ascii="Arial" w:hAnsi="Arial" w:cs="Arial"/>
          <w:spacing w:val="4"/>
          <w:sz w:val="20"/>
        </w:rPr>
      </w:pPr>
      <w:r w:rsidRPr="00421922">
        <w:rPr>
          <w:rFonts w:ascii="Arial" w:hAnsi="Arial" w:cs="Arial"/>
          <w:spacing w:val="4"/>
          <w:sz w:val="20"/>
          <w:szCs w:val="20"/>
        </w:rPr>
        <w:t xml:space="preserve">Na podstawie art. 138 § 1 pkt </w:t>
      </w:r>
      <w:r w:rsidR="00770087">
        <w:rPr>
          <w:rFonts w:ascii="Arial" w:hAnsi="Arial" w:cs="Arial"/>
          <w:spacing w:val="4"/>
          <w:sz w:val="20"/>
          <w:szCs w:val="20"/>
        </w:rPr>
        <w:t>2</w:t>
      </w:r>
      <w:r w:rsidRPr="00421922">
        <w:rPr>
          <w:rFonts w:ascii="Arial" w:hAnsi="Arial" w:cs="Arial"/>
          <w:spacing w:val="4"/>
          <w:sz w:val="20"/>
          <w:szCs w:val="20"/>
        </w:rPr>
        <w:t xml:space="preserve"> ustawy z dnia 14 czerwca 1960 r. Kodeks postępowania administracyjnego (</w:t>
      </w:r>
      <w:proofErr w:type="spellStart"/>
      <w:r w:rsidR="000743B3">
        <w:rPr>
          <w:rFonts w:ascii="Arial" w:hAnsi="Arial" w:cs="Arial"/>
          <w:spacing w:val="4"/>
          <w:sz w:val="20"/>
          <w:szCs w:val="20"/>
        </w:rPr>
        <w:t>t.j</w:t>
      </w:r>
      <w:proofErr w:type="spellEnd"/>
      <w:r w:rsidR="000743B3">
        <w:rPr>
          <w:rFonts w:ascii="Arial" w:hAnsi="Arial" w:cs="Arial"/>
          <w:spacing w:val="4"/>
          <w:sz w:val="20"/>
          <w:szCs w:val="20"/>
        </w:rPr>
        <w:t xml:space="preserve">. </w:t>
      </w:r>
      <w:r w:rsidRPr="00421922">
        <w:rPr>
          <w:rFonts w:ascii="Arial" w:hAnsi="Arial" w:cs="Arial"/>
          <w:spacing w:val="4"/>
          <w:sz w:val="20"/>
          <w:szCs w:val="20"/>
        </w:rPr>
        <w:t>Dz. U. z 202</w:t>
      </w:r>
      <w:r w:rsidR="000743B3">
        <w:rPr>
          <w:rFonts w:ascii="Arial" w:hAnsi="Arial" w:cs="Arial"/>
          <w:spacing w:val="4"/>
          <w:sz w:val="20"/>
          <w:szCs w:val="20"/>
        </w:rPr>
        <w:t>1</w:t>
      </w:r>
      <w:r w:rsidRPr="00421922">
        <w:rPr>
          <w:rFonts w:ascii="Arial" w:hAnsi="Arial" w:cs="Arial"/>
          <w:spacing w:val="4"/>
          <w:sz w:val="20"/>
          <w:szCs w:val="20"/>
        </w:rPr>
        <w:t xml:space="preserve"> r. poz.</w:t>
      </w:r>
      <w:r w:rsidR="000743B3">
        <w:rPr>
          <w:rFonts w:ascii="Arial" w:hAnsi="Arial" w:cs="Arial"/>
          <w:spacing w:val="4"/>
          <w:sz w:val="20"/>
          <w:szCs w:val="20"/>
        </w:rPr>
        <w:t xml:space="preserve"> 735</w:t>
      </w:r>
      <w:r w:rsidRPr="00421922">
        <w:rPr>
          <w:rFonts w:ascii="Arial" w:hAnsi="Arial" w:cs="Arial"/>
          <w:spacing w:val="4"/>
          <w:sz w:val="20"/>
          <w:szCs w:val="20"/>
        </w:rPr>
        <w:t xml:space="preserve">), zwanej dalej </w:t>
      </w:r>
      <w:r w:rsidRPr="00421922">
        <w:rPr>
          <w:rFonts w:ascii="Arial" w:hAnsi="Arial" w:cs="Arial"/>
          <w:i/>
          <w:spacing w:val="4"/>
          <w:sz w:val="20"/>
          <w:szCs w:val="20"/>
        </w:rPr>
        <w:t>„kpa”</w:t>
      </w:r>
      <w:r w:rsidRPr="00421922">
        <w:rPr>
          <w:rFonts w:ascii="Arial" w:hAnsi="Arial" w:cs="Arial"/>
          <w:spacing w:val="4"/>
          <w:sz w:val="20"/>
          <w:szCs w:val="20"/>
        </w:rPr>
        <w:t xml:space="preserve">, oraz </w:t>
      </w:r>
      <w:r w:rsidR="000743B3">
        <w:rPr>
          <w:rFonts w:ascii="Arial" w:hAnsi="Arial" w:cs="Arial"/>
          <w:spacing w:val="4"/>
          <w:sz w:val="20"/>
        </w:rPr>
        <w:t xml:space="preserve">art. 3 ust. </w:t>
      </w:r>
      <w:r w:rsidR="002A40DB">
        <w:rPr>
          <w:rFonts w:ascii="Arial" w:hAnsi="Arial" w:cs="Arial"/>
          <w:spacing w:val="4"/>
          <w:sz w:val="20"/>
        </w:rPr>
        <w:t>3</w:t>
      </w:r>
      <w:r w:rsidR="000743B3" w:rsidRPr="000743B3">
        <w:rPr>
          <w:rFonts w:ascii="Arial" w:hAnsi="Arial" w:cs="Arial"/>
          <w:bCs/>
          <w:iCs/>
          <w:spacing w:val="4"/>
          <w:sz w:val="20"/>
          <w:szCs w:val="20"/>
        </w:rPr>
        <w:t xml:space="preserve"> </w:t>
      </w:r>
      <w:r w:rsidR="000743B3" w:rsidRPr="003C39EB">
        <w:rPr>
          <w:rFonts w:ascii="Arial" w:hAnsi="Arial" w:cs="Arial"/>
          <w:bCs/>
          <w:iCs/>
          <w:spacing w:val="4"/>
          <w:sz w:val="20"/>
          <w:szCs w:val="20"/>
        </w:rPr>
        <w:t xml:space="preserve">ustawy z dnia </w:t>
      </w:r>
      <w:r w:rsidR="002A40DB">
        <w:rPr>
          <w:rFonts w:ascii="Arial" w:hAnsi="Arial" w:cs="Arial"/>
          <w:bCs/>
          <w:iCs/>
          <w:spacing w:val="4"/>
          <w:sz w:val="20"/>
          <w:szCs w:val="20"/>
        </w:rPr>
        <w:br/>
      </w:r>
      <w:r w:rsidR="000743B3" w:rsidRPr="003C39EB">
        <w:rPr>
          <w:rFonts w:ascii="Arial" w:hAnsi="Arial" w:cs="Arial"/>
          <w:bCs/>
          <w:iCs/>
          <w:spacing w:val="4"/>
          <w:sz w:val="20"/>
          <w:szCs w:val="20"/>
        </w:rPr>
        <w:t>22 lutego 2019 r. o przygotowaniu i realizacji strategicznych inwestycji w sektorze naftowym</w:t>
      </w:r>
      <w:r w:rsidRPr="00421922">
        <w:rPr>
          <w:rFonts w:ascii="Arial" w:hAnsi="Arial" w:cs="Arial"/>
          <w:spacing w:val="4"/>
          <w:sz w:val="20"/>
        </w:rPr>
        <w:t xml:space="preserve"> </w:t>
      </w:r>
      <w:r w:rsidR="008E60F5">
        <w:rPr>
          <w:rFonts w:ascii="Arial" w:hAnsi="Arial" w:cs="Arial"/>
          <w:spacing w:val="4"/>
          <w:sz w:val="20"/>
        </w:rPr>
        <w:br/>
      </w:r>
      <w:r w:rsidRPr="00421922">
        <w:rPr>
          <w:rFonts w:ascii="Arial" w:hAnsi="Arial" w:cs="Arial"/>
          <w:spacing w:val="4"/>
          <w:sz w:val="20"/>
        </w:rPr>
        <w:t>(</w:t>
      </w:r>
      <w:r w:rsidR="00750D34" w:rsidRPr="00750D34">
        <w:rPr>
          <w:rFonts w:ascii="Arial" w:hAnsi="Arial" w:cs="Arial"/>
          <w:bCs/>
          <w:iCs/>
          <w:spacing w:val="4"/>
          <w:sz w:val="20"/>
        </w:rPr>
        <w:t xml:space="preserve">Dz. U. z 2019 r. poz. 630, z </w:t>
      </w:r>
      <w:proofErr w:type="spellStart"/>
      <w:r w:rsidR="00750D34" w:rsidRPr="00750D34">
        <w:rPr>
          <w:rFonts w:ascii="Arial" w:hAnsi="Arial" w:cs="Arial"/>
          <w:bCs/>
          <w:iCs/>
          <w:spacing w:val="4"/>
          <w:sz w:val="20"/>
        </w:rPr>
        <w:t>późn</w:t>
      </w:r>
      <w:proofErr w:type="spellEnd"/>
      <w:r w:rsidR="00750D34" w:rsidRPr="00750D34">
        <w:rPr>
          <w:rFonts w:ascii="Arial" w:hAnsi="Arial" w:cs="Arial"/>
          <w:bCs/>
          <w:iCs/>
          <w:spacing w:val="4"/>
          <w:sz w:val="20"/>
        </w:rPr>
        <w:t>. zm.</w:t>
      </w:r>
      <w:r w:rsidRPr="00421922">
        <w:rPr>
          <w:rFonts w:ascii="Arial" w:hAnsi="Arial" w:cs="Arial"/>
          <w:spacing w:val="4"/>
          <w:sz w:val="20"/>
        </w:rPr>
        <w:t>), zwanej dalej „</w:t>
      </w:r>
      <w:r w:rsidRPr="00421922">
        <w:rPr>
          <w:rFonts w:ascii="Arial" w:hAnsi="Arial" w:cs="Arial"/>
          <w:i/>
          <w:spacing w:val="4"/>
          <w:sz w:val="20"/>
        </w:rPr>
        <w:t xml:space="preserve">specustawą </w:t>
      </w:r>
      <w:r w:rsidR="000743B3">
        <w:rPr>
          <w:rFonts w:ascii="Arial" w:hAnsi="Arial" w:cs="Arial"/>
          <w:i/>
          <w:spacing w:val="4"/>
          <w:sz w:val="20"/>
        </w:rPr>
        <w:t>naftową</w:t>
      </w:r>
      <w:r w:rsidRPr="00421922">
        <w:rPr>
          <w:rFonts w:ascii="Arial" w:hAnsi="Arial" w:cs="Arial"/>
          <w:spacing w:val="4"/>
          <w:sz w:val="20"/>
        </w:rPr>
        <w:t>”, po rozpatrzeniu odwoła</w:t>
      </w:r>
      <w:r w:rsidR="008E60F5">
        <w:rPr>
          <w:rFonts w:ascii="Arial" w:hAnsi="Arial" w:cs="Arial"/>
          <w:spacing w:val="4"/>
          <w:sz w:val="20"/>
        </w:rPr>
        <w:t>nia</w:t>
      </w:r>
      <w:r w:rsidRPr="00421922">
        <w:rPr>
          <w:rFonts w:ascii="Arial" w:hAnsi="Arial" w:cs="Arial"/>
          <w:bCs/>
          <w:spacing w:val="4"/>
          <w:sz w:val="20"/>
        </w:rPr>
        <w:t xml:space="preserve"> </w:t>
      </w:r>
      <w:r w:rsidR="000743B3">
        <w:rPr>
          <w:rFonts w:ascii="Arial" w:hAnsi="Arial" w:cs="Arial"/>
          <w:bCs/>
          <w:spacing w:val="4"/>
          <w:sz w:val="20"/>
        </w:rPr>
        <w:t xml:space="preserve">Pana </w:t>
      </w:r>
      <w:r w:rsidR="004174CB">
        <w:rPr>
          <w:rFonts w:ascii="Arial" w:hAnsi="Arial" w:cs="Arial"/>
          <w:bCs/>
          <w:spacing w:val="4"/>
          <w:sz w:val="20"/>
        </w:rPr>
        <w:t>H.</w:t>
      </w:r>
      <w:r w:rsidR="00E5757E">
        <w:rPr>
          <w:rFonts w:ascii="Arial" w:hAnsi="Arial" w:cs="Arial"/>
          <w:bCs/>
          <w:spacing w:val="4"/>
          <w:sz w:val="20"/>
        </w:rPr>
        <w:t xml:space="preserve"> K</w:t>
      </w:r>
      <w:r w:rsidR="004174CB">
        <w:rPr>
          <w:rFonts w:ascii="Arial" w:hAnsi="Arial" w:cs="Arial"/>
          <w:bCs/>
          <w:spacing w:val="4"/>
          <w:sz w:val="20"/>
        </w:rPr>
        <w:t>. i Pani D. K.</w:t>
      </w:r>
      <w:r w:rsidR="009B50B7">
        <w:rPr>
          <w:rFonts w:ascii="Arial" w:hAnsi="Arial" w:cs="Arial"/>
          <w:bCs/>
          <w:spacing w:val="4"/>
          <w:sz w:val="20"/>
        </w:rPr>
        <w:t>, reprezent</w:t>
      </w:r>
      <w:r w:rsidR="004174CB">
        <w:rPr>
          <w:rFonts w:ascii="Arial" w:hAnsi="Arial" w:cs="Arial"/>
          <w:bCs/>
          <w:spacing w:val="4"/>
          <w:sz w:val="20"/>
        </w:rPr>
        <w:t>owanych przez adw. D. F.</w:t>
      </w:r>
      <w:r w:rsidR="0047138F">
        <w:rPr>
          <w:rFonts w:ascii="Arial" w:hAnsi="Arial" w:cs="Arial"/>
          <w:bCs/>
          <w:spacing w:val="4"/>
          <w:sz w:val="20"/>
        </w:rPr>
        <w:t xml:space="preserve">, </w:t>
      </w:r>
      <w:r w:rsidR="00750D34">
        <w:rPr>
          <w:rFonts w:ascii="Arial" w:hAnsi="Arial" w:cs="Arial"/>
          <w:bCs/>
          <w:spacing w:val="4"/>
          <w:sz w:val="20"/>
        </w:rPr>
        <w:br/>
      </w:r>
      <w:r w:rsidRPr="00421922">
        <w:rPr>
          <w:rFonts w:ascii="Arial" w:hAnsi="Arial" w:cs="Arial"/>
          <w:bCs/>
          <w:spacing w:val="4"/>
          <w:sz w:val="20"/>
        </w:rPr>
        <w:t xml:space="preserve">od decyzji </w:t>
      </w:r>
      <w:r w:rsidR="00E5757E">
        <w:rPr>
          <w:rFonts w:ascii="Arial" w:hAnsi="Arial" w:cs="Arial"/>
          <w:spacing w:val="4"/>
          <w:sz w:val="20"/>
          <w:szCs w:val="20"/>
        </w:rPr>
        <w:t xml:space="preserve">Wojewody Śląskiego </w:t>
      </w:r>
      <w:r w:rsidR="00E5757E" w:rsidRPr="007A1CC1">
        <w:rPr>
          <w:rFonts w:ascii="Arial" w:hAnsi="Arial" w:cs="Arial"/>
          <w:spacing w:val="4"/>
          <w:sz w:val="20"/>
          <w:szCs w:val="20"/>
        </w:rPr>
        <w:t xml:space="preserve">Nr 3/2020 z dnia 21 września 2020 r., znak: IFXIII.747.14.2020, </w:t>
      </w:r>
      <w:r w:rsidR="00E5757E">
        <w:rPr>
          <w:rFonts w:ascii="Arial" w:hAnsi="Arial" w:cs="Arial"/>
          <w:spacing w:val="4"/>
          <w:sz w:val="20"/>
          <w:szCs w:val="20"/>
        </w:rPr>
        <w:br/>
      </w:r>
      <w:r w:rsidR="00E5757E" w:rsidRPr="007A1CC1">
        <w:rPr>
          <w:rFonts w:ascii="Arial" w:hAnsi="Arial" w:cs="Arial"/>
          <w:spacing w:val="4"/>
          <w:sz w:val="20"/>
          <w:szCs w:val="20"/>
        </w:rPr>
        <w:t xml:space="preserve">o ustaleniu lokalizacji strategicznej inwestycji w sektorze naftowym pn.: „Budowa rurociągu produktowego wraz z infrastrukturą niezbędną do jego obsługi w granicach administracyjnych gmin Siewierz, Poręba, Łazy, Dąbrowa Górnicza, Sławków”, w ramach zadania inwestycyjnego: „Budowa </w:t>
      </w:r>
      <w:r w:rsidR="00E5757E" w:rsidRPr="007A1CC1">
        <w:rPr>
          <w:rFonts w:ascii="Arial" w:hAnsi="Arial" w:cs="Arial"/>
          <w:bCs/>
          <w:spacing w:val="4"/>
          <w:sz w:val="20"/>
          <w:szCs w:val="20"/>
        </w:rPr>
        <w:t>rurociągu produktowego Boronów - Trzebinia</w:t>
      </w:r>
      <w:r w:rsidR="00E5757E" w:rsidRPr="007A1CC1">
        <w:rPr>
          <w:rFonts w:ascii="Arial" w:hAnsi="Arial" w:cs="Arial"/>
          <w:spacing w:val="4"/>
          <w:sz w:val="20"/>
          <w:szCs w:val="20"/>
        </w:rPr>
        <w:t xml:space="preserve"> wraz z infrastrukturą niezbędną do jego obsługi”, </w:t>
      </w:r>
    </w:p>
    <w:p w:rsidR="00D71C25" w:rsidRPr="000A32A8" w:rsidRDefault="00A01C33" w:rsidP="00AF091F">
      <w:pPr>
        <w:pStyle w:val="Akapitzlist"/>
        <w:numPr>
          <w:ilvl w:val="0"/>
          <w:numId w:val="27"/>
        </w:numPr>
        <w:spacing w:after="240" w:line="240" w:lineRule="exact"/>
        <w:ind w:left="284" w:hanging="142"/>
        <w:contextualSpacing w:val="0"/>
        <w:jc w:val="both"/>
        <w:rPr>
          <w:rFonts w:ascii="Arial" w:hAnsi="Arial" w:cs="Arial"/>
          <w:spacing w:val="4"/>
          <w:sz w:val="20"/>
          <w:szCs w:val="20"/>
        </w:rPr>
      </w:pPr>
      <w:r w:rsidRPr="00AF091F">
        <w:rPr>
          <w:rFonts w:ascii="Arial" w:hAnsi="Arial" w:cs="Arial"/>
          <w:b/>
          <w:spacing w:val="4"/>
          <w:sz w:val="20"/>
          <w:szCs w:val="20"/>
        </w:rPr>
        <w:t>Uchylam</w:t>
      </w:r>
      <w:r w:rsidR="00D71C25" w:rsidRPr="003B7497">
        <w:rPr>
          <w:rFonts w:ascii="Arial" w:hAnsi="Arial" w:cs="Arial"/>
          <w:b/>
          <w:spacing w:val="4"/>
          <w:sz w:val="20"/>
          <w:szCs w:val="20"/>
        </w:rPr>
        <w:t>:</w:t>
      </w:r>
    </w:p>
    <w:p w:rsidR="00253044" w:rsidRPr="00935DE5" w:rsidRDefault="00253044" w:rsidP="003B7497">
      <w:pPr>
        <w:pStyle w:val="Akapitzlist"/>
        <w:numPr>
          <w:ilvl w:val="0"/>
          <w:numId w:val="28"/>
        </w:numPr>
        <w:spacing w:after="240" w:line="240" w:lineRule="exact"/>
        <w:ind w:left="567" w:hanging="283"/>
        <w:contextualSpacing w:val="0"/>
        <w:jc w:val="both"/>
        <w:rPr>
          <w:rFonts w:ascii="Arial" w:hAnsi="Arial" w:cs="Arial"/>
          <w:spacing w:val="4"/>
          <w:sz w:val="20"/>
          <w:szCs w:val="20"/>
        </w:rPr>
      </w:pPr>
      <w:r w:rsidRPr="00AF091F">
        <w:rPr>
          <w:rFonts w:ascii="Arial" w:hAnsi="Arial" w:cs="Arial"/>
          <w:spacing w:val="4"/>
          <w:sz w:val="20"/>
          <w:szCs w:val="20"/>
        </w:rPr>
        <w:t xml:space="preserve">w rozstrzygnięciu zaskarżonej decyzji, znajdujący się na stronie 4, w wierszu </w:t>
      </w:r>
      <w:r w:rsidRPr="003B7497">
        <w:rPr>
          <w:rFonts w:ascii="Arial" w:hAnsi="Arial" w:cs="Arial"/>
          <w:spacing w:val="4"/>
          <w:sz w:val="20"/>
          <w:szCs w:val="20"/>
        </w:rPr>
        <w:t>7</w:t>
      </w:r>
      <w:r w:rsidRPr="00935DE5">
        <w:rPr>
          <w:rFonts w:ascii="Arial" w:hAnsi="Arial" w:cs="Arial"/>
          <w:spacing w:val="4"/>
          <w:sz w:val="20"/>
          <w:szCs w:val="20"/>
        </w:rPr>
        <w:t>, licząc od dołu strony, zapis:</w:t>
      </w:r>
    </w:p>
    <w:p w:rsidR="00253044" w:rsidRDefault="00253044" w:rsidP="000A32A8">
      <w:pPr>
        <w:pStyle w:val="Akapitzlist"/>
        <w:spacing w:after="240" w:line="240" w:lineRule="exact"/>
        <w:ind w:left="567"/>
        <w:contextualSpacing w:val="0"/>
        <w:jc w:val="both"/>
        <w:rPr>
          <w:rFonts w:ascii="Arial" w:hAnsi="Arial" w:cs="Arial"/>
          <w:spacing w:val="4"/>
          <w:sz w:val="20"/>
          <w:szCs w:val="20"/>
        </w:rPr>
      </w:pPr>
      <w:r w:rsidRPr="00D67616">
        <w:rPr>
          <w:rFonts w:ascii="Arial" w:hAnsi="Arial" w:cs="Arial"/>
          <w:spacing w:val="4"/>
          <w:sz w:val="20"/>
          <w:szCs w:val="20"/>
        </w:rPr>
        <w:t>„</w:t>
      </w:r>
      <w:r w:rsidRPr="00A213FA">
        <w:rPr>
          <w:rFonts w:ascii="Arial" w:hAnsi="Arial" w:cs="Arial"/>
          <w:b/>
          <w:spacing w:val="4"/>
          <w:sz w:val="20"/>
          <w:szCs w:val="20"/>
        </w:rPr>
        <w:t>I.3.</w:t>
      </w:r>
      <w:r w:rsidRPr="00A213FA">
        <w:rPr>
          <w:rFonts w:ascii="Arial" w:hAnsi="Arial" w:cs="Arial"/>
          <w:spacing w:val="4"/>
          <w:sz w:val="20"/>
          <w:szCs w:val="20"/>
        </w:rPr>
        <w:t xml:space="preserve"> </w:t>
      </w:r>
      <w:r w:rsidR="00945A2B" w:rsidRPr="00A213FA">
        <w:rPr>
          <w:rFonts w:ascii="Arial" w:hAnsi="Arial" w:cs="Arial"/>
          <w:spacing w:val="4"/>
          <w:sz w:val="20"/>
          <w:szCs w:val="20"/>
        </w:rPr>
        <w:t xml:space="preserve">Na mapie wskazanej w pkt. </w:t>
      </w:r>
      <w:r w:rsidR="00945A2B">
        <w:rPr>
          <w:rFonts w:ascii="Arial" w:hAnsi="Arial" w:cs="Arial"/>
          <w:spacing w:val="4"/>
          <w:sz w:val="20"/>
          <w:szCs w:val="20"/>
        </w:rPr>
        <w:t>I</w:t>
      </w:r>
      <w:r w:rsidRPr="00AF091F">
        <w:rPr>
          <w:rFonts w:ascii="Arial" w:hAnsi="Arial" w:cs="Arial"/>
          <w:spacing w:val="4"/>
          <w:sz w:val="20"/>
          <w:szCs w:val="20"/>
        </w:rPr>
        <w:t>.2. niniejszej decyzji oznaczono</w:t>
      </w:r>
      <w:r w:rsidRPr="003B7497">
        <w:rPr>
          <w:rFonts w:ascii="Arial" w:hAnsi="Arial" w:cs="Arial"/>
          <w:spacing w:val="4"/>
          <w:sz w:val="20"/>
          <w:szCs w:val="20"/>
        </w:rPr>
        <w:t>:</w:t>
      </w:r>
      <w:r w:rsidRPr="00935DE5">
        <w:rPr>
          <w:rFonts w:ascii="Arial" w:hAnsi="Arial" w:cs="Arial"/>
          <w:spacing w:val="4"/>
          <w:sz w:val="20"/>
          <w:szCs w:val="20"/>
        </w:rPr>
        <w:t>”,</w:t>
      </w:r>
    </w:p>
    <w:p w:rsidR="00B268B4" w:rsidRPr="00935DE5" w:rsidRDefault="00B268B4" w:rsidP="00B268B4">
      <w:pPr>
        <w:pStyle w:val="Akapitzlist"/>
        <w:numPr>
          <w:ilvl w:val="0"/>
          <w:numId w:val="28"/>
        </w:numPr>
        <w:spacing w:after="240" w:line="240" w:lineRule="exact"/>
        <w:ind w:left="567" w:hanging="283"/>
        <w:contextualSpacing w:val="0"/>
        <w:jc w:val="both"/>
        <w:rPr>
          <w:rFonts w:ascii="Arial" w:hAnsi="Arial" w:cs="Arial"/>
          <w:spacing w:val="4"/>
          <w:sz w:val="20"/>
          <w:szCs w:val="20"/>
        </w:rPr>
      </w:pPr>
      <w:r w:rsidRPr="00AF091F">
        <w:rPr>
          <w:rFonts w:ascii="Arial" w:hAnsi="Arial" w:cs="Arial"/>
          <w:spacing w:val="4"/>
          <w:sz w:val="20"/>
          <w:szCs w:val="20"/>
        </w:rPr>
        <w:t>w rozstrzygnięciu zaskarżonej decy</w:t>
      </w:r>
      <w:r>
        <w:rPr>
          <w:rFonts w:ascii="Arial" w:hAnsi="Arial" w:cs="Arial"/>
          <w:spacing w:val="4"/>
          <w:sz w:val="20"/>
          <w:szCs w:val="20"/>
        </w:rPr>
        <w:t>zji, znajdujący się na stronie 7</w:t>
      </w:r>
      <w:r w:rsidRPr="00AF091F">
        <w:rPr>
          <w:rFonts w:ascii="Arial" w:hAnsi="Arial" w:cs="Arial"/>
          <w:spacing w:val="4"/>
          <w:sz w:val="20"/>
          <w:szCs w:val="20"/>
        </w:rPr>
        <w:t xml:space="preserve">, w wierszu </w:t>
      </w:r>
      <w:r>
        <w:rPr>
          <w:rFonts w:ascii="Arial" w:hAnsi="Arial" w:cs="Arial"/>
          <w:spacing w:val="4"/>
          <w:sz w:val="20"/>
          <w:szCs w:val="20"/>
        </w:rPr>
        <w:t>7-11</w:t>
      </w:r>
      <w:r w:rsidRPr="00935DE5">
        <w:rPr>
          <w:rFonts w:ascii="Arial" w:hAnsi="Arial" w:cs="Arial"/>
          <w:spacing w:val="4"/>
          <w:sz w:val="20"/>
          <w:szCs w:val="20"/>
        </w:rPr>
        <w:t>, licząc od dołu strony, zapis:</w:t>
      </w:r>
    </w:p>
    <w:p w:rsidR="00B268B4" w:rsidRDefault="00B268B4" w:rsidP="00B268B4">
      <w:pPr>
        <w:pStyle w:val="Akapitzlist"/>
        <w:spacing w:after="240" w:line="240" w:lineRule="exact"/>
        <w:ind w:left="567"/>
        <w:contextualSpacing w:val="0"/>
        <w:jc w:val="both"/>
        <w:rPr>
          <w:rFonts w:ascii="Arial" w:hAnsi="Arial" w:cs="Arial"/>
          <w:spacing w:val="4"/>
          <w:sz w:val="20"/>
          <w:szCs w:val="20"/>
        </w:rPr>
      </w:pPr>
      <w:r>
        <w:rPr>
          <w:rFonts w:ascii="Arial" w:hAnsi="Arial" w:cs="Arial"/>
          <w:spacing w:val="4"/>
          <w:sz w:val="20"/>
          <w:szCs w:val="20"/>
        </w:rPr>
        <w:t>„</w:t>
      </w:r>
      <w:r w:rsidRPr="00B268B4">
        <w:rPr>
          <w:rFonts w:ascii="Arial" w:hAnsi="Arial" w:cs="Arial"/>
          <w:spacing w:val="4"/>
          <w:sz w:val="20"/>
          <w:szCs w:val="20"/>
        </w:rPr>
        <w:t>W dniu 24 lutego 2020 r. Regionalny Dyrektor Ochrony Środowiska w Katowicach wydał decyzję znak:</w:t>
      </w:r>
      <w:r>
        <w:rPr>
          <w:rFonts w:ascii="Arial" w:hAnsi="Arial" w:cs="Arial"/>
          <w:spacing w:val="4"/>
          <w:sz w:val="20"/>
          <w:szCs w:val="20"/>
        </w:rPr>
        <w:t xml:space="preserve"> WOOŚ.420.119.2019.AS5.3</w:t>
      </w:r>
      <w:r w:rsidRPr="00B268B4">
        <w:rPr>
          <w:rFonts w:ascii="Arial" w:hAnsi="Arial" w:cs="Arial"/>
          <w:spacing w:val="4"/>
          <w:sz w:val="20"/>
          <w:szCs w:val="20"/>
        </w:rPr>
        <w:t>6, w której w pkt. I. stwierdził brak konieczności przeprowadzenia oceny oddziaływania na środowisko w ramach postępowania o wydanie decyzji o środowiskowych uwarunkowaniach.</w:t>
      </w:r>
    </w:p>
    <w:p w:rsidR="00B268B4" w:rsidRPr="00B268B4" w:rsidRDefault="00B268B4" w:rsidP="00B268B4">
      <w:pPr>
        <w:pStyle w:val="Akapitzlist"/>
        <w:spacing w:after="240" w:line="240" w:lineRule="exact"/>
        <w:ind w:left="567"/>
        <w:contextualSpacing w:val="0"/>
        <w:jc w:val="both"/>
        <w:rPr>
          <w:rFonts w:ascii="Arial" w:hAnsi="Arial" w:cs="Arial"/>
          <w:spacing w:val="4"/>
          <w:sz w:val="20"/>
          <w:szCs w:val="20"/>
        </w:rPr>
      </w:pPr>
      <w:r w:rsidRPr="00B268B4">
        <w:rPr>
          <w:rFonts w:ascii="Arial" w:hAnsi="Arial" w:cs="Arial"/>
          <w:b/>
          <w:spacing w:val="4"/>
          <w:sz w:val="20"/>
          <w:szCs w:val="20"/>
        </w:rPr>
        <w:t>III.2.</w:t>
      </w:r>
      <w:r>
        <w:rPr>
          <w:b/>
          <w:bCs/>
          <w:color w:val="000000"/>
          <w:sz w:val="19"/>
          <w:szCs w:val="19"/>
          <w:shd w:val="clear" w:color="auto" w:fill="FFFFFF"/>
        </w:rPr>
        <w:t xml:space="preserve"> </w:t>
      </w:r>
      <w:r w:rsidRPr="00B268B4">
        <w:rPr>
          <w:rFonts w:ascii="Arial" w:hAnsi="Arial" w:cs="Arial"/>
          <w:spacing w:val="4"/>
          <w:sz w:val="20"/>
          <w:szCs w:val="20"/>
        </w:rPr>
        <w:t>Należy spełnić warunki określone w ww. decyzji Regionalnego Dyrektora Ochrony Środowiska w Katowicach, w pkt II-III na etapie realizacji i eksploatacji przedsięwzięcia.</w:t>
      </w:r>
      <w:r>
        <w:rPr>
          <w:rFonts w:ascii="Arial" w:hAnsi="Arial" w:cs="Arial"/>
          <w:spacing w:val="4"/>
          <w:sz w:val="20"/>
          <w:szCs w:val="20"/>
        </w:rPr>
        <w:t>”,</w:t>
      </w:r>
    </w:p>
    <w:p w:rsidR="009F468A" w:rsidRPr="00AF091F" w:rsidRDefault="00D71C25" w:rsidP="000A32A8">
      <w:pPr>
        <w:pStyle w:val="Akapitzlist"/>
        <w:numPr>
          <w:ilvl w:val="0"/>
          <w:numId w:val="28"/>
        </w:numPr>
        <w:spacing w:after="240" w:line="240" w:lineRule="exact"/>
        <w:ind w:left="567" w:hanging="283"/>
        <w:contextualSpacing w:val="0"/>
        <w:jc w:val="both"/>
        <w:rPr>
          <w:rFonts w:ascii="Arial" w:hAnsi="Arial" w:cs="Arial"/>
          <w:spacing w:val="4"/>
          <w:sz w:val="20"/>
          <w:szCs w:val="20"/>
        </w:rPr>
      </w:pPr>
      <w:r w:rsidRPr="00945A2B">
        <w:rPr>
          <w:rFonts w:ascii="Arial" w:hAnsi="Arial" w:cs="Arial"/>
          <w:spacing w:val="4"/>
          <w:sz w:val="20"/>
          <w:szCs w:val="20"/>
        </w:rPr>
        <w:t xml:space="preserve">w rozstrzygnięciu zaskarżonej decyzji, </w:t>
      </w:r>
      <w:r w:rsidR="009F468A" w:rsidRPr="00945A2B">
        <w:rPr>
          <w:rFonts w:ascii="Arial" w:hAnsi="Arial" w:cs="Arial"/>
          <w:spacing w:val="4"/>
          <w:sz w:val="20"/>
          <w:szCs w:val="20"/>
        </w:rPr>
        <w:t xml:space="preserve">znajdujący się na str. 8 </w:t>
      </w:r>
      <w:r w:rsidRPr="000A32A8">
        <w:rPr>
          <w:rFonts w:ascii="Arial" w:hAnsi="Arial" w:cs="Arial"/>
          <w:spacing w:val="4"/>
          <w:sz w:val="20"/>
          <w:szCs w:val="20"/>
        </w:rPr>
        <w:t>pkt V.2</w:t>
      </w:r>
      <w:r w:rsidR="009F468A" w:rsidRPr="00AF091F">
        <w:rPr>
          <w:rFonts w:ascii="Arial" w:hAnsi="Arial" w:cs="Arial"/>
          <w:spacing w:val="4"/>
          <w:sz w:val="20"/>
          <w:szCs w:val="20"/>
        </w:rPr>
        <w:t>, wraz z tabelą,</w:t>
      </w:r>
      <w:r w:rsidRPr="000A32A8">
        <w:rPr>
          <w:rFonts w:ascii="Arial" w:hAnsi="Arial" w:cs="Arial"/>
          <w:spacing w:val="4"/>
          <w:sz w:val="20"/>
          <w:szCs w:val="20"/>
        </w:rPr>
        <w:t xml:space="preserve"> </w:t>
      </w:r>
    </w:p>
    <w:p w:rsidR="00CA3081" w:rsidRPr="000A32A8" w:rsidRDefault="00CA3081" w:rsidP="000A32A8">
      <w:pPr>
        <w:pStyle w:val="Akapitzlist"/>
        <w:spacing w:after="240" w:line="240" w:lineRule="exact"/>
        <w:ind w:left="284"/>
        <w:contextualSpacing w:val="0"/>
        <w:jc w:val="both"/>
        <w:rPr>
          <w:rFonts w:ascii="Arial" w:hAnsi="Arial" w:cs="Arial"/>
          <w:spacing w:val="4"/>
          <w:sz w:val="20"/>
          <w:szCs w:val="20"/>
        </w:rPr>
      </w:pPr>
      <w:r w:rsidRPr="000A32A8">
        <w:rPr>
          <w:rFonts w:ascii="Arial" w:hAnsi="Arial" w:cs="Arial"/>
          <w:b/>
          <w:spacing w:val="4"/>
          <w:sz w:val="20"/>
          <w:szCs w:val="20"/>
        </w:rPr>
        <w:t xml:space="preserve">i orzekam w tym zakresie </w:t>
      </w:r>
      <w:r w:rsidRPr="000A32A8">
        <w:rPr>
          <w:rFonts w:ascii="Arial" w:hAnsi="Arial" w:cs="Arial"/>
          <w:spacing w:val="4"/>
          <w:sz w:val="20"/>
          <w:szCs w:val="20"/>
        </w:rPr>
        <w:t>poprzez:</w:t>
      </w:r>
    </w:p>
    <w:p w:rsidR="00253044" w:rsidRPr="000A32A8" w:rsidRDefault="00253044" w:rsidP="000A32A8">
      <w:pPr>
        <w:pStyle w:val="Akapitzlist"/>
        <w:numPr>
          <w:ilvl w:val="0"/>
          <w:numId w:val="22"/>
        </w:numPr>
        <w:spacing w:after="240" w:line="240" w:lineRule="exact"/>
        <w:ind w:left="567" w:hanging="283"/>
        <w:contextualSpacing w:val="0"/>
        <w:jc w:val="both"/>
        <w:rPr>
          <w:rFonts w:ascii="Arial" w:hAnsi="Arial" w:cs="Arial"/>
          <w:spacing w:val="4"/>
          <w:sz w:val="20"/>
          <w:szCs w:val="20"/>
        </w:rPr>
      </w:pPr>
      <w:r w:rsidRPr="000A32A8">
        <w:rPr>
          <w:rFonts w:ascii="Arial" w:hAnsi="Arial" w:cs="Arial"/>
          <w:spacing w:val="4"/>
          <w:sz w:val="20"/>
          <w:szCs w:val="20"/>
        </w:rPr>
        <w:t>ustalenie, w rozstrzygnięciu zaskarżonej decyzji, w miejscu uchylenia, na stronie 4, nowego zapisu:</w:t>
      </w:r>
    </w:p>
    <w:p w:rsidR="00253044" w:rsidRDefault="00253044" w:rsidP="000A32A8">
      <w:pPr>
        <w:pStyle w:val="Akapitzlist"/>
        <w:spacing w:after="120" w:line="240" w:lineRule="exact"/>
        <w:ind w:left="567"/>
        <w:contextualSpacing w:val="0"/>
        <w:rPr>
          <w:rFonts w:ascii="Arial" w:hAnsi="Arial" w:cs="Arial"/>
          <w:sz w:val="20"/>
          <w:szCs w:val="20"/>
        </w:rPr>
      </w:pPr>
      <w:r>
        <w:rPr>
          <w:rFonts w:ascii="Arial" w:hAnsi="Arial" w:cs="Arial"/>
          <w:sz w:val="20"/>
          <w:szCs w:val="20"/>
        </w:rPr>
        <w:t>„</w:t>
      </w:r>
      <w:r w:rsidRPr="00253044">
        <w:rPr>
          <w:rFonts w:ascii="Arial" w:hAnsi="Arial" w:cs="Arial"/>
          <w:b/>
          <w:sz w:val="20"/>
          <w:szCs w:val="20"/>
        </w:rPr>
        <w:t>I.3.</w:t>
      </w:r>
      <w:r w:rsidR="00945A2B">
        <w:rPr>
          <w:rFonts w:ascii="Arial" w:hAnsi="Arial" w:cs="Arial"/>
          <w:sz w:val="20"/>
          <w:szCs w:val="20"/>
        </w:rPr>
        <w:t xml:space="preserve"> Na mapie wskazanej w pkt. I</w:t>
      </w:r>
      <w:r w:rsidRPr="00253044">
        <w:rPr>
          <w:rFonts w:ascii="Arial" w:hAnsi="Arial" w:cs="Arial"/>
          <w:sz w:val="20"/>
          <w:szCs w:val="20"/>
        </w:rPr>
        <w:t>.2. niniejszej decyzji oznaczono:</w:t>
      </w:r>
    </w:p>
    <w:p w:rsidR="00253044" w:rsidRDefault="00311F09" w:rsidP="000A32A8">
      <w:pPr>
        <w:pStyle w:val="Akapitzlist"/>
        <w:numPr>
          <w:ilvl w:val="0"/>
          <w:numId w:val="45"/>
        </w:numPr>
        <w:spacing w:after="240" w:line="240" w:lineRule="exact"/>
        <w:ind w:left="1066" w:hanging="357"/>
        <w:contextualSpacing w:val="0"/>
        <w:jc w:val="both"/>
        <w:rPr>
          <w:rFonts w:ascii="Arial" w:hAnsi="Arial" w:cs="Arial"/>
          <w:sz w:val="20"/>
          <w:szCs w:val="20"/>
        </w:rPr>
      </w:pPr>
      <w:r>
        <w:rPr>
          <w:rFonts w:ascii="Arial" w:hAnsi="Arial" w:cs="Arial"/>
          <w:sz w:val="20"/>
          <w:szCs w:val="20"/>
        </w:rPr>
        <w:t xml:space="preserve">linia ciągła koloru czarnego z </w:t>
      </w:r>
      <w:r w:rsidR="00AC6D00">
        <w:rPr>
          <w:rFonts w:ascii="Arial" w:hAnsi="Arial" w:cs="Arial"/>
          <w:sz w:val="20"/>
          <w:szCs w:val="20"/>
        </w:rPr>
        <w:t xml:space="preserve">wypełnieniem </w:t>
      </w:r>
      <w:r>
        <w:rPr>
          <w:rFonts w:ascii="Arial" w:hAnsi="Arial" w:cs="Arial"/>
          <w:sz w:val="20"/>
          <w:szCs w:val="20"/>
        </w:rPr>
        <w:t>w kolorze szary</w:t>
      </w:r>
      <w:r w:rsidR="00AC6D00">
        <w:rPr>
          <w:rFonts w:ascii="Arial" w:hAnsi="Arial" w:cs="Arial"/>
          <w:sz w:val="20"/>
          <w:szCs w:val="20"/>
        </w:rPr>
        <w:t>m</w:t>
      </w:r>
      <w:r>
        <w:rPr>
          <w:rFonts w:ascii="Arial" w:hAnsi="Arial" w:cs="Arial"/>
          <w:sz w:val="20"/>
          <w:szCs w:val="20"/>
        </w:rPr>
        <w:t xml:space="preserve"> - </w:t>
      </w:r>
      <w:r w:rsidRPr="000A32A8">
        <w:rPr>
          <w:rFonts w:ascii="Arial" w:hAnsi="Arial" w:cs="Arial"/>
          <w:sz w:val="20"/>
          <w:szCs w:val="20"/>
        </w:rPr>
        <w:t>linia rozgraniczająca teren inwestycji stanowiąca linie podziału nieruchomości</w:t>
      </w:r>
      <w:r>
        <w:rPr>
          <w:rFonts w:ascii="Arial" w:hAnsi="Arial" w:cs="Arial"/>
          <w:sz w:val="20"/>
          <w:szCs w:val="20"/>
        </w:rPr>
        <w:t>;”,</w:t>
      </w:r>
    </w:p>
    <w:p w:rsidR="002A6607" w:rsidRPr="002A6607" w:rsidRDefault="002A6607" w:rsidP="002A6607">
      <w:pPr>
        <w:pStyle w:val="Akapitzlist"/>
        <w:numPr>
          <w:ilvl w:val="0"/>
          <w:numId w:val="45"/>
        </w:numPr>
        <w:spacing w:after="240" w:line="240" w:lineRule="exact"/>
        <w:ind w:left="567" w:hanging="283"/>
        <w:contextualSpacing w:val="0"/>
        <w:jc w:val="both"/>
        <w:rPr>
          <w:rFonts w:ascii="Arial" w:hAnsi="Arial" w:cs="Arial"/>
          <w:spacing w:val="4"/>
          <w:sz w:val="20"/>
          <w:szCs w:val="20"/>
        </w:rPr>
      </w:pPr>
      <w:r w:rsidRPr="000A32A8">
        <w:rPr>
          <w:rFonts w:ascii="Arial" w:hAnsi="Arial" w:cs="Arial"/>
          <w:spacing w:val="4"/>
          <w:sz w:val="20"/>
          <w:szCs w:val="20"/>
        </w:rPr>
        <w:t>ustalenie, w rozstrzygnięciu zaskarżonej decyzji, w miejscu uchylenia,</w:t>
      </w:r>
      <w:r w:rsidRPr="002A6607">
        <w:rPr>
          <w:rFonts w:ascii="Arial" w:hAnsi="Arial" w:cs="Arial"/>
          <w:spacing w:val="4"/>
          <w:sz w:val="20"/>
          <w:szCs w:val="20"/>
        </w:rPr>
        <w:t xml:space="preserve"> </w:t>
      </w:r>
      <w:r>
        <w:rPr>
          <w:rFonts w:ascii="Arial" w:hAnsi="Arial" w:cs="Arial"/>
          <w:spacing w:val="4"/>
          <w:sz w:val="20"/>
          <w:szCs w:val="20"/>
        </w:rPr>
        <w:t>na stronie 7</w:t>
      </w:r>
      <w:r w:rsidRPr="002A6607">
        <w:rPr>
          <w:rFonts w:ascii="Arial" w:hAnsi="Arial" w:cs="Arial"/>
          <w:spacing w:val="4"/>
          <w:sz w:val="20"/>
          <w:szCs w:val="20"/>
        </w:rPr>
        <w:t>, nowego zapisu:</w:t>
      </w:r>
    </w:p>
    <w:p w:rsidR="002A6607" w:rsidRPr="000F2B8B" w:rsidRDefault="002A6607" w:rsidP="000F2B8B">
      <w:pPr>
        <w:pStyle w:val="Akapitzlist"/>
        <w:spacing w:after="240" w:line="240" w:lineRule="exact"/>
        <w:ind w:left="567"/>
        <w:contextualSpacing w:val="0"/>
        <w:jc w:val="both"/>
        <w:rPr>
          <w:rFonts w:ascii="Arial" w:hAnsi="Arial" w:cs="Arial"/>
          <w:spacing w:val="4"/>
          <w:sz w:val="20"/>
          <w:szCs w:val="20"/>
        </w:rPr>
      </w:pPr>
      <w:r w:rsidRPr="000F2B8B">
        <w:rPr>
          <w:rFonts w:ascii="Arial" w:hAnsi="Arial" w:cs="Arial"/>
          <w:spacing w:val="4"/>
          <w:sz w:val="20"/>
          <w:szCs w:val="20"/>
        </w:rPr>
        <w:t xml:space="preserve">„W dniu 24 lutego 2020 r. Regionalny Dyrektor Ochrony Środowiska w Katowicach wydał decyzję znak: WOOŚ.420.119.2019.AS5.36, w której w pkt. I, stwierdził brak konieczności przeprowadzenia oceny oddziaływania na środowisko w ramach postępowania o wydanie decyzji </w:t>
      </w:r>
      <w:r w:rsidRPr="000F2B8B">
        <w:rPr>
          <w:rFonts w:ascii="Arial" w:hAnsi="Arial" w:cs="Arial"/>
          <w:spacing w:val="4"/>
          <w:sz w:val="20"/>
          <w:szCs w:val="20"/>
        </w:rPr>
        <w:lastRenderedPageBreak/>
        <w:t xml:space="preserve">o środowiskowych uwarunkowaniach. Generalny Dyrektor Ochrony Środowiska decyzją z dnia </w:t>
      </w:r>
      <w:r w:rsidRPr="000F2B8B">
        <w:rPr>
          <w:rFonts w:ascii="Arial" w:hAnsi="Arial" w:cs="Arial"/>
          <w:spacing w:val="4"/>
          <w:sz w:val="20"/>
          <w:szCs w:val="20"/>
        </w:rPr>
        <w:br/>
        <w:t xml:space="preserve">17 sierpnia 2021 r., znak: DOOŚ-WDŚZIL.420.9.2020.KM.10, uchylił w części i orzekł w tym zakresie co do istoty sprawy, a w pozostałej części utrzymał w mocy decyzję </w:t>
      </w:r>
      <w:r w:rsidRPr="000F2B8B">
        <w:rPr>
          <w:rFonts w:ascii="Arial" w:hAnsi="Arial" w:cs="Arial"/>
          <w:iCs/>
          <w:spacing w:val="4"/>
          <w:sz w:val="20"/>
          <w:szCs w:val="20"/>
        </w:rPr>
        <w:t>Regionalnego Dyrektora Ochrony Środowiska</w:t>
      </w:r>
      <w:r w:rsidRPr="000F2B8B">
        <w:rPr>
          <w:rFonts w:ascii="Arial" w:hAnsi="Arial" w:cs="Arial"/>
          <w:spacing w:val="4"/>
          <w:sz w:val="20"/>
          <w:szCs w:val="20"/>
        </w:rPr>
        <w:t xml:space="preserve"> w Katowicach z dnia 24 lutego 2020 r., znak: WOOŚ.420.119.2019.AS5.36.</w:t>
      </w:r>
    </w:p>
    <w:p w:rsidR="002A6607" w:rsidRPr="000F2B8B" w:rsidRDefault="002A6607" w:rsidP="000F2B8B">
      <w:pPr>
        <w:pStyle w:val="Akapitzlist"/>
        <w:spacing w:after="240" w:line="240" w:lineRule="exact"/>
        <w:ind w:left="567"/>
        <w:contextualSpacing w:val="0"/>
        <w:jc w:val="both"/>
        <w:rPr>
          <w:rFonts w:ascii="Arial" w:hAnsi="Arial" w:cs="Arial"/>
          <w:spacing w:val="4"/>
          <w:sz w:val="20"/>
          <w:szCs w:val="20"/>
        </w:rPr>
      </w:pPr>
      <w:r w:rsidRPr="000F2B8B">
        <w:rPr>
          <w:rFonts w:ascii="Arial" w:hAnsi="Arial" w:cs="Arial"/>
          <w:b/>
          <w:spacing w:val="4"/>
          <w:sz w:val="20"/>
          <w:szCs w:val="20"/>
        </w:rPr>
        <w:t>III.2.</w:t>
      </w:r>
      <w:r w:rsidRPr="000F2B8B">
        <w:rPr>
          <w:b/>
          <w:bCs/>
          <w:color w:val="000000"/>
          <w:spacing w:val="4"/>
          <w:sz w:val="19"/>
          <w:szCs w:val="19"/>
          <w:shd w:val="clear" w:color="auto" w:fill="FFFFFF"/>
        </w:rPr>
        <w:t xml:space="preserve"> </w:t>
      </w:r>
      <w:r w:rsidRPr="000F2B8B">
        <w:rPr>
          <w:rFonts w:ascii="Arial" w:hAnsi="Arial" w:cs="Arial"/>
          <w:spacing w:val="4"/>
          <w:sz w:val="20"/>
          <w:szCs w:val="20"/>
        </w:rPr>
        <w:t xml:space="preserve">Należy spełnić warunki określone w ww. decyzji Regionalnego Dyrektora Ochrony Środowiska w Katowicach z dnia 24 lutego 2020 r. i ww. decyzji </w:t>
      </w:r>
      <w:r w:rsidR="000F2B8B" w:rsidRPr="000F2B8B">
        <w:rPr>
          <w:rFonts w:ascii="Arial" w:hAnsi="Arial" w:cs="Arial"/>
          <w:spacing w:val="4"/>
          <w:sz w:val="20"/>
          <w:szCs w:val="20"/>
        </w:rPr>
        <w:t>Generalnego</w:t>
      </w:r>
      <w:r w:rsidRPr="000F2B8B">
        <w:rPr>
          <w:rFonts w:ascii="Arial" w:hAnsi="Arial" w:cs="Arial"/>
          <w:spacing w:val="4"/>
          <w:sz w:val="20"/>
          <w:szCs w:val="20"/>
        </w:rPr>
        <w:t xml:space="preserve"> Dyrektor</w:t>
      </w:r>
      <w:r w:rsidR="000F2B8B" w:rsidRPr="000F2B8B">
        <w:rPr>
          <w:rFonts w:ascii="Arial" w:hAnsi="Arial" w:cs="Arial"/>
          <w:spacing w:val="4"/>
          <w:sz w:val="20"/>
          <w:szCs w:val="20"/>
        </w:rPr>
        <w:t>a</w:t>
      </w:r>
      <w:r w:rsidRPr="000F2B8B">
        <w:rPr>
          <w:rFonts w:ascii="Arial" w:hAnsi="Arial" w:cs="Arial"/>
          <w:spacing w:val="4"/>
          <w:sz w:val="20"/>
          <w:szCs w:val="20"/>
        </w:rPr>
        <w:t xml:space="preserve"> Ochrony Środowiska z dnia 17 sierpnia</w:t>
      </w:r>
      <w:r w:rsidR="000F2B8B" w:rsidRPr="000F2B8B">
        <w:rPr>
          <w:rFonts w:ascii="Arial" w:hAnsi="Arial" w:cs="Arial"/>
          <w:spacing w:val="4"/>
          <w:sz w:val="20"/>
          <w:szCs w:val="20"/>
        </w:rPr>
        <w:t xml:space="preserve"> 2021 r.</w:t>
      </w:r>
      <w:r w:rsidRPr="000F2B8B">
        <w:rPr>
          <w:rFonts w:ascii="Arial" w:hAnsi="Arial" w:cs="Arial"/>
          <w:spacing w:val="4"/>
          <w:sz w:val="20"/>
          <w:szCs w:val="20"/>
        </w:rPr>
        <w:t>, na etapie realizacji i eksploatacji przedsięwzięcia.”,</w:t>
      </w:r>
    </w:p>
    <w:p w:rsidR="00454FE9" w:rsidRPr="000A32A8" w:rsidRDefault="00641C22" w:rsidP="000A32A8">
      <w:pPr>
        <w:pStyle w:val="Akapitzlist"/>
        <w:numPr>
          <w:ilvl w:val="0"/>
          <w:numId w:val="22"/>
        </w:numPr>
        <w:spacing w:after="240" w:line="240" w:lineRule="exact"/>
        <w:ind w:left="567" w:hanging="278"/>
        <w:contextualSpacing w:val="0"/>
        <w:jc w:val="both"/>
        <w:rPr>
          <w:rFonts w:ascii="Arial" w:hAnsi="Arial" w:cs="Arial"/>
          <w:sz w:val="20"/>
          <w:szCs w:val="20"/>
        </w:rPr>
      </w:pPr>
      <w:r w:rsidRPr="00152A09">
        <w:rPr>
          <w:rFonts w:ascii="Arial" w:hAnsi="Arial" w:cs="Arial"/>
          <w:sz w:val="20"/>
          <w:szCs w:val="20"/>
        </w:rPr>
        <w:t>u</w:t>
      </w:r>
      <w:r w:rsidR="00CA3081" w:rsidRPr="00152A09">
        <w:rPr>
          <w:rFonts w:ascii="Arial" w:hAnsi="Arial" w:cs="Arial"/>
          <w:sz w:val="20"/>
          <w:szCs w:val="20"/>
        </w:rPr>
        <w:t xml:space="preserve">stalenie, w rozstrzygnięciu </w:t>
      </w:r>
      <w:r w:rsidR="00C56CAF">
        <w:rPr>
          <w:rFonts w:ascii="Arial" w:hAnsi="Arial" w:cs="Arial"/>
          <w:sz w:val="20"/>
          <w:szCs w:val="20"/>
        </w:rPr>
        <w:t xml:space="preserve">zaskarżonej </w:t>
      </w:r>
      <w:r w:rsidR="00CA3081" w:rsidRPr="00152A09">
        <w:rPr>
          <w:rFonts w:ascii="Arial" w:hAnsi="Arial" w:cs="Arial"/>
          <w:sz w:val="20"/>
          <w:szCs w:val="20"/>
        </w:rPr>
        <w:t>decyzji, w miejscu uchylenia,</w:t>
      </w:r>
      <w:r w:rsidR="00D5674F" w:rsidRPr="00152A09">
        <w:rPr>
          <w:rFonts w:ascii="Arial" w:hAnsi="Arial" w:cs="Arial"/>
          <w:spacing w:val="4"/>
          <w:sz w:val="20"/>
          <w:szCs w:val="20"/>
        </w:rPr>
        <w:t xml:space="preserve"> </w:t>
      </w:r>
      <w:r w:rsidR="00152A09">
        <w:rPr>
          <w:rFonts w:ascii="Arial" w:hAnsi="Arial" w:cs="Arial"/>
          <w:spacing w:val="4"/>
          <w:sz w:val="20"/>
          <w:szCs w:val="20"/>
        </w:rPr>
        <w:t>na stronie 8</w:t>
      </w:r>
      <w:r w:rsidR="00454FE9">
        <w:rPr>
          <w:rFonts w:ascii="Arial" w:hAnsi="Arial" w:cs="Arial"/>
          <w:spacing w:val="4"/>
          <w:sz w:val="20"/>
          <w:szCs w:val="20"/>
        </w:rPr>
        <w:t xml:space="preserve">, zapisu stanowiącego nową treść </w:t>
      </w:r>
      <w:r w:rsidR="00152A09">
        <w:rPr>
          <w:rFonts w:ascii="Arial" w:hAnsi="Arial" w:cs="Arial"/>
          <w:spacing w:val="4"/>
          <w:sz w:val="20"/>
          <w:szCs w:val="20"/>
        </w:rPr>
        <w:t>w pkt V.2</w:t>
      </w:r>
      <w:r w:rsidR="00454FE9">
        <w:rPr>
          <w:rFonts w:ascii="Arial" w:hAnsi="Arial" w:cs="Arial"/>
          <w:spacing w:val="4"/>
          <w:sz w:val="20"/>
          <w:szCs w:val="20"/>
        </w:rPr>
        <w:t xml:space="preserve"> zaskarżonej decyzji:</w:t>
      </w:r>
    </w:p>
    <w:p w:rsidR="00152A09" w:rsidRPr="000A32A8" w:rsidRDefault="00454FE9" w:rsidP="000A32A8">
      <w:pPr>
        <w:pStyle w:val="Akapitzlist"/>
        <w:spacing w:after="120" w:line="240" w:lineRule="exact"/>
        <w:ind w:left="567"/>
        <w:contextualSpacing w:val="0"/>
        <w:jc w:val="both"/>
        <w:rPr>
          <w:rFonts w:ascii="Arial" w:hAnsi="Arial" w:cs="Arial"/>
          <w:spacing w:val="4"/>
          <w:sz w:val="20"/>
          <w:szCs w:val="20"/>
        </w:rPr>
      </w:pPr>
      <w:r>
        <w:rPr>
          <w:rFonts w:ascii="Arial" w:hAnsi="Arial" w:cs="Arial"/>
          <w:spacing w:val="4"/>
          <w:sz w:val="20"/>
          <w:szCs w:val="20"/>
        </w:rPr>
        <w:t>„</w:t>
      </w:r>
      <w:r w:rsidRPr="000A32A8">
        <w:rPr>
          <w:rFonts w:ascii="Arial" w:hAnsi="Arial" w:cs="Arial"/>
          <w:b/>
          <w:spacing w:val="4"/>
          <w:sz w:val="20"/>
          <w:szCs w:val="20"/>
        </w:rPr>
        <w:t>V.2.</w:t>
      </w:r>
      <w:r w:rsidR="00B36A5A">
        <w:rPr>
          <w:rFonts w:ascii="Arial" w:hAnsi="Arial" w:cs="Arial"/>
          <w:spacing w:val="4"/>
          <w:sz w:val="20"/>
          <w:szCs w:val="20"/>
        </w:rPr>
        <w:t xml:space="preserve"> </w:t>
      </w:r>
      <w:r w:rsidR="00B36A5A" w:rsidRPr="00B36A5A">
        <w:rPr>
          <w:rFonts w:ascii="Arial" w:hAnsi="Arial" w:cs="Arial"/>
          <w:spacing w:val="4"/>
          <w:sz w:val="20"/>
          <w:szCs w:val="20"/>
        </w:rPr>
        <w:t xml:space="preserve">W celu realizacji wymagania dotyczącego zapewnienia dostępu do drogi publicznej, działając na podstawie art. 120 ustawy z dnia 21 sierpnia 1997 r. o gospodarce nieruchomościami  </w:t>
      </w:r>
      <w:r w:rsidR="00B36A5A" w:rsidRPr="00B36A5A">
        <w:rPr>
          <w:rFonts w:ascii="Arial" w:hAnsi="Arial" w:cs="Arial"/>
          <w:spacing w:val="4"/>
          <w:sz w:val="20"/>
          <w:szCs w:val="20"/>
        </w:rPr>
        <w:br/>
      </w:r>
      <w:r w:rsidR="00B36A5A">
        <w:rPr>
          <w:rFonts w:ascii="Arial" w:hAnsi="Arial" w:cs="Arial"/>
          <w:spacing w:val="4"/>
          <w:sz w:val="20"/>
          <w:szCs w:val="20"/>
        </w:rPr>
        <w:t>w związku z art. 34</w:t>
      </w:r>
      <w:r w:rsidR="00B36A5A" w:rsidRPr="00B36A5A">
        <w:rPr>
          <w:rFonts w:ascii="Arial" w:hAnsi="Arial" w:cs="Arial"/>
          <w:spacing w:val="4"/>
          <w:sz w:val="20"/>
          <w:szCs w:val="20"/>
        </w:rPr>
        <w:t xml:space="preserve"> </w:t>
      </w:r>
      <w:r w:rsidR="00B36A5A" w:rsidRPr="00B36A5A">
        <w:rPr>
          <w:rFonts w:ascii="Arial" w:hAnsi="Arial" w:cs="Arial"/>
          <w:bCs/>
          <w:iCs/>
          <w:spacing w:val="4"/>
          <w:sz w:val="20"/>
          <w:szCs w:val="20"/>
        </w:rPr>
        <w:t>ustawy z dnia 22 lutego 2019 r. o przygotowaniu i realizacji strategicznych inwestycji w sektorze naftowym</w:t>
      </w:r>
      <w:r w:rsidR="00B36A5A" w:rsidRPr="000A32A8">
        <w:rPr>
          <w:rFonts w:ascii="Arial" w:hAnsi="Arial" w:cs="Arial"/>
          <w:spacing w:val="4"/>
          <w:sz w:val="20"/>
          <w:szCs w:val="20"/>
        </w:rPr>
        <w:t xml:space="preserve">, </w:t>
      </w:r>
      <w:r w:rsidR="00B36A5A">
        <w:rPr>
          <w:rFonts w:ascii="Arial" w:hAnsi="Arial" w:cs="Arial"/>
          <w:spacing w:val="4"/>
          <w:sz w:val="20"/>
          <w:szCs w:val="20"/>
        </w:rPr>
        <w:t>ustalam służebność przejazdu, przechodu i przegonu</w:t>
      </w:r>
      <w:r w:rsidR="00B36A5A" w:rsidRPr="000A32A8">
        <w:rPr>
          <w:rFonts w:ascii="Arial" w:hAnsi="Arial" w:cs="Arial"/>
          <w:spacing w:val="4"/>
          <w:sz w:val="20"/>
          <w:szCs w:val="20"/>
        </w:rPr>
        <w:t xml:space="preserve">, zgodnie </w:t>
      </w:r>
      <w:r w:rsidR="00B36A5A" w:rsidRPr="000A32A8">
        <w:rPr>
          <w:rFonts w:ascii="Arial" w:hAnsi="Arial" w:cs="Arial"/>
          <w:spacing w:val="4"/>
          <w:sz w:val="20"/>
          <w:szCs w:val="20"/>
        </w:rPr>
        <w:br/>
        <w:t>z poniższą tabelą:</w:t>
      </w:r>
    </w:p>
    <w:p w:rsidR="002269CD" w:rsidRPr="002269CD" w:rsidRDefault="00C56CAF" w:rsidP="000A32A8">
      <w:pPr>
        <w:pStyle w:val="Akapitzlist"/>
        <w:ind w:left="0" w:firstLine="142"/>
        <w:contextualSpacing w:val="0"/>
        <w:jc w:val="both"/>
        <w:rPr>
          <w:rFonts w:ascii="Arial" w:hAnsi="Arial" w:cs="Arial"/>
          <w:sz w:val="20"/>
          <w:szCs w:val="20"/>
        </w:rPr>
      </w:pPr>
      <w:r>
        <w:rPr>
          <w:rFonts w:ascii="Arial" w:hAnsi="Arial" w:cs="Arial"/>
          <w:spacing w:val="4"/>
          <w:sz w:val="20"/>
          <w:szCs w:val="20"/>
        </w:rPr>
        <w:t xml:space="preserve">     </w:t>
      </w:r>
      <w:r w:rsidR="00207C91">
        <w:rPr>
          <w:rFonts w:ascii="Arial" w:hAnsi="Arial" w:cs="Arial"/>
          <w:spacing w:val="4"/>
          <w:sz w:val="20"/>
          <w:szCs w:val="20"/>
        </w:rPr>
        <w:t xml:space="preserve"> </w:t>
      </w:r>
      <w:r w:rsidR="009867BE">
        <w:rPr>
          <w:rFonts w:ascii="Arial" w:hAnsi="Arial" w:cs="Arial"/>
          <w:spacing w:val="4"/>
          <w:sz w:val="20"/>
          <w:szCs w:val="20"/>
        </w:rPr>
        <w:t xml:space="preserve">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D62D4C" w:rsidRPr="001E001B" w:rsidTr="000A32A8">
        <w:tc>
          <w:tcPr>
            <w:tcW w:w="4820" w:type="dxa"/>
            <w:shd w:val="clear" w:color="auto" w:fill="A6A6A6" w:themeFill="background1" w:themeFillShade="A6"/>
            <w:vAlign w:val="center"/>
          </w:tcPr>
          <w:p w:rsidR="00D62D4C" w:rsidRPr="000A32A8" w:rsidRDefault="00C56CAF" w:rsidP="000A32A8">
            <w:pPr>
              <w:suppressAutoHyphens/>
              <w:spacing w:line="276" w:lineRule="auto"/>
              <w:rPr>
                <w:rFonts w:ascii="Arial" w:eastAsia="Calibri" w:hAnsi="Arial" w:cs="Arial"/>
                <w:b/>
                <w:sz w:val="20"/>
                <w:szCs w:val="20"/>
              </w:rPr>
            </w:pPr>
            <w:r w:rsidRPr="00C56CAF">
              <w:rPr>
                <w:rFonts w:ascii="Arial" w:eastAsia="Calibri" w:hAnsi="Arial" w:cs="Arial"/>
                <w:b/>
                <w:sz w:val="20"/>
                <w:szCs w:val="20"/>
              </w:rPr>
              <w:t>Nr działek</w:t>
            </w:r>
            <w:r w:rsidR="00F63E6A">
              <w:rPr>
                <w:rFonts w:ascii="Arial" w:eastAsia="Calibri" w:hAnsi="Arial" w:cs="Arial"/>
                <w:b/>
                <w:sz w:val="20"/>
                <w:szCs w:val="20"/>
              </w:rPr>
              <w:t xml:space="preserve">, </w:t>
            </w:r>
            <w:r w:rsidRPr="00C56CAF">
              <w:rPr>
                <w:rFonts w:ascii="Arial" w:eastAsia="Calibri" w:hAnsi="Arial" w:cs="Arial"/>
                <w:b/>
                <w:sz w:val="20"/>
                <w:szCs w:val="20"/>
              </w:rPr>
              <w:t xml:space="preserve">przez które </w:t>
            </w:r>
            <w:r w:rsidR="00F63E6A">
              <w:rPr>
                <w:rFonts w:ascii="Arial" w:eastAsia="Calibri" w:hAnsi="Arial" w:cs="Arial"/>
                <w:b/>
                <w:sz w:val="20"/>
                <w:szCs w:val="20"/>
              </w:rPr>
              <w:t>ustanowienia</w:t>
            </w:r>
            <w:r>
              <w:rPr>
                <w:rFonts w:ascii="Arial" w:eastAsia="Calibri" w:hAnsi="Arial" w:cs="Arial"/>
                <w:b/>
                <w:sz w:val="20"/>
                <w:szCs w:val="20"/>
              </w:rPr>
              <w:t xml:space="preserve"> </w:t>
            </w:r>
            <w:r w:rsidR="00F63E6A">
              <w:rPr>
                <w:rFonts w:ascii="Arial" w:eastAsia="Calibri" w:hAnsi="Arial" w:cs="Arial"/>
                <w:b/>
                <w:sz w:val="20"/>
                <w:szCs w:val="20"/>
              </w:rPr>
              <w:t xml:space="preserve">się </w:t>
            </w:r>
            <w:r>
              <w:rPr>
                <w:rFonts w:ascii="Arial" w:eastAsia="Calibri" w:hAnsi="Arial" w:cs="Arial"/>
                <w:b/>
                <w:sz w:val="20"/>
                <w:szCs w:val="20"/>
              </w:rPr>
              <w:t>służebności przejazdu</w:t>
            </w:r>
            <w:r w:rsidR="00F63E6A">
              <w:rPr>
                <w:rFonts w:ascii="Arial" w:eastAsia="Calibri" w:hAnsi="Arial" w:cs="Arial"/>
                <w:b/>
                <w:sz w:val="20"/>
                <w:szCs w:val="20"/>
              </w:rPr>
              <w:t xml:space="preserve">, </w:t>
            </w:r>
            <w:r w:rsidRPr="00C56CAF">
              <w:rPr>
                <w:rFonts w:ascii="Arial" w:eastAsia="Calibri" w:hAnsi="Arial" w:cs="Arial"/>
                <w:b/>
                <w:sz w:val="20"/>
                <w:szCs w:val="20"/>
              </w:rPr>
              <w:t>przechodu</w:t>
            </w:r>
            <w:r w:rsidR="00F63E6A">
              <w:rPr>
                <w:rFonts w:ascii="Arial" w:eastAsia="Calibri" w:hAnsi="Arial" w:cs="Arial"/>
                <w:b/>
                <w:sz w:val="20"/>
                <w:szCs w:val="20"/>
              </w:rPr>
              <w:t xml:space="preserve"> i przegonu</w:t>
            </w:r>
          </w:p>
        </w:tc>
        <w:tc>
          <w:tcPr>
            <w:tcW w:w="4252" w:type="dxa"/>
            <w:shd w:val="clear" w:color="auto" w:fill="A6A6A6" w:themeFill="background1" w:themeFillShade="A6"/>
            <w:vAlign w:val="center"/>
          </w:tcPr>
          <w:p w:rsidR="00D62D4C" w:rsidRPr="000A32A8" w:rsidRDefault="00B17E3A" w:rsidP="000A32A8">
            <w:pPr>
              <w:suppressAutoHyphens/>
              <w:spacing w:line="276" w:lineRule="auto"/>
              <w:rPr>
                <w:rFonts w:ascii="Arial" w:eastAsia="Calibri" w:hAnsi="Arial" w:cs="Arial"/>
                <w:b/>
                <w:sz w:val="20"/>
                <w:szCs w:val="20"/>
              </w:rPr>
            </w:pPr>
            <w:r w:rsidRPr="000A32A8">
              <w:rPr>
                <w:rFonts w:ascii="Arial" w:eastAsia="Calibri" w:hAnsi="Arial" w:cs="Arial"/>
                <w:b/>
                <w:sz w:val="20"/>
                <w:szCs w:val="20"/>
              </w:rPr>
              <w:t>Nr działek</w:t>
            </w:r>
            <w:r w:rsidR="00F63E6A">
              <w:rPr>
                <w:rFonts w:ascii="Arial" w:eastAsia="Calibri" w:hAnsi="Arial" w:cs="Arial"/>
                <w:b/>
                <w:sz w:val="20"/>
                <w:szCs w:val="20"/>
              </w:rPr>
              <w:t xml:space="preserve">, </w:t>
            </w:r>
            <w:r w:rsidR="00D62D4C" w:rsidRPr="000A32A8">
              <w:rPr>
                <w:rFonts w:ascii="Arial" w:eastAsia="Calibri" w:hAnsi="Arial" w:cs="Arial"/>
                <w:b/>
                <w:sz w:val="20"/>
                <w:szCs w:val="20"/>
              </w:rPr>
              <w:t>na rzecz których ustala się służebność</w:t>
            </w:r>
            <w:r w:rsidRPr="000A32A8">
              <w:rPr>
                <w:rFonts w:ascii="Arial" w:eastAsia="Calibri" w:hAnsi="Arial" w:cs="Arial"/>
                <w:b/>
                <w:sz w:val="20"/>
                <w:szCs w:val="20"/>
              </w:rPr>
              <w:t xml:space="preserve"> </w:t>
            </w:r>
            <w:r w:rsidR="00F63E6A" w:rsidRPr="00F63E6A">
              <w:rPr>
                <w:rFonts w:ascii="Arial" w:eastAsia="Calibri" w:hAnsi="Arial" w:cs="Arial"/>
                <w:b/>
                <w:sz w:val="20"/>
                <w:szCs w:val="20"/>
              </w:rPr>
              <w:t xml:space="preserve">przejazdu, przechodu </w:t>
            </w:r>
            <w:r w:rsidR="00F63E6A">
              <w:rPr>
                <w:rFonts w:ascii="Arial" w:eastAsia="Calibri" w:hAnsi="Arial" w:cs="Arial"/>
                <w:b/>
                <w:sz w:val="20"/>
                <w:szCs w:val="20"/>
              </w:rPr>
              <w:br/>
            </w:r>
            <w:r w:rsidR="00F63E6A" w:rsidRPr="00F63E6A">
              <w:rPr>
                <w:rFonts w:ascii="Arial" w:eastAsia="Calibri" w:hAnsi="Arial" w:cs="Arial"/>
                <w:b/>
                <w:sz w:val="20"/>
                <w:szCs w:val="20"/>
              </w:rPr>
              <w:t>i przegonu</w:t>
            </w:r>
            <w:r w:rsidR="00F63E6A" w:rsidRPr="008C243F" w:rsidDel="00F63E6A">
              <w:rPr>
                <w:rFonts w:ascii="Arial" w:eastAsia="Calibri" w:hAnsi="Arial" w:cs="Arial"/>
                <w:b/>
                <w:sz w:val="20"/>
                <w:szCs w:val="20"/>
              </w:rPr>
              <w:t xml:space="preserve"> </w:t>
            </w:r>
          </w:p>
        </w:tc>
      </w:tr>
      <w:tr w:rsidR="00D62D4C" w:rsidRPr="001E001B" w:rsidTr="000A32A8">
        <w:tc>
          <w:tcPr>
            <w:tcW w:w="9072" w:type="dxa"/>
            <w:gridSpan w:val="2"/>
            <w:shd w:val="clear" w:color="auto" w:fill="auto"/>
            <w:vAlign w:val="center"/>
          </w:tcPr>
          <w:p w:rsidR="00D62D4C" w:rsidRPr="000A32A8" w:rsidRDefault="00D62D4C" w:rsidP="00F963FC">
            <w:pPr>
              <w:suppressAutoHyphens/>
              <w:spacing w:line="276" w:lineRule="auto"/>
              <w:jc w:val="center"/>
              <w:rPr>
                <w:rFonts w:ascii="Arial" w:eastAsia="Calibri" w:hAnsi="Arial" w:cs="Arial"/>
                <w:b/>
                <w:sz w:val="20"/>
                <w:szCs w:val="20"/>
              </w:rPr>
            </w:pPr>
            <w:r w:rsidRPr="000A32A8">
              <w:rPr>
                <w:rFonts w:ascii="Arial" w:eastAsia="Calibri" w:hAnsi="Arial" w:cs="Arial"/>
                <w:b/>
                <w:sz w:val="20"/>
                <w:szCs w:val="20"/>
              </w:rPr>
              <w:t>Gmina Poręba, obręb Niwki</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1578/3, 1579/1, 1580/1, 1581/1, 1582/3, 1635/1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1578/6, 1578/4</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1579/1, 1580/1, 1581/1, 1582/3, 1635/1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1579/2</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1580/1, 1581/1, 1582/3, 1635/1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1580/2</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1581/1, 1582/3, 1635/1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1581/2</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1582/3, 1635/1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1582/4</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1583/1, 1582/3, 1635/1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1583/2</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1584/3, 1583/1, 1582/3, 1635/1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1584/4</w:t>
            </w:r>
          </w:p>
        </w:tc>
      </w:tr>
      <w:tr w:rsidR="00D62D4C" w:rsidRPr="001E001B" w:rsidTr="000A32A8">
        <w:tc>
          <w:tcPr>
            <w:tcW w:w="9072" w:type="dxa"/>
            <w:gridSpan w:val="2"/>
            <w:shd w:val="clear" w:color="auto" w:fill="auto"/>
            <w:vAlign w:val="center"/>
          </w:tcPr>
          <w:p w:rsidR="00D62D4C" w:rsidRPr="000A32A8" w:rsidRDefault="00D62D4C" w:rsidP="00F963FC">
            <w:pPr>
              <w:suppressAutoHyphens/>
              <w:spacing w:line="276" w:lineRule="auto"/>
              <w:jc w:val="center"/>
              <w:rPr>
                <w:rFonts w:ascii="Arial" w:eastAsia="Calibri" w:hAnsi="Arial" w:cs="Arial"/>
                <w:b/>
                <w:spacing w:val="4"/>
                <w:sz w:val="20"/>
                <w:szCs w:val="20"/>
              </w:rPr>
            </w:pPr>
            <w:r w:rsidRPr="000A32A8">
              <w:rPr>
                <w:rFonts w:ascii="Arial" w:eastAsia="Calibri" w:hAnsi="Arial" w:cs="Arial"/>
                <w:b/>
                <w:spacing w:val="4"/>
                <w:sz w:val="20"/>
                <w:szCs w:val="20"/>
              </w:rPr>
              <w:t>Gmina Łazy, obręb Trzebyczka</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 xml:space="preserve">898/1, 897/1, 896/1 </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898/2, 897/2, 896/2</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898/1, 897/1, 896/1, 895/1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895/2</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898/1, 897/1, 896/1, 895/1, 894/1</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894/2, 893/2</w:t>
            </w:r>
          </w:p>
        </w:tc>
      </w:tr>
      <w:tr w:rsidR="00D62D4C" w:rsidRPr="001E001B" w:rsidTr="000A32A8">
        <w:tc>
          <w:tcPr>
            <w:tcW w:w="9072" w:type="dxa"/>
            <w:gridSpan w:val="2"/>
            <w:shd w:val="clear" w:color="auto" w:fill="auto"/>
            <w:vAlign w:val="center"/>
          </w:tcPr>
          <w:p w:rsidR="00D62D4C" w:rsidRPr="000A32A8" w:rsidRDefault="00D62D4C" w:rsidP="00F963FC">
            <w:pPr>
              <w:suppressAutoHyphens/>
              <w:spacing w:line="276" w:lineRule="auto"/>
              <w:jc w:val="center"/>
              <w:rPr>
                <w:rFonts w:ascii="Arial" w:eastAsia="Calibri" w:hAnsi="Arial" w:cs="Arial"/>
                <w:b/>
                <w:spacing w:val="4"/>
                <w:sz w:val="20"/>
                <w:szCs w:val="20"/>
              </w:rPr>
            </w:pPr>
            <w:r w:rsidRPr="000A32A8">
              <w:rPr>
                <w:rFonts w:ascii="Arial" w:eastAsia="Calibri" w:hAnsi="Arial" w:cs="Arial"/>
                <w:b/>
                <w:spacing w:val="4"/>
                <w:sz w:val="20"/>
                <w:szCs w:val="20"/>
              </w:rPr>
              <w:t>Gmina Dąbrowa Górnicza, obręb Okradzionów</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1198/1, 1199/10, 1263/2</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1198/2</w:t>
            </w:r>
          </w:p>
        </w:tc>
      </w:tr>
      <w:tr w:rsidR="00D62D4C" w:rsidRPr="001E001B" w:rsidTr="000A32A8">
        <w:tc>
          <w:tcPr>
            <w:tcW w:w="4820" w:type="dxa"/>
            <w:shd w:val="clear" w:color="auto" w:fill="auto"/>
            <w:vAlign w:val="center"/>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1199/10, 1263/2</w:t>
            </w:r>
          </w:p>
        </w:tc>
        <w:tc>
          <w:tcPr>
            <w:tcW w:w="4252" w:type="dxa"/>
            <w:shd w:val="clear" w:color="auto" w:fill="auto"/>
          </w:tcPr>
          <w:p w:rsidR="00D62D4C" w:rsidRPr="000A32A8" w:rsidRDefault="00D62D4C" w:rsidP="00F963FC">
            <w:pPr>
              <w:suppressAutoHyphens/>
              <w:spacing w:line="276" w:lineRule="auto"/>
              <w:rPr>
                <w:rFonts w:ascii="Arial" w:eastAsia="Calibri" w:hAnsi="Arial" w:cs="Arial"/>
                <w:spacing w:val="4"/>
                <w:sz w:val="20"/>
                <w:szCs w:val="20"/>
              </w:rPr>
            </w:pPr>
            <w:r w:rsidRPr="000A32A8">
              <w:rPr>
                <w:rFonts w:ascii="Arial" w:eastAsia="Calibri" w:hAnsi="Arial" w:cs="Arial"/>
                <w:spacing w:val="4"/>
                <w:sz w:val="20"/>
                <w:szCs w:val="20"/>
              </w:rPr>
              <w:t>1199/11</w:t>
            </w:r>
          </w:p>
        </w:tc>
      </w:tr>
    </w:tbl>
    <w:p w:rsidR="00911244" w:rsidRPr="000A32A8" w:rsidRDefault="00207C91" w:rsidP="000A32A8">
      <w:pPr>
        <w:spacing w:before="240" w:after="240" w:line="240" w:lineRule="exact"/>
        <w:ind w:left="567"/>
        <w:jc w:val="both"/>
        <w:rPr>
          <w:rFonts w:ascii="Arial" w:hAnsi="Arial" w:cs="Arial"/>
          <w:spacing w:val="4"/>
          <w:sz w:val="20"/>
          <w:szCs w:val="20"/>
        </w:rPr>
      </w:pPr>
      <w:r w:rsidRPr="00207C91">
        <w:rPr>
          <w:rFonts w:ascii="Arial" w:hAnsi="Arial" w:cs="Arial"/>
          <w:spacing w:val="4"/>
          <w:sz w:val="20"/>
          <w:szCs w:val="20"/>
        </w:rPr>
        <w:t xml:space="preserve">Służebność przejazdu, przechodu i przegonu </w:t>
      </w:r>
      <w:r w:rsidR="00911244" w:rsidRPr="000A32A8">
        <w:rPr>
          <w:rFonts w:ascii="Arial" w:hAnsi="Arial" w:cs="Arial"/>
          <w:spacing w:val="4"/>
          <w:sz w:val="20"/>
          <w:szCs w:val="20"/>
        </w:rPr>
        <w:t>została przedstawiona na mapach z projektami podziału nieruchomości</w:t>
      </w:r>
      <w:r w:rsidR="00AA1A66" w:rsidRPr="000A32A8">
        <w:rPr>
          <w:rFonts w:ascii="Arial" w:hAnsi="Arial" w:cs="Arial"/>
          <w:spacing w:val="4"/>
          <w:sz w:val="20"/>
          <w:szCs w:val="20"/>
        </w:rPr>
        <w:t xml:space="preserve"> oraz </w:t>
      </w:r>
      <w:r w:rsidR="00AF091F">
        <w:rPr>
          <w:rFonts w:ascii="Arial" w:hAnsi="Arial" w:cs="Arial"/>
          <w:spacing w:val="4"/>
          <w:sz w:val="20"/>
          <w:szCs w:val="20"/>
        </w:rPr>
        <w:t xml:space="preserve">na </w:t>
      </w:r>
      <w:r w:rsidR="00AA1A66" w:rsidRPr="000A32A8">
        <w:rPr>
          <w:rFonts w:ascii="Arial" w:hAnsi="Arial" w:cs="Arial"/>
          <w:spacing w:val="4"/>
          <w:sz w:val="20"/>
          <w:szCs w:val="20"/>
        </w:rPr>
        <w:t>mapie z projektem służebności gruntowej</w:t>
      </w:r>
      <w:r>
        <w:rPr>
          <w:rFonts w:ascii="Arial" w:hAnsi="Arial" w:cs="Arial"/>
          <w:spacing w:val="4"/>
          <w:sz w:val="20"/>
          <w:szCs w:val="20"/>
        </w:rPr>
        <w:t xml:space="preserve">, </w:t>
      </w:r>
      <w:r w:rsidR="00202EB0" w:rsidRPr="000A32A8">
        <w:rPr>
          <w:rFonts w:ascii="Arial" w:hAnsi="Arial" w:cs="Arial"/>
          <w:spacing w:val="4"/>
          <w:sz w:val="20"/>
          <w:szCs w:val="20"/>
        </w:rPr>
        <w:t>stanowiących część załącznika nr 2 do niniejszej decyzji</w:t>
      </w:r>
      <w:r w:rsidR="00911244" w:rsidRPr="000A32A8">
        <w:rPr>
          <w:rFonts w:ascii="Arial" w:hAnsi="Arial" w:cs="Arial"/>
          <w:spacing w:val="4"/>
          <w:sz w:val="20"/>
          <w:szCs w:val="20"/>
        </w:rPr>
        <w:t xml:space="preserve">. Wszelkie koszty </w:t>
      </w:r>
      <w:r w:rsidRPr="00207C91">
        <w:rPr>
          <w:rFonts w:ascii="Arial" w:hAnsi="Arial" w:cs="Arial"/>
          <w:spacing w:val="4"/>
          <w:sz w:val="20"/>
          <w:szCs w:val="20"/>
        </w:rPr>
        <w:t>ustanowienia</w:t>
      </w:r>
      <w:r>
        <w:rPr>
          <w:rFonts w:ascii="Arial" w:hAnsi="Arial" w:cs="Arial"/>
          <w:spacing w:val="4"/>
          <w:sz w:val="20"/>
          <w:szCs w:val="20"/>
        </w:rPr>
        <w:t xml:space="preserve"> </w:t>
      </w:r>
      <w:r w:rsidR="00911244" w:rsidRPr="000A32A8">
        <w:rPr>
          <w:rFonts w:ascii="Arial" w:hAnsi="Arial" w:cs="Arial"/>
          <w:spacing w:val="4"/>
          <w:sz w:val="20"/>
          <w:szCs w:val="20"/>
        </w:rPr>
        <w:t>powyższych służebności obciążają PERN S.A.</w:t>
      </w:r>
      <w:r w:rsidR="002269CD" w:rsidRPr="000A32A8">
        <w:rPr>
          <w:rFonts w:ascii="Arial" w:hAnsi="Arial" w:cs="Arial"/>
          <w:spacing w:val="4"/>
          <w:sz w:val="20"/>
          <w:szCs w:val="20"/>
        </w:rPr>
        <w:t>”</w:t>
      </w:r>
      <w:r>
        <w:rPr>
          <w:rFonts w:ascii="Arial" w:hAnsi="Arial" w:cs="Arial"/>
          <w:spacing w:val="4"/>
          <w:sz w:val="20"/>
          <w:szCs w:val="20"/>
        </w:rPr>
        <w:t>,</w:t>
      </w:r>
    </w:p>
    <w:p w:rsidR="00C77248" w:rsidRPr="000A32A8" w:rsidRDefault="004C0742" w:rsidP="000A32A8">
      <w:pPr>
        <w:pStyle w:val="Akapitzlist"/>
        <w:numPr>
          <w:ilvl w:val="0"/>
          <w:numId w:val="30"/>
        </w:numPr>
        <w:spacing w:after="240" w:line="240" w:lineRule="exact"/>
        <w:ind w:left="568" w:hanging="284"/>
        <w:contextualSpacing w:val="0"/>
        <w:jc w:val="both"/>
        <w:rPr>
          <w:rFonts w:ascii="Arial" w:hAnsi="Arial" w:cs="Arial"/>
          <w:bCs/>
          <w:spacing w:val="4"/>
          <w:sz w:val="20"/>
          <w:szCs w:val="20"/>
        </w:rPr>
      </w:pPr>
      <w:r w:rsidRPr="004D6983">
        <w:rPr>
          <w:rFonts w:ascii="Arial" w:hAnsi="Arial" w:cs="Arial"/>
          <w:spacing w:val="4"/>
          <w:sz w:val="20"/>
          <w:szCs w:val="20"/>
        </w:rPr>
        <w:t xml:space="preserve">ustalenie, w rozstrzygnięciu </w:t>
      </w:r>
      <w:r w:rsidR="009867BE">
        <w:rPr>
          <w:rFonts w:ascii="Arial" w:hAnsi="Arial" w:cs="Arial"/>
          <w:spacing w:val="4"/>
          <w:sz w:val="20"/>
          <w:szCs w:val="20"/>
        </w:rPr>
        <w:t xml:space="preserve">zaskarżonej </w:t>
      </w:r>
      <w:r w:rsidRPr="004D6983">
        <w:rPr>
          <w:rFonts w:ascii="Arial" w:hAnsi="Arial" w:cs="Arial"/>
          <w:spacing w:val="4"/>
          <w:sz w:val="20"/>
          <w:szCs w:val="20"/>
        </w:rPr>
        <w:t>decyzji</w:t>
      </w:r>
      <w:r w:rsidR="009867BE">
        <w:rPr>
          <w:rFonts w:ascii="Arial" w:hAnsi="Arial" w:cs="Arial"/>
          <w:spacing w:val="4"/>
          <w:sz w:val="20"/>
          <w:szCs w:val="20"/>
        </w:rPr>
        <w:t>, poprzez dodanie, na stronie 59</w:t>
      </w:r>
      <w:r w:rsidR="009867BE" w:rsidRPr="009867BE">
        <w:rPr>
          <w:rFonts w:ascii="Arial" w:hAnsi="Arial" w:cs="Arial"/>
          <w:spacing w:val="4"/>
          <w:sz w:val="20"/>
          <w:szCs w:val="20"/>
        </w:rPr>
        <w:t xml:space="preserve">, </w:t>
      </w:r>
      <w:r w:rsidR="009867BE">
        <w:rPr>
          <w:rFonts w:ascii="Arial" w:hAnsi="Arial" w:cs="Arial"/>
          <w:spacing w:val="4"/>
          <w:sz w:val="20"/>
          <w:szCs w:val="20"/>
        </w:rPr>
        <w:t>po zapisie znajdującym się w wierszu 1</w:t>
      </w:r>
      <w:r w:rsidR="009867BE" w:rsidRPr="009867BE">
        <w:rPr>
          <w:rFonts w:ascii="Arial" w:hAnsi="Arial" w:cs="Arial"/>
          <w:spacing w:val="4"/>
          <w:sz w:val="20"/>
          <w:szCs w:val="20"/>
        </w:rPr>
        <w:t xml:space="preserve">, licząc od </w:t>
      </w:r>
      <w:r w:rsidR="009867BE">
        <w:rPr>
          <w:rFonts w:ascii="Arial" w:hAnsi="Arial" w:cs="Arial"/>
          <w:spacing w:val="4"/>
          <w:sz w:val="20"/>
          <w:szCs w:val="20"/>
        </w:rPr>
        <w:t xml:space="preserve">dołu </w:t>
      </w:r>
      <w:r w:rsidR="009867BE" w:rsidRPr="009867BE">
        <w:rPr>
          <w:rFonts w:ascii="Arial" w:hAnsi="Arial" w:cs="Arial"/>
          <w:spacing w:val="4"/>
          <w:sz w:val="20"/>
          <w:szCs w:val="20"/>
        </w:rPr>
        <w:t>strony, nowego zapisu</w:t>
      </w:r>
      <w:r w:rsidR="00C77248" w:rsidRPr="000A32A8">
        <w:rPr>
          <w:rFonts w:ascii="Arial" w:hAnsi="Arial" w:cs="Arial"/>
          <w:bCs/>
          <w:spacing w:val="4"/>
          <w:sz w:val="20"/>
          <w:szCs w:val="20"/>
        </w:rPr>
        <w:t>:</w:t>
      </w:r>
    </w:p>
    <w:p w:rsidR="00BA2EF4" w:rsidRDefault="004F21A4" w:rsidP="000A32A8">
      <w:pPr>
        <w:pStyle w:val="Akapitzlist"/>
        <w:spacing w:before="240" w:after="240" w:line="240" w:lineRule="exact"/>
        <w:ind w:left="567"/>
        <w:contextualSpacing w:val="0"/>
        <w:jc w:val="both"/>
        <w:rPr>
          <w:rFonts w:ascii="Arial" w:hAnsi="Arial" w:cs="Arial"/>
          <w:b/>
          <w:bCs/>
          <w:spacing w:val="4"/>
          <w:sz w:val="20"/>
          <w:szCs w:val="20"/>
        </w:rPr>
      </w:pPr>
      <w:r w:rsidRPr="004F21A4">
        <w:rPr>
          <w:rFonts w:ascii="Arial" w:hAnsi="Arial" w:cs="Arial"/>
          <w:bCs/>
          <w:spacing w:val="4"/>
          <w:sz w:val="20"/>
          <w:szCs w:val="20"/>
        </w:rPr>
        <w:t>„</w:t>
      </w:r>
      <w:r w:rsidR="00901E38" w:rsidRPr="00901E38">
        <w:rPr>
          <w:rFonts w:ascii="Arial" w:hAnsi="Arial" w:cs="Arial"/>
          <w:b/>
          <w:bCs/>
          <w:spacing w:val="4"/>
          <w:sz w:val="20"/>
          <w:szCs w:val="20"/>
        </w:rPr>
        <w:t>IX.4a</w:t>
      </w:r>
      <w:r w:rsidR="00901E38">
        <w:rPr>
          <w:rFonts w:ascii="Arial" w:hAnsi="Arial" w:cs="Arial"/>
          <w:bCs/>
          <w:spacing w:val="4"/>
          <w:sz w:val="20"/>
          <w:szCs w:val="20"/>
        </w:rPr>
        <w:t xml:space="preserve">. </w:t>
      </w:r>
      <w:r w:rsidR="00BD7E0D" w:rsidRPr="00BD7E0D">
        <w:rPr>
          <w:rFonts w:ascii="Arial" w:hAnsi="Arial" w:cs="Arial"/>
          <w:b/>
          <w:bCs/>
          <w:spacing w:val="4"/>
          <w:sz w:val="20"/>
          <w:szCs w:val="20"/>
        </w:rPr>
        <w:t>Lokalizacja i parametry techniczne zjazdów</w:t>
      </w:r>
      <w:r w:rsidR="00951815">
        <w:rPr>
          <w:rFonts w:ascii="Arial" w:hAnsi="Arial" w:cs="Arial"/>
          <w:b/>
          <w:bCs/>
          <w:spacing w:val="4"/>
          <w:sz w:val="20"/>
          <w:szCs w:val="20"/>
        </w:rPr>
        <w:t>.</w:t>
      </w:r>
    </w:p>
    <w:p w:rsidR="0094154E" w:rsidRPr="000A32A8" w:rsidRDefault="004F6B48" w:rsidP="000A32A8">
      <w:pPr>
        <w:pStyle w:val="Akapitzlist"/>
        <w:spacing w:before="240" w:after="240" w:line="240" w:lineRule="exact"/>
        <w:ind w:left="567"/>
        <w:contextualSpacing w:val="0"/>
        <w:jc w:val="both"/>
        <w:rPr>
          <w:rFonts w:ascii="Arial" w:hAnsi="Arial" w:cs="Arial"/>
          <w:bCs/>
          <w:spacing w:val="4"/>
          <w:sz w:val="20"/>
          <w:szCs w:val="20"/>
        </w:rPr>
      </w:pPr>
      <w:r w:rsidRPr="004F6B48">
        <w:rPr>
          <w:rFonts w:ascii="Arial" w:hAnsi="Arial" w:cs="Arial"/>
          <w:bCs/>
          <w:spacing w:val="4"/>
          <w:sz w:val="20"/>
          <w:szCs w:val="20"/>
        </w:rPr>
        <w:t>Dojazdy do obiektów zapewnione będą poprzez projektowane zjazdy z dróg i projektowane drogi dojazdowe zakończone placem manewrowym. Przewiduje się wykonanie nawierzchni zjazdów, dróg dojazdowych, chodników i placów manewrowych z kostki be</w:t>
      </w:r>
      <w:r w:rsidR="00AF091F">
        <w:rPr>
          <w:rFonts w:ascii="Arial" w:hAnsi="Arial" w:cs="Arial"/>
          <w:bCs/>
          <w:spacing w:val="4"/>
          <w:sz w:val="20"/>
          <w:szCs w:val="20"/>
        </w:rPr>
        <w:t>tonowej lub z kruszywa łamanego</w:t>
      </w:r>
      <w:r w:rsidRPr="004F6B48">
        <w:rPr>
          <w:rFonts w:ascii="Arial" w:hAnsi="Arial" w:cs="Arial"/>
          <w:bCs/>
          <w:spacing w:val="4"/>
          <w:sz w:val="20"/>
          <w:szCs w:val="20"/>
        </w:rPr>
        <w:t>.</w:t>
      </w:r>
      <w:r w:rsidR="0094154E">
        <w:rPr>
          <w:rFonts w:ascii="Arial" w:hAnsi="Arial" w:cs="Arial"/>
          <w:bCs/>
          <w:spacing w:val="4"/>
          <w:sz w:val="20"/>
          <w:szCs w:val="20"/>
        </w:rPr>
        <w:t xml:space="preserve"> </w:t>
      </w:r>
      <w:r w:rsidRPr="000A32A8">
        <w:rPr>
          <w:rFonts w:ascii="Arial" w:hAnsi="Arial" w:cs="Arial"/>
          <w:bCs/>
          <w:spacing w:val="4"/>
          <w:sz w:val="20"/>
          <w:szCs w:val="20"/>
        </w:rPr>
        <w:t>Przewiduje się w ramach niniejszej inwestycji realizację 4 zjazdów do Liniowych Stacji Za</w:t>
      </w:r>
      <w:r w:rsidR="0094154E" w:rsidRPr="000A32A8">
        <w:rPr>
          <w:rFonts w:ascii="Arial" w:hAnsi="Arial" w:cs="Arial"/>
          <w:bCs/>
          <w:spacing w:val="4"/>
          <w:sz w:val="20"/>
          <w:szCs w:val="20"/>
        </w:rPr>
        <w:t>suw.</w:t>
      </w:r>
      <w:r w:rsidR="00217707">
        <w:t xml:space="preserve"> </w:t>
      </w:r>
      <w:r w:rsidR="0094154E" w:rsidRPr="0094154E">
        <w:rPr>
          <w:rFonts w:ascii="Arial" w:hAnsi="Arial" w:cs="Arial"/>
          <w:bCs/>
          <w:spacing w:val="4"/>
          <w:sz w:val="20"/>
          <w:szCs w:val="20"/>
        </w:rPr>
        <w:t>Odwodnienie jezdni realizowane będzie spadkami i pochyleniami nawierzchni</w:t>
      </w:r>
      <w:r w:rsidR="0094154E">
        <w:rPr>
          <w:rFonts w:ascii="Arial" w:hAnsi="Arial" w:cs="Arial"/>
          <w:bCs/>
          <w:spacing w:val="4"/>
          <w:sz w:val="20"/>
          <w:szCs w:val="20"/>
        </w:rPr>
        <w:t xml:space="preserve"> </w:t>
      </w:r>
      <w:r w:rsidR="00AF091F">
        <w:rPr>
          <w:rFonts w:ascii="Arial" w:hAnsi="Arial" w:cs="Arial"/>
          <w:bCs/>
          <w:spacing w:val="4"/>
          <w:sz w:val="20"/>
          <w:szCs w:val="20"/>
        </w:rPr>
        <w:br/>
      </w:r>
      <w:r w:rsidR="0094154E" w:rsidRPr="000A32A8">
        <w:rPr>
          <w:rFonts w:ascii="Arial" w:hAnsi="Arial" w:cs="Arial"/>
          <w:bCs/>
          <w:spacing w:val="4"/>
          <w:sz w:val="20"/>
          <w:szCs w:val="20"/>
        </w:rPr>
        <w:t xml:space="preserve">z odprowadzeniem wody w pobocza. </w:t>
      </w:r>
    </w:p>
    <w:p w:rsidR="004F6B48" w:rsidRPr="000A32A8" w:rsidRDefault="0094154E" w:rsidP="000A32A8">
      <w:pPr>
        <w:pStyle w:val="Akapitzlist"/>
        <w:spacing w:before="240" w:after="240" w:line="240" w:lineRule="exact"/>
        <w:ind w:left="567"/>
        <w:contextualSpacing w:val="0"/>
        <w:jc w:val="both"/>
        <w:rPr>
          <w:rFonts w:ascii="Arial" w:hAnsi="Arial" w:cs="Arial"/>
          <w:bCs/>
          <w:spacing w:val="4"/>
          <w:sz w:val="20"/>
          <w:szCs w:val="20"/>
          <w:u w:val="single"/>
        </w:rPr>
      </w:pPr>
      <w:r w:rsidRPr="0094154E">
        <w:rPr>
          <w:rFonts w:ascii="Arial" w:hAnsi="Arial" w:cs="Arial"/>
          <w:bCs/>
          <w:spacing w:val="4"/>
          <w:sz w:val="20"/>
          <w:szCs w:val="20"/>
        </w:rPr>
        <w:t xml:space="preserve">Ukształtowanie wysokościowe zjazdu dowiązane będzie do rzędnych wysokościowych jezdni drogi i istniejących rzędnych terenu. </w:t>
      </w:r>
      <w:r w:rsidRPr="000A32A8">
        <w:rPr>
          <w:rFonts w:ascii="Arial" w:hAnsi="Arial" w:cs="Arial"/>
          <w:bCs/>
          <w:spacing w:val="4"/>
          <w:sz w:val="20"/>
          <w:szCs w:val="20"/>
        </w:rPr>
        <w:t>Odwodnienie obszaru wewnątrz Liniowych Stacji Zasuw będzie odbywać się spadkami</w:t>
      </w:r>
      <w:r>
        <w:rPr>
          <w:rFonts w:ascii="Arial" w:hAnsi="Arial" w:cs="Arial"/>
          <w:bCs/>
          <w:spacing w:val="4"/>
          <w:sz w:val="20"/>
          <w:szCs w:val="20"/>
        </w:rPr>
        <w:t xml:space="preserve"> </w:t>
      </w:r>
      <w:r w:rsidRPr="000A32A8">
        <w:rPr>
          <w:rFonts w:ascii="Arial" w:hAnsi="Arial" w:cs="Arial"/>
          <w:bCs/>
          <w:spacing w:val="4"/>
          <w:sz w:val="20"/>
          <w:szCs w:val="20"/>
        </w:rPr>
        <w:t xml:space="preserve">i pochyleniami nawierzchni z odprowadzeniem wody w plac </w:t>
      </w:r>
      <w:r w:rsidRPr="000A32A8">
        <w:rPr>
          <w:rFonts w:ascii="Arial" w:hAnsi="Arial" w:cs="Arial"/>
          <w:bCs/>
          <w:spacing w:val="4"/>
          <w:sz w:val="20"/>
          <w:szCs w:val="20"/>
        </w:rPr>
        <w:lastRenderedPageBreak/>
        <w:t>żwirowy.</w:t>
      </w:r>
      <w:r>
        <w:rPr>
          <w:rFonts w:ascii="Arial" w:hAnsi="Arial" w:cs="Arial"/>
          <w:bCs/>
          <w:spacing w:val="4"/>
          <w:sz w:val="20"/>
          <w:szCs w:val="20"/>
        </w:rPr>
        <w:t xml:space="preserve"> </w:t>
      </w:r>
      <w:r w:rsidRPr="000A32A8">
        <w:rPr>
          <w:rFonts w:ascii="Arial" w:hAnsi="Arial" w:cs="Arial"/>
          <w:bCs/>
          <w:spacing w:val="4"/>
          <w:sz w:val="20"/>
          <w:szCs w:val="20"/>
        </w:rPr>
        <w:t>Zewnętrznym podparciem nawierzchni drogi będą krawężniki betonowe oraz oporniki betonowe. Obramowaniem zewnętrznym chodników i placów technologicznych będą obrzeża betonowe.</w:t>
      </w:r>
    </w:p>
    <w:p w:rsidR="00151905" w:rsidRDefault="0094154E" w:rsidP="000A32A8">
      <w:pPr>
        <w:pStyle w:val="Akapitzlist"/>
        <w:spacing w:after="240" w:line="240" w:lineRule="exact"/>
        <w:ind w:left="567"/>
        <w:contextualSpacing w:val="0"/>
        <w:jc w:val="both"/>
        <w:rPr>
          <w:rFonts w:ascii="Arial" w:hAnsi="Arial" w:cs="Arial"/>
          <w:spacing w:val="4"/>
          <w:sz w:val="20"/>
          <w:szCs w:val="20"/>
        </w:rPr>
      </w:pPr>
      <w:r w:rsidRPr="000A32A8">
        <w:rPr>
          <w:rFonts w:ascii="Arial" w:hAnsi="Arial" w:cs="Arial"/>
          <w:spacing w:val="4"/>
          <w:sz w:val="20"/>
          <w:szCs w:val="20"/>
          <w:u w:val="single"/>
        </w:rPr>
        <w:t>L</w:t>
      </w:r>
      <w:r w:rsidR="00151905" w:rsidRPr="000A32A8">
        <w:rPr>
          <w:rFonts w:ascii="Arial" w:hAnsi="Arial" w:cs="Arial"/>
          <w:spacing w:val="4"/>
          <w:sz w:val="20"/>
          <w:szCs w:val="20"/>
          <w:u w:val="single"/>
        </w:rPr>
        <w:t>okalizacj</w:t>
      </w:r>
      <w:r w:rsidRPr="000A32A8">
        <w:rPr>
          <w:rFonts w:ascii="Arial" w:hAnsi="Arial" w:cs="Arial"/>
          <w:spacing w:val="4"/>
          <w:sz w:val="20"/>
          <w:szCs w:val="20"/>
          <w:u w:val="single"/>
        </w:rPr>
        <w:t>a</w:t>
      </w:r>
      <w:r w:rsidR="00151905" w:rsidRPr="000A32A8">
        <w:rPr>
          <w:rFonts w:ascii="Arial" w:hAnsi="Arial" w:cs="Arial"/>
          <w:spacing w:val="4"/>
          <w:sz w:val="20"/>
          <w:szCs w:val="20"/>
          <w:u w:val="single"/>
        </w:rPr>
        <w:t xml:space="preserve"> nowych zjazdów i ich parametry</w:t>
      </w:r>
      <w:r w:rsidR="00151905" w:rsidRPr="00151905">
        <w:rPr>
          <w:rFonts w:ascii="Arial" w:hAnsi="Arial" w:cs="Arial"/>
          <w:spacing w:val="4"/>
          <w:sz w:val="20"/>
          <w:szCs w:val="20"/>
        </w:rPr>
        <w:t>:</w:t>
      </w:r>
    </w:p>
    <w:p w:rsidR="00151905" w:rsidRPr="001175CD" w:rsidRDefault="00151905" w:rsidP="000A32A8">
      <w:pPr>
        <w:pStyle w:val="Akapitzlist"/>
        <w:numPr>
          <w:ilvl w:val="0"/>
          <w:numId w:val="32"/>
        </w:numPr>
        <w:spacing w:after="120" w:line="240" w:lineRule="exact"/>
        <w:ind w:left="851" w:hanging="142"/>
        <w:contextualSpacing w:val="0"/>
        <w:jc w:val="both"/>
        <w:rPr>
          <w:rFonts w:ascii="Arial" w:hAnsi="Arial" w:cs="Arial"/>
          <w:spacing w:val="4"/>
          <w:sz w:val="20"/>
          <w:szCs w:val="20"/>
        </w:rPr>
      </w:pPr>
      <w:r w:rsidRPr="001175CD">
        <w:rPr>
          <w:rFonts w:ascii="Arial" w:hAnsi="Arial" w:cs="Arial"/>
          <w:spacing w:val="4"/>
          <w:sz w:val="20"/>
          <w:szCs w:val="20"/>
        </w:rPr>
        <w:t>Zjazd do Liniowej Stacji Zasuw nr 4 „Niwki</w:t>
      </w:r>
      <w:r w:rsidR="00951815" w:rsidRPr="001175CD">
        <w:rPr>
          <w:rFonts w:ascii="Arial" w:hAnsi="Arial" w:cs="Arial"/>
          <w:spacing w:val="4"/>
          <w:sz w:val="20"/>
          <w:szCs w:val="20"/>
        </w:rPr>
        <w:t>”</w:t>
      </w:r>
      <w:r w:rsidRPr="001175CD">
        <w:rPr>
          <w:rFonts w:ascii="Arial" w:hAnsi="Arial" w:cs="Arial"/>
          <w:spacing w:val="4"/>
          <w:sz w:val="20"/>
          <w:szCs w:val="20"/>
        </w:rPr>
        <w:t xml:space="preserve"> zostanie zlokalizowany z działki drogowej nr 1636 (droga powiatowa nr DP1746S, ul. Baśniowa), </w:t>
      </w:r>
      <w:r w:rsidR="00353325" w:rsidRPr="001175CD">
        <w:rPr>
          <w:rFonts w:ascii="Arial" w:hAnsi="Arial" w:cs="Arial"/>
          <w:spacing w:val="4"/>
          <w:sz w:val="20"/>
          <w:szCs w:val="20"/>
        </w:rPr>
        <w:t xml:space="preserve">z obrębu </w:t>
      </w:r>
      <w:r w:rsidRPr="001175CD">
        <w:rPr>
          <w:rFonts w:ascii="Arial" w:hAnsi="Arial" w:cs="Arial"/>
          <w:spacing w:val="4"/>
          <w:sz w:val="20"/>
          <w:szCs w:val="20"/>
        </w:rPr>
        <w:t>Niwki</w:t>
      </w:r>
      <w:r w:rsidR="00353325" w:rsidRPr="001175CD">
        <w:rPr>
          <w:rFonts w:ascii="Arial" w:hAnsi="Arial" w:cs="Arial"/>
          <w:spacing w:val="4"/>
          <w:sz w:val="20"/>
          <w:szCs w:val="20"/>
        </w:rPr>
        <w:t>.</w:t>
      </w:r>
    </w:p>
    <w:p w:rsidR="00151905" w:rsidRPr="001175CD" w:rsidRDefault="00151905" w:rsidP="000A32A8">
      <w:pPr>
        <w:pStyle w:val="Akapitzlist"/>
        <w:spacing w:after="120" w:line="240" w:lineRule="exact"/>
        <w:ind w:left="646" w:firstLine="204"/>
        <w:contextualSpacing w:val="0"/>
        <w:jc w:val="both"/>
        <w:rPr>
          <w:rFonts w:ascii="Arial" w:hAnsi="Arial" w:cs="Arial"/>
          <w:spacing w:val="4"/>
          <w:sz w:val="20"/>
          <w:szCs w:val="20"/>
        </w:rPr>
      </w:pPr>
      <w:r w:rsidRPr="001175CD">
        <w:rPr>
          <w:rFonts w:ascii="Arial" w:hAnsi="Arial" w:cs="Arial"/>
          <w:spacing w:val="4"/>
          <w:sz w:val="20"/>
          <w:szCs w:val="20"/>
        </w:rPr>
        <w:t xml:space="preserve">Parametry projektowanego zjazdu: </w:t>
      </w:r>
    </w:p>
    <w:p w:rsidR="00151905" w:rsidRPr="001175CD" w:rsidRDefault="00151905" w:rsidP="000A32A8">
      <w:pPr>
        <w:pStyle w:val="Akapitzlist"/>
        <w:numPr>
          <w:ilvl w:val="0"/>
          <w:numId w:val="34"/>
        </w:numPr>
        <w:spacing w:after="120" w:line="240" w:lineRule="exact"/>
        <w:ind w:left="1134" w:hanging="283"/>
        <w:contextualSpacing w:val="0"/>
        <w:jc w:val="both"/>
        <w:rPr>
          <w:rFonts w:ascii="Arial" w:hAnsi="Arial" w:cs="Arial"/>
          <w:spacing w:val="4"/>
          <w:sz w:val="20"/>
          <w:szCs w:val="20"/>
        </w:rPr>
      </w:pPr>
      <w:r w:rsidRPr="001175CD">
        <w:rPr>
          <w:rFonts w:ascii="Arial" w:hAnsi="Arial" w:cs="Arial"/>
          <w:spacing w:val="4"/>
          <w:sz w:val="20"/>
          <w:szCs w:val="20"/>
        </w:rPr>
        <w:t>szerokości jezdni zjazdu 4,5 m,</w:t>
      </w:r>
    </w:p>
    <w:p w:rsidR="00151905" w:rsidRPr="001175CD" w:rsidRDefault="00151905" w:rsidP="000A32A8">
      <w:pPr>
        <w:pStyle w:val="Akapitzlist"/>
        <w:numPr>
          <w:ilvl w:val="0"/>
          <w:numId w:val="34"/>
        </w:numPr>
        <w:spacing w:after="120" w:line="240" w:lineRule="exact"/>
        <w:ind w:left="1134" w:hanging="283"/>
        <w:contextualSpacing w:val="0"/>
        <w:jc w:val="both"/>
        <w:rPr>
          <w:rFonts w:ascii="Arial" w:hAnsi="Arial" w:cs="Arial"/>
          <w:spacing w:val="4"/>
          <w:sz w:val="20"/>
          <w:szCs w:val="20"/>
        </w:rPr>
      </w:pPr>
      <w:r w:rsidRPr="001175CD">
        <w:rPr>
          <w:rFonts w:ascii="Arial" w:hAnsi="Arial" w:cs="Arial"/>
          <w:spacing w:val="4"/>
          <w:sz w:val="20"/>
          <w:szCs w:val="20"/>
        </w:rPr>
        <w:t xml:space="preserve">promienie łuków wyokrąglających na połączeniu z krawędzią drogi powiatowej: 7,0 m, </w:t>
      </w:r>
    </w:p>
    <w:p w:rsidR="00151905" w:rsidRPr="001175CD" w:rsidRDefault="00151905" w:rsidP="000A32A8">
      <w:pPr>
        <w:pStyle w:val="Akapitzlist"/>
        <w:numPr>
          <w:ilvl w:val="0"/>
          <w:numId w:val="34"/>
        </w:numPr>
        <w:spacing w:after="120" w:line="240" w:lineRule="exact"/>
        <w:ind w:left="1134" w:hanging="283"/>
        <w:contextualSpacing w:val="0"/>
        <w:jc w:val="both"/>
        <w:rPr>
          <w:rFonts w:ascii="Arial" w:hAnsi="Arial" w:cs="Arial"/>
          <w:spacing w:val="4"/>
          <w:sz w:val="20"/>
          <w:szCs w:val="20"/>
        </w:rPr>
      </w:pPr>
      <w:r w:rsidRPr="001175CD">
        <w:rPr>
          <w:rFonts w:ascii="Arial" w:hAnsi="Arial" w:cs="Arial"/>
          <w:spacing w:val="4"/>
          <w:sz w:val="20"/>
          <w:szCs w:val="20"/>
        </w:rPr>
        <w:t>kąt skrzyżowania zjazdu z drogą powiatową: 90°,</w:t>
      </w:r>
    </w:p>
    <w:p w:rsidR="00151905" w:rsidRPr="000A32A8" w:rsidRDefault="00151905" w:rsidP="000A32A8">
      <w:pPr>
        <w:pStyle w:val="Akapitzlist"/>
        <w:numPr>
          <w:ilvl w:val="0"/>
          <w:numId w:val="34"/>
        </w:numPr>
        <w:spacing w:after="240" w:line="240" w:lineRule="exact"/>
        <w:ind w:left="1134" w:hanging="283"/>
        <w:contextualSpacing w:val="0"/>
        <w:jc w:val="both"/>
        <w:rPr>
          <w:rFonts w:ascii="Arial" w:hAnsi="Arial" w:cs="Arial"/>
          <w:spacing w:val="4"/>
          <w:sz w:val="20"/>
          <w:szCs w:val="20"/>
        </w:rPr>
      </w:pPr>
      <w:r w:rsidRPr="001175CD">
        <w:rPr>
          <w:rFonts w:ascii="Arial" w:hAnsi="Arial" w:cs="Arial"/>
          <w:spacing w:val="4"/>
          <w:sz w:val="20"/>
          <w:szCs w:val="20"/>
        </w:rPr>
        <w:t>nawierzchnia z kostki betonowej.</w:t>
      </w:r>
    </w:p>
    <w:p w:rsidR="00EA667C" w:rsidRPr="000A32A8" w:rsidRDefault="00151905" w:rsidP="000A32A8">
      <w:pPr>
        <w:pStyle w:val="Akapitzlist"/>
        <w:numPr>
          <w:ilvl w:val="0"/>
          <w:numId w:val="32"/>
        </w:numPr>
        <w:spacing w:after="120" w:line="240" w:lineRule="exact"/>
        <w:ind w:left="851" w:hanging="142"/>
        <w:contextualSpacing w:val="0"/>
        <w:jc w:val="both"/>
        <w:rPr>
          <w:rFonts w:ascii="Arial" w:hAnsi="Arial" w:cs="Arial"/>
          <w:spacing w:val="4"/>
          <w:sz w:val="20"/>
          <w:szCs w:val="20"/>
        </w:rPr>
      </w:pPr>
      <w:r w:rsidRPr="001175CD">
        <w:rPr>
          <w:rFonts w:ascii="Arial" w:hAnsi="Arial" w:cs="Arial"/>
          <w:spacing w:val="4"/>
          <w:sz w:val="20"/>
          <w:szCs w:val="20"/>
        </w:rPr>
        <w:t>Zjazd do Liniowej Stacji Zasuw nr 5 „Wiesi</w:t>
      </w:r>
      <w:r w:rsidR="00CD7052" w:rsidRPr="001175CD">
        <w:rPr>
          <w:rFonts w:ascii="Arial" w:hAnsi="Arial" w:cs="Arial"/>
          <w:spacing w:val="4"/>
          <w:sz w:val="20"/>
          <w:szCs w:val="20"/>
        </w:rPr>
        <w:t>ó</w:t>
      </w:r>
      <w:r w:rsidRPr="001175CD">
        <w:rPr>
          <w:rFonts w:ascii="Arial" w:hAnsi="Arial" w:cs="Arial"/>
          <w:spacing w:val="4"/>
          <w:sz w:val="20"/>
          <w:szCs w:val="20"/>
        </w:rPr>
        <w:t xml:space="preserve">łka” zostanie zlokalizowany z działki drogowej </w:t>
      </w:r>
      <w:r w:rsidR="0094154E" w:rsidRPr="001175CD">
        <w:rPr>
          <w:rFonts w:ascii="Arial" w:hAnsi="Arial" w:cs="Arial"/>
          <w:spacing w:val="4"/>
          <w:sz w:val="20"/>
          <w:szCs w:val="20"/>
        </w:rPr>
        <w:br/>
      </w:r>
      <w:r w:rsidRPr="001175CD">
        <w:rPr>
          <w:rFonts w:ascii="Arial" w:hAnsi="Arial" w:cs="Arial"/>
          <w:spacing w:val="4"/>
          <w:sz w:val="20"/>
          <w:szCs w:val="20"/>
        </w:rPr>
        <w:t>nr 90</w:t>
      </w:r>
      <w:r w:rsidR="0094154E" w:rsidRPr="000A32A8">
        <w:rPr>
          <w:rFonts w:ascii="Arial" w:hAnsi="Arial" w:cs="Arial"/>
          <w:spacing w:val="4"/>
          <w:sz w:val="20"/>
          <w:szCs w:val="20"/>
        </w:rPr>
        <w:t>7</w:t>
      </w:r>
      <w:r w:rsidRPr="001175CD">
        <w:rPr>
          <w:rFonts w:ascii="Arial" w:hAnsi="Arial" w:cs="Arial"/>
          <w:spacing w:val="4"/>
          <w:sz w:val="20"/>
          <w:szCs w:val="20"/>
        </w:rPr>
        <w:t xml:space="preserve"> (droga gminna ul. </w:t>
      </w:r>
      <w:proofErr w:type="spellStart"/>
      <w:r w:rsidR="00217707">
        <w:rPr>
          <w:rFonts w:ascii="Arial" w:hAnsi="Arial" w:cs="Arial"/>
          <w:spacing w:val="4"/>
          <w:sz w:val="20"/>
          <w:szCs w:val="20"/>
        </w:rPr>
        <w:t>Staro</w:t>
      </w:r>
      <w:r w:rsidR="00217707" w:rsidRPr="001175CD">
        <w:rPr>
          <w:rFonts w:ascii="Arial" w:hAnsi="Arial" w:cs="Arial"/>
          <w:spacing w:val="4"/>
          <w:sz w:val="20"/>
          <w:szCs w:val="20"/>
        </w:rPr>
        <w:t>rynkowa</w:t>
      </w:r>
      <w:proofErr w:type="spellEnd"/>
      <w:r w:rsidRPr="001175CD">
        <w:rPr>
          <w:rFonts w:ascii="Arial" w:hAnsi="Arial" w:cs="Arial"/>
          <w:spacing w:val="4"/>
          <w:sz w:val="20"/>
          <w:szCs w:val="20"/>
        </w:rPr>
        <w:t xml:space="preserve">), </w:t>
      </w:r>
      <w:r w:rsidR="00353325" w:rsidRPr="001175CD">
        <w:rPr>
          <w:rFonts w:ascii="Arial" w:hAnsi="Arial" w:cs="Arial"/>
          <w:spacing w:val="4"/>
          <w:sz w:val="20"/>
          <w:szCs w:val="20"/>
        </w:rPr>
        <w:t xml:space="preserve">z obrębu </w:t>
      </w:r>
      <w:r w:rsidRPr="001175CD">
        <w:rPr>
          <w:rFonts w:ascii="Arial" w:hAnsi="Arial" w:cs="Arial"/>
          <w:spacing w:val="4"/>
          <w:sz w:val="20"/>
          <w:szCs w:val="20"/>
        </w:rPr>
        <w:t>Wiesi</w:t>
      </w:r>
      <w:r w:rsidR="00CD7052" w:rsidRPr="001175CD">
        <w:rPr>
          <w:rFonts w:ascii="Arial" w:hAnsi="Arial" w:cs="Arial"/>
          <w:spacing w:val="4"/>
          <w:sz w:val="20"/>
          <w:szCs w:val="20"/>
        </w:rPr>
        <w:t>ó</w:t>
      </w:r>
      <w:r w:rsidRPr="001175CD">
        <w:rPr>
          <w:rFonts w:ascii="Arial" w:hAnsi="Arial" w:cs="Arial"/>
          <w:spacing w:val="4"/>
          <w:sz w:val="20"/>
          <w:szCs w:val="20"/>
        </w:rPr>
        <w:t>łka.</w:t>
      </w:r>
    </w:p>
    <w:p w:rsidR="00EA667C" w:rsidRPr="001175CD" w:rsidRDefault="00151905" w:rsidP="000A32A8">
      <w:pPr>
        <w:pStyle w:val="Akapitzlist"/>
        <w:spacing w:after="120" w:line="240" w:lineRule="exact"/>
        <w:ind w:left="646" w:firstLine="204"/>
        <w:contextualSpacing w:val="0"/>
        <w:jc w:val="both"/>
        <w:rPr>
          <w:rFonts w:ascii="Arial" w:hAnsi="Arial" w:cs="Arial"/>
          <w:spacing w:val="4"/>
          <w:sz w:val="20"/>
          <w:szCs w:val="20"/>
        </w:rPr>
      </w:pPr>
      <w:r w:rsidRPr="001175CD">
        <w:rPr>
          <w:rFonts w:ascii="Arial" w:hAnsi="Arial" w:cs="Arial"/>
          <w:spacing w:val="4"/>
          <w:sz w:val="20"/>
          <w:szCs w:val="20"/>
        </w:rPr>
        <w:t xml:space="preserve">Parametry projektowanego zjazdu: </w:t>
      </w:r>
    </w:p>
    <w:p w:rsidR="00797B68" w:rsidRPr="001175CD" w:rsidRDefault="00CD7052" w:rsidP="000A32A8">
      <w:pPr>
        <w:pStyle w:val="Akapitzlist"/>
        <w:numPr>
          <w:ilvl w:val="0"/>
          <w:numId w:val="35"/>
        </w:numPr>
        <w:spacing w:after="120" w:line="240" w:lineRule="exact"/>
        <w:ind w:left="993" w:hanging="142"/>
        <w:contextualSpacing w:val="0"/>
        <w:jc w:val="both"/>
        <w:rPr>
          <w:rFonts w:ascii="Arial" w:hAnsi="Arial" w:cs="Arial"/>
          <w:spacing w:val="4"/>
          <w:sz w:val="20"/>
          <w:szCs w:val="20"/>
        </w:rPr>
      </w:pPr>
      <w:r w:rsidRPr="001175CD">
        <w:rPr>
          <w:rFonts w:ascii="Arial" w:hAnsi="Arial" w:cs="Arial"/>
          <w:spacing w:val="4"/>
          <w:sz w:val="20"/>
          <w:szCs w:val="20"/>
        </w:rPr>
        <w:t xml:space="preserve"> </w:t>
      </w:r>
      <w:r w:rsidR="00151905" w:rsidRPr="001175CD">
        <w:rPr>
          <w:rFonts w:ascii="Arial" w:hAnsi="Arial" w:cs="Arial"/>
          <w:spacing w:val="4"/>
          <w:sz w:val="20"/>
          <w:szCs w:val="20"/>
        </w:rPr>
        <w:t>szerokości jezdni zjazdu 3,5 m,</w:t>
      </w:r>
    </w:p>
    <w:p w:rsidR="00151905" w:rsidRPr="001175CD" w:rsidRDefault="00CD7052" w:rsidP="000A32A8">
      <w:pPr>
        <w:pStyle w:val="Akapitzlist"/>
        <w:numPr>
          <w:ilvl w:val="0"/>
          <w:numId w:val="35"/>
        </w:numPr>
        <w:spacing w:after="120" w:line="240" w:lineRule="exact"/>
        <w:ind w:left="993" w:hanging="142"/>
        <w:contextualSpacing w:val="0"/>
        <w:jc w:val="both"/>
        <w:rPr>
          <w:rFonts w:ascii="Arial" w:hAnsi="Arial" w:cs="Arial"/>
          <w:spacing w:val="4"/>
          <w:sz w:val="20"/>
          <w:szCs w:val="20"/>
        </w:rPr>
      </w:pPr>
      <w:r w:rsidRPr="001175CD">
        <w:rPr>
          <w:rFonts w:ascii="Arial" w:hAnsi="Arial" w:cs="Arial"/>
          <w:spacing w:val="4"/>
          <w:sz w:val="20"/>
          <w:szCs w:val="20"/>
        </w:rPr>
        <w:t xml:space="preserve"> </w:t>
      </w:r>
      <w:r w:rsidR="004D2F00" w:rsidRPr="001175CD">
        <w:rPr>
          <w:rFonts w:ascii="Arial" w:hAnsi="Arial" w:cs="Arial"/>
          <w:spacing w:val="4"/>
          <w:sz w:val="20"/>
          <w:szCs w:val="20"/>
        </w:rPr>
        <w:t>promienie łuków wyokrąglając</w:t>
      </w:r>
      <w:r w:rsidR="00151905" w:rsidRPr="001175CD">
        <w:rPr>
          <w:rFonts w:ascii="Arial" w:hAnsi="Arial" w:cs="Arial"/>
          <w:spacing w:val="4"/>
          <w:sz w:val="20"/>
          <w:szCs w:val="20"/>
        </w:rPr>
        <w:t>ych na połączeniu z krawędzią drogi</w:t>
      </w:r>
      <w:r w:rsidR="0094154E" w:rsidRPr="001175CD">
        <w:rPr>
          <w:rFonts w:ascii="Arial" w:hAnsi="Arial" w:cs="Arial"/>
          <w:spacing w:val="4"/>
          <w:sz w:val="20"/>
          <w:szCs w:val="20"/>
        </w:rPr>
        <w:t xml:space="preserve"> gminnej</w:t>
      </w:r>
      <w:r w:rsidR="00151905" w:rsidRPr="001175CD">
        <w:rPr>
          <w:rFonts w:ascii="Arial" w:hAnsi="Arial" w:cs="Arial"/>
          <w:spacing w:val="4"/>
          <w:sz w:val="20"/>
          <w:szCs w:val="20"/>
        </w:rPr>
        <w:t>: 5,0 i 12,0 m,</w:t>
      </w:r>
    </w:p>
    <w:p w:rsidR="00EA667C" w:rsidRPr="001175CD" w:rsidRDefault="00CD7052" w:rsidP="000A32A8">
      <w:pPr>
        <w:pStyle w:val="Akapitzlist"/>
        <w:numPr>
          <w:ilvl w:val="0"/>
          <w:numId w:val="35"/>
        </w:numPr>
        <w:spacing w:after="120" w:line="240" w:lineRule="exact"/>
        <w:ind w:left="993" w:hanging="142"/>
        <w:contextualSpacing w:val="0"/>
        <w:jc w:val="both"/>
        <w:rPr>
          <w:rFonts w:ascii="Arial" w:hAnsi="Arial" w:cs="Arial"/>
          <w:spacing w:val="4"/>
          <w:sz w:val="20"/>
          <w:szCs w:val="20"/>
        </w:rPr>
      </w:pPr>
      <w:r w:rsidRPr="001175CD">
        <w:rPr>
          <w:rFonts w:ascii="Arial" w:hAnsi="Arial" w:cs="Arial"/>
          <w:spacing w:val="4"/>
          <w:sz w:val="20"/>
          <w:szCs w:val="20"/>
        </w:rPr>
        <w:t xml:space="preserve"> </w:t>
      </w:r>
      <w:r w:rsidR="00151905" w:rsidRPr="001175CD">
        <w:rPr>
          <w:rFonts w:ascii="Arial" w:hAnsi="Arial" w:cs="Arial"/>
          <w:spacing w:val="4"/>
          <w:sz w:val="20"/>
          <w:szCs w:val="20"/>
        </w:rPr>
        <w:t xml:space="preserve">kąt skrzyżowania zjazdu z drogą powiatową: 91°, </w:t>
      </w:r>
    </w:p>
    <w:p w:rsidR="00151905" w:rsidRPr="001175CD" w:rsidRDefault="00CD7052" w:rsidP="000A32A8">
      <w:pPr>
        <w:pStyle w:val="Akapitzlist"/>
        <w:numPr>
          <w:ilvl w:val="0"/>
          <w:numId w:val="35"/>
        </w:numPr>
        <w:spacing w:after="240" w:line="240" w:lineRule="exact"/>
        <w:ind w:left="993" w:hanging="142"/>
        <w:contextualSpacing w:val="0"/>
        <w:jc w:val="both"/>
        <w:rPr>
          <w:rFonts w:ascii="Arial" w:hAnsi="Arial" w:cs="Arial"/>
          <w:spacing w:val="4"/>
          <w:sz w:val="20"/>
          <w:szCs w:val="20"/>
        </w:rPr>
      </w:pPr>
      <w:r w:rsidRPr="001175CD">
        <w:rPr>
          <w:rFonts w:ascii="Arial" w:hAnsi="Arial" w:cs="Arial"/>
          <w:spacing w:val="4"/>
          <w:sz w:val="20"/>
          <w:szCs w:val="20"/>
        </w:rPr>
        <w:t xml:space="preserve"> </w:t>
      </w:r>
      <w:r w:rsidR="00151905" w:rsidRPr="001175CD">
        <w:rPr>
          <w:rFonts w:ascii="Arial" w:hAnsi="Arial" w:cs="Arial"/>
          <w:spacing w:val="4"/>
          <w:sz w:val="20"/>
          <w:szCs w:val="20"/>
        </w:rPr>
        <w:t>nawierzchnia z kruszywa łamanego.</w:t>
      </w:r>
    </w:p>
    <w:p w:rsidR="00EA667C" w:rsidRPr="000A32A8" w:rsidRDefault="00151905" w:rsidP="000A32A8">
      <w:pPr>
        <w:pStyle w:val="Akapitzlist"/>
        <w:numPr>
          <w:ilvl w:val="0"/>
          <w:numId w:val="32"/>
        </w:numPr>
        <w:spacing w:after="120" w:line="240" w:lineRule="exact"/>
        <w:ind w:left="851" w:hanging="142"/>
        <w:contextualSpacing w:val="0"/>
        <w:jc w:val="both"/>
        <w:rPr>
          <w:rFonts w:ascii="Arial" w:hAnsi="Arial" w:cs="Arial"/>
          <w:spacing w:val="4"/>
          <w:sz w:val="20"/>
          <w:szCs w:val="20"/>
        </w:rPr>
      </w:pPr>
      <w:r w:rsidRPr="00282A5E">
        <w:rPr>
          <w:rFonts w:ascii="Arial" w:hAnsi="Arial" w:cs="Arial"/>
          <w:spacing w:val="4"/>
          <w:sz w:val="20"/>
          <w:szCs w:val="20"/>
        </w:rPr>
        <w:t xml:space="preserve">Zjazd </w:t>
      </w:r>
      <w:r w:rsidR="00EA667C" w:rsidRPr="00282A5E">
        <w:rPr>
          <w:rFonts w:ascii="Arial" w:hAnsi="Arial" w:cs="Arial"/>
          <w:spacing w:val="4"/>
          <w:sz w:val="20"/>
          <w:szCs w:val="20"/>
        </w:rPr>
        <w:t>do Liniowej Stacji Zasuw nr 6 „Trzebyczka”</w:t>
      </w:r>
      <w:r w:rsidRPr="00282A5E">
        <w:rPr>
          <w:rFonts w:ascii="Arial" w:hAnsi="Arial" w:cs="Arial"/>
          <w:spacing w:val="4"/>
          <w:sz w:val="20"/>
          <w:szCs w:val="20"/>
        </w:rPr>
        <w:t xml:space="preserve"> zostanie zlokalizowany z działki drogowej </w:t>
      </w:r>
      <w:r w:rsidR="00CD7052">
        <w:rPr>
          <w:rFonts w:ascii="Arial" w:hAnsi="Arial" w:cs="Arial"/>
          <w:spacing w:val="4"/>
          <w:sz w:val="20"/>
          <w:szCs w:val="20"/>
        </w:rPr>
        <w:br/>
      </w:r>
      <w:r w:rsidRPr="00282A5E">
        <w:rPr>
          <w:rFonts w:ascii="Arial" w:hAnsi="Arial" w:cs="Arial"/>
          <w:spacing w:val="4"/>
          <w:sz w:val="20"/>
          <w:szCs w:val="20"/>
        </w:rPr>
        <w:t xml:space="preserve">nr 931 (droga </w:t>
      </w:r>
      <w:r w:rsidR="0094154E">
        <w:rPr>
          <w:rFonts w:ascii="Arial" w:hAnsi="Arial" w:cs="Arial"/>
          <w:spacing w:val="4"/>
          <w:sz w:val="20"/>
          <w:szCs w:val="20"/>
        </w:rPr>
        <w:t>powiatowa</w:t>
      </w:r>
      <w:r w:rsidRPr="00282A5E">
        <w:rPr>
          <w:rFonts w:ascii="Arial" w:hAnsi="Arial" w:cs="Arial"/>
          <w:spacing w:val="4"/>
          <w:sz w:val="20"/>
          <w:szCs w:val="20"/>
        </w:rPr>
        <w:t xml:space="preserve">), </w:t>
      </w:r>
      <w:r w:rsidR="00353325">
        <w:rPr>
          <w:rFonts w:ascii="Arial" w:hAnsi="Arial" w:cs="Arial"/>
          <w:spacing w:val="4"/>
          <w:sz w:val="20"/>
          <w:szCs w:val="20"/>
        </w:rPr>
        <w:t xml:space="preserve">z obrębu </w:t>
      </w:r>
      <w:r w:rsidRPr="00282A5E">
        <w:rPr>
          <w:rFonts w:ascii="Arial" w:hAnsi="Arial" w:cs="Arial"/>
          <w:spacing w:val="4"/>
          <w:sz w:val="20"/>
          <w:szCs w:val="20"/>
        </w:rPr>
        <w:t>Trzebyczka</w:t>
      </w:r>
      <w:r w:rsidR="00353325">
        <w:rPr>
          <w:rFonts w:ascii="Arial" w:hAnsi="Arial" w:cs="Arial"/>
          <w:spacing w:val="4"/>
          <w:sz w:val="20"/>
          <w:szCs w:val="20"/>
        </w:rPr>
        <w:t>.</w:t>
      </w:r>
    </w:p>
    <w:p w:rsidR="00EA667C" w:rsidRPr="00282A5E" w:rsidRDefault="00151905" w:rsidP="000A32A8">
      <w:pPr>
        <w:pStyle w:val="Akapitzlist"/>
        <w:spacing w:after="120" w:line="240" w:lineRule="exact"/>
        <w:ind w:left="646" w:firstLine="204"/>
        <w:contextualSpacing w:val="0"/>
        <w:jc w:val="both"/>
        <w:rPr>
          <w:rFonts w:ascii="Arial" w:hAnsi="Arial" w:cs="Arial"/>
          <w:spacing w:val="4"/>
          <w:sz w:val="20"/>
          <w:szCs w:val="20"/>
        </w:rPr>
      </w:pPr>
      <w:r w:rsidRPr="00282A5E">
        <w:rPr>
          <w:rFonts w:ascii="Arial" w:hAnsi="Arial" w:cs="Arial"/>
          <w:spacing w:val="4"/>
          <w:sz w:val="20"/>
          <w:szCs w:val="20"/>
        </w:rPr>
        <w:t xml:space="preserve">Parametry projektowanego zjazdu: </w:t>
      </w:r>
    </w:p>
    <w:p w:rsidR="00151905" w:rsidRPr="00282A5E" w:rsidRDefault="00353325" w:rsidP="000A32A8">
      <w:pPr>
        <w:pStyle w:val="Akapitzlist"/>
        <w:numPr>
          <w:ilvl w:val="0"/>
          <w:numId w:val="36"/>
        </w:numPr>
        <w:spacing w:after="120" w:line="240" w:lineRule="exact"/>
        <w:ind w:left="993" w:hanging="142"/>
        <w:contextualSpacing w:val="0"/>
        <w:jc w:val="both"/>
        <w:rPr>
          <w:rFonts w:ascii="Arial" w:hAnsi="Arial" w:cs="Arial"/>
          <w:spacing w:val="4"/>
          <w:sz w:val="20"/>
          <w:szCs w:val="20"/>
        </w:rPr>
      </w:pPr>
      <w:r>
        <w:rPr>
          <w:rFonts w:ascii="Arial" w:hAnsi="Arial" w:cs="Arial"/>
          <w:spacing w:val="4"/>
          <w:sz w:val="20"/>
          <w:szCs w:val="20"/>
        </w:rPr>
        <w:t xml:space="preserve"> </w:t>
      </w:r>
      <w:r w:rsidR="00151905" w:rsidRPr="00282A5E">
        <w:rPr>
          <w:rFonts w:ascii="Arial" w:hAnsi="Arial" w:cs="Arial"/>
          <w:spacing w:val="4"/>
          <w:sz w:val="20"/>
          <w:szCs w:val="20"/>
        </w:rPr>
        <w:t xml:space="preserve">szerokości jezdni zjazdu </w:t>
      </w:r>
      <w:r w:rsidR="001175CD">
        <w:rPr>
          <w:rFonts w:ascii="Arial" w:hAnsi="Arial" w:cs="Arial"/>
          <w:spacing w:val="4"/>
          <w:sz w:val="20"/>
          <w:szCs w:val="20"/>
        </w:rPr>
        <w:t>4</w:t>
      </w:r>
      <w:r w:rsidR="00151905" w:rsidRPr="00282A5E">
        <w:rPr>
          <w:rFonts w:ascii="Arial" w:hAnsi="Arial" w:cs="Arial"/>
          <w:spacing w:val="4"/>
          <w:sz w:val="20"/>
          <w:szCs w:val="20"/>
        </w:rPr>
        <w:t>,5 m,</w:t>
      </w:r>
    </w:p>
    <w:p w:rsidR="00151905" w:rsidRPr="00282A5E" w:rsidRDefault="00353325" w:rsidP="000A32A8">
      <w:pPr>
        <w:pStyle w:val="Akapitzlist"/>
        <w:numPr>
          <w:ilvl w:val="0"/>
          <w:numId w:val="36"/>
        </w:numPr>
        <w:spacing w:after="120" w:line="240" w:lineRule="exact"/>
        <w:ind w:left="993" w:hanging="142"/>
        <w:contextualSpacing w:val="0"/>
        <w:jc w:val="both"/>
        <w:rPr>
          <w:rFonts w:ascii="Arial" w:hAnsi="Arial" w:cs="Arial"/>
          <w:spacing w:val="4"/>
          <w:sz w:val="20"/>
          <w:szCs w:val="20"/>
        </w:rPr>
      </w:pPr>
      <w:r>
        <w:rPr>
          <w:rFonts w:ascii="Arial" w:hAnsi="Arial" w:cs="Arial"/>
          <w:spacing w:val="4"/>
          <w:sz w:val="20"/>
          <w:szCs w:val="20"/>
        </w:rPr>
        <w:t xml:space="preserve"> </w:t>
      </w:r>
      <w:r w:rsidR="00EA667C" w:rsidRPr="00282A5E">
        <w:rPr>
          <w:rFonts w:ascii="Arial" w:hAnsi="Arial" w:cs="Arial"/>
          <w:spacing w:val="4"/>
          <w:sz w:val="20"/>
          <w:szCs w:val="20"/>
        </w:rPr>
        <w:t>promienie łuków wyokrąglaj</w:t>
      </w:r>
      <w:r w:rsidR="00151905" w:rsidRPr="00282A5E">
        <w:rPr>
          <w:rFonts w:ascii="Arial" w:hAnsi="Arial" w:cs="Arial"/>
          <w:spacing w:val="4"/>
          <w:sz w:val="20"/>
          <w:szCs w:val="20"/>
        </w:rPr>
        <w:t>ących na połączeniu z krawędz</w:t>
      </w:r>
      <w:r w:rsidR="00A87E6C">
        <w:rPr>
          <w:rFonts w:ascii="Arial" w:hAnsi="Arial" w:cs="Arial"/>
          <w:spacing w:val="4"/>
          <w:sz w:val="20"/>
          <w:szCs w:val="20"/>
        </w:rPr>
        <w:t xml:space="preserve">ią drogi </w:t>
      </w:r>
      <w:r w:rsidR="00A87E6C" w:rsidRPr="001175CD">
        <w:rPr>
          <w:rFonts w:ascii="Arial" w:hAnsi="Arial" w:cs="Arial"/>
          <w:spacing w:val="4"/>
          <w:sz w:val="20"/>
          <w:szCs w:val="20"/>
        </w:rPr>
        <w:t>powiatowej:</w:t>
      </w:r>
      <w:r w:rsidR="00A87E6C">
        <w:rPr>
          <w:rFonts w:ascii="Arial" w:hAnsi="Arial" w:cs="Arial"/>
          <w:spacing w:val="4"/>
          <w:sz w:val="20"/>
          <w:szCs w:val="20"/>
        </w:rPr>
        <w:t xml:space="preserve"> </w:t>
      </w:r>
      <w:r w:rsidR="001175CD">
        <w:rPr>
          <w:rFonts w:ascii="Arial" w:hAnsi="Arial" w:cs="Arial"/>
          <w:spacing w:val="4"/>
          <w:sz w:val="20"/>
          <w:szCs w:val="20"/>
        </w:rPr>
        <w:t>10</w:t>
      </w:r>
      <w:r w:rsidR="00A87E6C">
        <w:rPr>
          <w:rFonts w:ascii="Arial" w:hAnsi="Arial" w:cs="Arial"/>
          <w:spacing w:val="4"/>
          <w:sz w:val="20"/>
          <w:szCs w:val="20"/>
        </w:rPr>
        <w:t>,0</w:t>
      </w:r>
      <w:r w:rsidR="00151905" w:rsidRPr="00282A5E">
        <w:rPr>
          <w:rFonts w:ascii="Arial" w:hAnsi="Arial" w:cs="Arial"/>
          <w:spacing w:val="4"/>
          <w:sz w:val="20"/>
          <w:szCs w:val="20"/>
        </w:rPr>
        <w:t>m,</w:t>
      </w:r>
    </w:p>
    <w:p w:rsidR="00EA667C" w:rsidRPr="00282A5E" w:rsidRDefault="00353325" w:rsidP="000A32A8">
      <w:pPr>
        <w:pStyle w:val="Akapitzlist"/>
        <w:numPr>
          <w:ilvl w:val="0"/>
          <w:numId w:val="36"/>
        </w:numPr>
        <w:spacing w:after="120" w:line="240" w:lineRule="exact"/>
        <w:ind w:left="993" w:hanging="142"/>
        <w:contextualSpacing w:val="0"/>
        <w:jc w:val="both"/>
        <w:rPr>
          <w:rFonts w:ascii="Arial" w:hAnsi="Arial" w:cs="Arial"/>
          <w:spacing w:val="4"/>
          <w:sz w:val="20"/>
          <w:szCs w:val="20"/>
        </w:rPr>
      </w:pPr>
      <w:r>
        <w:rPr>
          <w:rFonts w:ascii="Arial" w:hAnsi="Arial" w:cs="Arial"/>
          <w:spacing w:val="4"/>
          <w:sz w:val="20"/>
          <w:szCs w:val="20"/>
        </w:rPr>
        <w:t xml:space="preserve"> </w:t>
      </w:r>
      <w:r w:rsidR="00151905" w:rsidRPr="00282A5E">
        <w:rPr>
          <w:rFonts w:ascii="Arial" w:hAnsi="Arial" w:cs="Arial"/>
          <w:spacing w:val="4"/>
          <w:sz w:val="20"/>
          <w:szCs w:val="20"/>
        </w:rPr>
        <w:t>kąt skr</w:t>
      </w:r>
      <w:r w:rsidR="00EA667C" w:rsidRPr="00282A5E">
        <w:rPr>
          <w:rFonts w:ascii="Arial" w:hAnsi="Arial" w:cs="Arial"/>
          <w:spacing w:val="4"/>
          <w:sz w:val="20"/>
          <w:szCs w:val="20"/>
        </w:rPr>
        <w:t>zyżowania zj</w:t>
      </w:r>
      <w:r w:rsidR="004C7642">
        <w:rPr>
          <w:rFonts w:ascii="Arial" w:hAnsi="Arial" w:cs="Arial"/>
          <w:spacing w:val="4"/>
          <w:sz w:val="20"/>
          <w:szCs w:val="20"/>
        </w:rPr>
        <w:t xml:space="preserve">azdu z drogą powiatową: </w:t>
      </w:r>
      <w:r w:rsidR="001175CD">
        <w:rPr>
          <w:rFonts w:ascii="Arial" w:hAnsi="Arial" w:cs="Arial"/>
          <w:spacing w:val="4"/>
          <w:sz w:val="20"/>
          <w:szCs w:val="20"/>
        </w:rPr>
        <w:t>106</w:t>
      </w:r>
      <w:r w:rsidR="00151905" w:rsidRPr="00282A5E">
        <w:rPr>
          <w:rFonts w:ascii="Arial" w:hAnsi="Arial" w:cs="Arial"/>
          <w:spacing w:val="4"/>
          <w:sz w:val="20"/>
          <w:szCs w:val="20"/>
        </w:rPr>
        <w:t xml:space="preserve">°, </w:t>
      </w:r>
    </w:p>
    <w:p w:rsidR="00EA667C" w:rsidRPr="000A32A8" w:rsidRDefault="00353325" w:rsidP="000A32A8">
      <w:pPr>
        <w:pStyle w:val="Akapitzlist"/>
        <w:numPr>
          <w:ilvl w:val="0"/>
          <w:numId w:val="36"/>
        </w:numPr>
        <w:spacing w:after="240" w:line="240" w:lineRule="exact"/>
        <w:ind w:left="993" w:hanging="142"/>
        <w:contextualSpacing w:val="0"/>
        <w:jc w:val="both"/>
        <w:rPr>
          <w:rFonts w:ascii="Arial" w:hAnsi="Arial" w:cs="Arial"/>
          <w:spacing w:val="4"/>
          <w:sz w:val="20"/>
          <w:szCs w:val="20"/>
        </w:rPr>
      </w:pPr>
      <w:r>
        <w:rPr>
          <w:rFonts w:ascii="Arial" w:hAnsi="Arial" w:cs="Arial"/>
          <w:spacing w:val="4"/>
          <w:sz w:val="20"/>
          <w:szCs w:val="20"/>
        </w:rPr>
        <w:t xml:space="preserve"> </w:t>
      </w:r>
      <w:r w:rsidR="00151905" w:rsidRPr="00282A5E">
        <w:rPr>
          <w:rFonts w:ascii="Arial" w:hAnsi="Arial" w:cs="Arial"/>
          <w:spacing w:val="4"/>
          <w:sz w:val="20"/>
          <w:szCs w:val="20"/>
        </w:rPr>
        <w:t>nawierzchnia z kruszywa łamanego.</w:t>
      </w:r>
    </w:p>
    <w:p w:rsidR="00353325" w:rsidRDefault="00151905" w:rsidP="000A32A8">
      <w:pPr>
        <w:pStyle w:val="Akapitzlist"/>
        <w:numPr>
          <w:ilvl w:val="0"/>
          <w:numId w:val="32"/>
        </w:numPr>
        <w:spacing w:after="120" w:line="240" w:lineRule="exact"/>
        <w:ind w:left="851" w:hanging="142"/>
        <w:contextualSpacing w:val="0"/>
        <w:jc w:val="both"/>
        <w:rPr>
          <w:rFonts w:ascii="Arial" w:hAnsi="Arial" w:cs="Arial"/>
          <w:spacing w:val="4"/>
          <w:sz w:val="20"/>
          <w:szCs w:val="20"/>
        </w:rPr>
      </w:pPr>
      <w:r w:rsidRPr="00282A5E">
        <w:rPr>
          <w:rFonts w:ascii="Arial" w:hAnsi="Arial" w:cs="Arial"/>
          <w:spacing w:val="4"/>
          <w:sz w:val="20"/>
          <w:szCs w:val="20"/>
        </w:rPr>
        <w:t>Zjazd do Liniowej Stacji Zasuw nr 7 „Okradzionów</w:t>
      </w:r>
      <w:r w:rsidR="00217707">
        <w:rPr>
          <w:rFonts w:ascii="Arial" w:hAnsi="Arial" w:cs="Arial"/>
          <w:spacing w:val="4"/>
          <w:sz w:val="20"/>
          <w:szCs w:val="20"/>
        </w:rPr>
        <w:t>”</w:t>
      </w:r>
      <w:r w:rsidRPr="00282A5E">
        <w:rPr>
          <w:rFonts w:ascii="Arial" w:hAnsi="Arial" w:cs="Arial"/>
          <w:spacing w:val="4"/>
          <w:sz w:val="20"/>
          <w:szCs w:val="20"/>
        </w:rPr>
        <w:t xml:space="preserve"> zostanie zlokalizowany z działki drogowej nr 1278 (droga powiatowa DP6204S</w:t>
      </w:r>
      <w:r w:rsidR="00353325">
        <w:rPr>
          <w:rFonts w:ascii="Arial" w:hAnsi="Arial" w:cs="Arial"/>
          <w:spacing w:val="4"/>
          <w:sz w:val="20"/>
          <w:szCs w:val="20"/>
        </w:rPr>
        <w:t xml:space="preserve">, </w:t>
      </w:r>
      <w:r w:rsidRPr="00282A5E">
        <w:rPr>
          <w:rFonts w:ascii="Arial" w:hAnsi="Arial" w:cs="Arial"/>
          <w:spacing w:val="4"/>
          <w:sz w:val="20"/>
          <w:szCs w:val="20"/>
        </w:rPr>
        <w:t xml:space="preserve">ul. Białej Przemszy), </w:t>
      </w:r>
      <w:r w:rsidR="00353325">
        <w:rPr>
          <w:rFonts w:ascii="Arial" w:hAnsi="Arial" w:cs="Arial"/>
          <w:spacing w:val="4"/>
          <w:sz w:val="20"/>
          <w:szCs w:val="20"/>
        </w:rPr>
        <w:t xml:space="preserve">z obrębu </w:t>
      </w:r>
      <w:r w:rsidRPr="00282A5E">
        <w:rPr>
          <w:rFonts w:ascii="Arial" w:hAnsi="Arial" w:cs="Arial"/>
          <w:spacing w:val="4"/>
          <w:sz w:val="20"/>
          <w:szCs w:val="20"/>
        </w:rPr>
        <w:t>Okradzionów</w:t>
      </w:r>
      <w:r w:rsidR="00353325">
        <w:rPr>
          <w:rFonts w:ascii="Arial" w:hAnsi="Arial" w:cs="Arial"/>
          <w:spacing w:val="4"/>
          <w:sz w:val="20"/>
          <w:szCs w:val="20"/>
        </w:rPr>
        <w:t>.</w:t>
      </w:r>
    </w:p>
    <w:p w:rsidR="00EA667C" w:rsidRPr="00282A5E" w:rsidRDefault="00151905" w:rsidP="000A32A8">
      <w:pPr>
        <w:pStyle w:val="Akapitzlist"/>
        <w:spacing w:after="120" w:line="240" w:lineRule="exact"/>
        <w:ind w:left="646" w:firstLine="204"/>
        <w:contextualSpacing w:val="0"/>
        <w:jc w:val="both"/>
        <w:rPr>
          <w:rFonts w:ascii="Arial" w:hAnsi="Arial" w:cs="Arial"/>
          <w:spacing w:val="4"/>
          <w:sz w:val="20"/>
          <w:szCs w:val="20"/>
        </w:rPr>
      </w:pPr>
      <w:r w:rsidRPr="00282A5E">
        <w:rPr>
          <w:rFonts w:ascii="Arial" w:hAnsi="Arial" w:cs="Arial"/>
          <w:spacing w:val="4"/>
          <w:sz w:val="20"/>
          <w:szCs w:val="20"/>
        </w:rPr>
        <w:t xml:space="preserve">Parametry projektowanego zjazdu: </w:t>
      </w:r>
    </w:p>
    <w:p w:rsidR="00215C7F" w:rsidRDefault="00151905" w:rsidP="000A32A8">
      <w:pPr>
        <w:pStyle w:val="Akapitzlist"/>
        <w:numPr>
          <w:ilvl w:val="0"/>
          <w:numId w:val="37"/>
        </w:numPr>
        <w:spacing w:after="120" w:line="240" w:lineRule="exact"/>
        <w:ind w:left="1134" w:hanging="283"/>
        <w:contextualSpacing w:val="0"/>
        <w:jc w:val="both"/>
        <w:rPr>
          <w:rFonts w:ascii="Arial" w:hAnsi="Arial" w:cs="Arial"/>
          <w:spacing w:val="4"/>
          <w:sz w:val="20"/>
          <w:szCs w:val="20"/>
        </w:rPr>
      </w:pPr>
      <w:r w:rsidRPr="00282A5E">
        <w:rPr>
          <w:rFonts w:ascii="Arial" w:hAnsi="Arial" w:cs="Arial"/>
          <w:spacing w:val="4"/>
          <w:sz w:val="20"/>
          <w:szCs w:val="20"/>
        </w:rPr>
        <w:t>szerokości jezdni zjazdu 4,5 m,</w:t>
      </w:r>
    </w:p>
    <w:p w:rsidR="00EA667C" w:rsidRPr="00215C7F" w:rsidRDefault="00282A5E" w:rsidP="000A32A8">
      <w:pPr>
        <w:pStyle w:val="Akapitzlist"/>
        <w:numPr>
          <w:ilvl w:val="0"/>
          <w:numId w:val="37"/>
        </w:numPr>
        <w:spacing w:after="120" w:line="240" w:lineRule="exact"/>
        <w:ind w:left="1134" w:hanging="283"/>
        <w:contextualSpacing w:val="0"/>
        <w:jc w:val="both"/>
        <w:rPr>
          <w:rFonts w:ascii="Arial" w:hAnsi="Arial" w:cs="Arial"/>
          <w:spacing w:val="4"/>
          <w:sz w:val="20"/>
          <w:szCs w:val="20"/>
        </w:rPr>
      </w:pPr>
      <w:r w:rsidRPr="00215C7F">
        <w:rPr>
          <w:rFonts w:ascii="Arial" w:hAnsi="Arial" w:cs="Arial"/>
          <w:spacing w:val="4"/>
          <w:sz w:val="20"/>
          <w:szCs w:val="20"/>
        </w:rPr>
        <w:t>promienie łuków wyokrąglającyc</w:t>
      </w:r>
      <w:r w:rsidR="00151905" w:rsidRPr="00215C7F">
        <w:rPr>
          <w:rFonts w:ascii="Arial" w:hAnsi="Arial" w:cs="Arial"/>
          <w:spacing w:val="4"/>
          <w:sz w:val="20"/>
          <w:szCs w:val="20"/>
        </w:rPr>
        <w:t>h na połączeniu z krawędzią</w:t>
      </w:r>
      <w:r w:rsidR="00215C7F">
        <w:rPr>
          <w:rFonts w:ascii="Arial" w:hAnsi="Arial" w:cs="Arial"/>
          <w:spacing w:val="4"/>
          <w:sz w:val="20"/>
          <w:szCs w:val="20"/>
        </w:rPr>
        <w:t xml:space="preserve"> drogi powiatowej:</w:t>
      </w:r>
      <w:r w:rsidR="008C243F">
        <w:rPr>
          <w:rFonts w:ascii="Arial" w:hAnsi="Arial" w:cs="Arial"/>
          <w:spacing w:val="4"/>
          <w:sz w:val="20"/>
          <w:szCs w:val="20"/>
        </w:rPr>
        <w:t xml:space="preserve"> </w:t>
      </w:r>
      <w:r w:rsidR="00215C7F">
        <w:rPr>
          <w:rFonts w:ascii="Arial" w:hAnsi="Arial" w:cs="Arial"/>
          <w:spacing w:val="4"/>
          <w:sz w:val="20"/>
          <w:szCs w:val="20"/>
        </w:rPr>
        <w:t xml:space="preserve">4,50 </w:t>
      </w:r>
      <w:r w:rsidR="00217707">
        <w:rPr>
          <w:rFonts w:ascii="Arial" w:hAnsi="Arial" w:cs="Arial"/>
          <w:spacing w:val="4"/>
          <w:sz w:val="20"/>
          <w:szCs w:val="20"/>
        </w:rPr>
        <w:t>m</w:t>
      </w:r>
      <w:r w:rsidR="008C243F">
        <w:rPr>
          <w:rFonts w:ascii="Arial" w:hAnsi="Arial" w:cs="Arial"/>
          <w:spacing w:val="4"/>
          <w:sz w:val="20"/>
          <w:szCs w:val="20"/>
        </w:rPr>
        <w:br/>
      </w:r>
      <w:r w:rsidR="00215C7F">
        <w:rPr>
          <w:rFonts w:ascii="Arial" w:hAnsi="Arial" w:cs="Arial"/>
          <w:spacing w:val="4"/>
          <w:sz w:val="20"/>
          <w:szCs w:val="20"/>
        </w:rPr>
        <w:t>i 7,00</w:t>
      </w:r>
      <w:r w:rsidR="00217707">
        <w:rPr>
          <w:rFonts w:ascii="Arial" w:hAnsi="Arial" w:cs="Arial"/>
          <w:spacing w:val="4"/>
          <w:sz w:val="20"/>
          <w:szCs w:val="20"/>
        </w:rPr>
        <w:t xml:space="preserve"> </w:t>
      </w:r>
      <w:r w:rsidR="00151905" w:rsidRPr="00215C7F">
        <w:rPr>
          <w:rFonts w:ascii="Arial" w:hAnsi="Arial" w:cs="Arial"/>
          <w:spacing w:val="4"/>
          <w:sz w:val="20"/>
          <w:szCs w:val="20"/>
        </w:rPr>
        <w:t>m,</w:t>
      </w:r>
    </w:p>
    <w:p w:rsidR="00EA667C" w:rsidRPr="00282A5E" w:rsidRDefault="00151905" w:rsidP="000A32A8">
      <w:pPr>
        <w:pStyle w:val="Akapitzlist"/>
        <w:numPr>
          <w:ilvl w:val="0"/>
          <w:numId w:val="37"/>
        </w:numPr>
        <w:spacing w:after="120" w:line="240" w:lineRule="exact"/>
        <w:ind w:left="1134" w:hanging="283"/>
        <w:contextualSpacing w:val="0"/>
        <w:jc w:val="both"/>
        <w:rPr>
          <w:rFonts w:ascii="Arial" w:hAnsi="Arial" w:cs="Arial"/>
          <w:spacing w:val="4"/>
          <w:sz w:val="20"/>
          <w:szCs w:val="20"/>
        </w:rPr>
      </w:pPr>
      <w:r w:rsidRPr="00282A5E">
        <w:rPr>
          <w:rFonts w:ascii="Arial" w:hAnsi="Arial" w:cs="Arial"/>
          <w:spacing w:val="4"/>
          <w:sz w:val="20"/>
          <w:szCs w:val="20"/>
        </w:rPr>
        <w:t>kąt skrzyżowania zjazdu z drogą powiatową: 90°,</w:t>
      </w:r>
    </w:p>
    <w:p w:rsidR="00152A09" w:rsidRPr="000A32A8" w:rsidRDefault="00151905" w:rsidP="000A32A8">
      <w:pPr>
        <w:pStyle w:val="Akapitzlist"/>
        <w:numPr>
          <w:ilvl w:val="0"/>
          <w:numId w:val="37"/>
        </w:numPr>
        <w:spacing w:after="240" w:line="240" w:lineRule="exact"/>
        <w:ind w:left="1135" w:hanging="284"/>
        <w:contextualSpacing w:val="0"/>
        <w:jc w:val="both"/>
        <w:rPr>
          <w:rFonts w:ascii="Arial" w:hAnsi="Arial" w:cs="Arial"/>
          <w:sz w:val="20"/>
          <w:szCs w:val="20"/>
        </w:rPr>
      </w:pPr>
      <w:r w:rsidRPr="00282A5E">
        <w:rPr>
          <w:rFonts w:ascii="Arial" w:hAnsi="Arial" w:cs="Arial"/>
          <w:spacing w:val="4"/>
          <w:sz w:val="20"/>
          <w:szCs w:val="20"/>
        </w:rPr>
        <w:t>nawierzchnia z kostki betonowej.</w:t>
      </w:r>
      <w:r w:rsidR="006D0203">
        <w:rPr>
          <w:rFonts w:ascii="Arial" w:hAnsi="Arial" w:cs="Arial"/>
          <w:spacing w:val="4"/>
          <w:sz w:val="20"/>
          <w:szCs w:val="20"/>
        </w:rPr>
        <w:t>”</w:t>
      </w:r>
      <w:r w:rsidR="00311F09">
        <w:rPr>
          <w:rFonts w:ascii="Arial" w:hAnsi="Arial" w:cs="Arial"/>
          <w:spacing w:val="4"/>
          <w:sz w:val="20"/>
          <w:szCs w:val="20"/>
        </w:rPr>
        <w:t>.</w:t>
      </w:r>
    </w:p>
    <w:p w:rsidR="00152A09" w:rsidRPr="000A32A8" w:rsidRDefault="00485A5A" w:rsidP="008A38F8">
      <w:pPr>
        <w:pStyle w:val="Akapitzlist"/>
        <w:numPr>
          <w:ilvl w:val="0"/>
          <w:numId w:val="27"/>
        </w:numPr>
        <w:spacing w:after="600" w:line="240" w:lineRule="exact"/>
        <w:ind w:left="284" w:hanging="142"/>
        <w:contextualSpacing w:val="0"/>
        <w:rPr>
          <w:rFonts w:ascii="Arial" w:hAnsi="Arial" w:cs="Arial"/>
          <w:sz w:val="20"/>
          <w:szCs w:val="20"/>
        </w:rPr>
      </w:pPr>
      <w:r>
        <w:rPr>
          <w:rFonts w:ascii="Arial" w:hAnsi="Arial" w:cs="Arial"/>
          <w:b/>
          <w:sz w:val="20"/>
        </w:rPr>
        <w:t>W pozostałej części zaskarżoną decyzję utrzymuję w mocy.</w:t>
      </w:r>
    </w:p>
    <w:p w:rsidR="0047138F" w:rsidRDefault="00446636" w:rsidP="000A32A8">
      <w:pPr>
        <w:spacing w:after="240" w:line="240" w:lineRule="exact"/>
        <w:jc w:val="center"/>
        <w:rPr>
          <w:rFonts w:ascii="Arial" w:hAnsi="Arial" w:cs="Arial"/>
          <w:spacing w:val="4"/>
          <w:sz w:val="20"/>
          <w:szCs w:val="20"/>
        </w:rPr>
      </w:pPr>
      <w:r w:rsidRPr="00421922">
        <w:rPr>
          <w:rFonts w:ascii="Arial" w:hAnsi="Arial" w:cs="Arial"/>
          <w:b/>
          <w:bCs/>
          <w:spacing w:val="4"/>
          <w:sz w:val="20"/>
        </w:rPr>
        <w:t>UZASADNIENIE</w:t>
      </w:r>
    </w:p>
    <w:p w:rsidR="006E02ED" w:rsidRPr="00222A1F" w:rsidRDefault="00F26C32"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PERN Spółka Akcyjna z siedzibą w Płocku</w:t>
      </w:r>
      <w:r w:rsidR="00354341" w:rsidRPr="00222A1F">
        <w:rPr>
          <w:rFonts w:ascii="Arial" w:hAnsi="Arial" w:cs="Arial"/>
          <w:spacing w:val="4"/>
          <w:sz w:val="20"/>
          <w:szCs w:val="20"/>
        </w:rPr>
        <w:t>, zwan</w:t>
      </w:r>
      <w:r w:rsidR="00E3187E" w:rsidRPr="00222A1F">
        <w:rPr>
          <w:rFonts w:ascii="Arial" w:hAnsi="Arial" w:cs="Arial"/>
          <w:spacing w:val="4"/>
          <w:sz w:val="20"/>
          <w:szCs w:val="20"/>
        </w:rPr>
        <w:t>a</w:t>
      </w:r>
      <w:r w:rsidR="00354341" w:rsidRPr="00222A1F">
        <w:rPr>
          <w:rFonts w:ascii="Arial" w:hAnsi="Arial" w:cs="Arial"/>
          <w:spacing w:val="4"/>
          <w:sz w:val="20"/>
          <w:szCs w:val="20"/>
        </w:rPr>
        <w:t xml:space="preserve"> dalej „</w:t>
      </w:r>
      <w:r w:rsidR="00354341" w:rsidRPr="00222A1F">
        <w:rPr>
          <w:rFonts w:ascii="Arial" w:hAnsi="Arial" w:cs="Arial"/>
          <w:i/>
          <w:spacing w:val="4"/>
          <w:sz w:val="20"/>
          <w:szCs w:val="20"/>
        </w:rPr>
        <w:t>inwestorem</w:t>
      </w:r>
      <w:r w:rsidR="00354341" w:rsidRPr="00222A1F">
        <w:rPr>
          <w:rFonts w:ascii="Arial" w:hAnsi="Arial" w:cs="Arial"/>
          <w:spacing w:val="4"/>
          <w:sz w:val="20"/>
          <w:szCs w:val="20"/>
        </w:rPr>
        <w:t xml:space="preserve">”, </w:t>
      </w:r>
      <w:r w:rsidRPr="00222A1F">
        <w:rPr>
          <w:rFonts w:ascii="Arial" w:hAnsi="Arial" w:cs="Arial"/>
          <w:spacing w:val="4"/>
          <w:sz w:val="20"/>
          <w:szCs w:val="20"/>
        </w:rPr>
        <w:t xml:space="preserve">wnioskiem z dnia </w:t>
      </w:r>
      <w:r w:rsidR="0047138F" w:rsidRPr="00222A1F">
        <w:rPr>
          <w:rFonts w:ascii="Arial" w:hAnsi="Arial" w:cs="Arial"/>
          <w:spacing w:val="4"/>
          <w:sz w:val="20"/>
          <w:szCs w:val="20"/>
        </w:rPr>
        <w:t>1</w:t>
      </w:r>
      <w:r w:rsidR="008E77E3" w:rsidRPr="00222A1F">
        <w:rPr>
          <w:rFonts w:ascii="Arial" w:hAnsi="Arial" w:cs="Arial"/>
          <w:spacing w:val="4"/>
          <w:sz w:val="20"/>
          <w:szCs w:val="20"/>
        </w:rPr>
        <w:t xml:space="preserve"> lipca </w:t>
      </w:r>
      <w:r w:rsidR="00684283" w:rsidRPr="00222A1F">
        <w:rPr>
          <w:rFonts w:ascii="Arial" w:hAnsi="Arial" w:cs="Arial"/>
          <w:spacing w:val="4"/>
          <w:sz w:val="20"/>
          <w:szCs w:val="20"/>
        </w:rPr>
        <w:t xml:space="preserve">2020 r., </w:t>
      </w:r>
      <w:r w:rsidR="00354341" w:rsidRPr="00222A1F">
        <w:rPr>
          <w:rFonts w:ascii="Arial" w:hAnsi="Arial" w:cs="Arial"/>
          <w:spacing w:val="4"/>
          <w:sz w:val="20"/>
          <w:szCs w:val="20"/>
        </w:rPr>
        <w:t xml:space="preserve"> uzupełnionym w trakcie prowadzonego postępowania, wystąpił</w:t>
      </w:r>
      <w:r w:rsidR="00E3187E" w:rsidRPr="00222A1F">
        <w:rPr>
          <w:rFonts w:ascii="Arial" w:hAnsi="Arial" w:cs="Arial"/>
          <w:spacing w:val="4"/>
          <w:sz w:val="20"/>
          <w:szCs w:val="20"/>
        </w:rPr>
        <w:t>a</w:t>
      </w:r>
      <w:r w:rsidR="00354341" w:rsidRPr="00222A1F">
        <w:rPr>
          <w:rFonts w:ascii="Arial" w:hAnsi="Arial" w:cs="Arial"/>
          <w:spacing w:val="4"/>
          <w:sz w:val="20"/>
          <w:szCs w:val="20"/>
        </w:rPr>
        <w:t xml:space="preserve"> do Wojewody </w:t>
      </w:r>
      <w:r w:rsidR="008E77E3" w:rsidRPr="00222A1F">
        <w:rPr>
          <w:rFonts w:ascii="Arial" w:hAnsi="Arial" w:cs="Arial"/>
          <w:spacing w:val="4"/>
          <w:sz w:val="20"/>
          <w:szCs w:val="20"/>
        </w:rPr>
        <w:t>Śląski</w:t>
      </w:r>
      <w:r w:rsidR="00684283" w:rsidRPr="00222A1F">
        <w:rPr>
          <w:rFonts w:ascii="Arial" w:hAnsi="Arial" w:cs="Arial"/>
          <w:spacing w:val="4"/>
          <w:sz w:val="20"/>
          <w:szCs w:val="20"/>
        </w:rPr>
        <w:t>ego</w:t>
      </w:r>
      <w:r w:rsidR="00354341" w:rsidRPr="00222A1F">
        <w:rPr>
          <w:rFonts w:ascii="Arial" w:eastAsia="Arial Unicode MS" w:hAnsi="Arial" w:cs="Arial"/>
          <w:spacing w:val="4"/>
          <w:sz w:val="20"/>
          <w:szCs w:val="20"/>
        </w:rPr>
        <w:t xml:space="preserve"> </w:t>
      </w:r>
      <w:r w:rsidR="00354341" w:rsidRPr="00222A1F">
        <w:rPr>
          <w:rFonts w:ascii="Arial" w:hAnsi="Arial" w:cs="Arial"/>
          <w:spacing w:val="4"/>
          <w:sz w:val="20"/>
          <w:szCs w:val="20"/>
        </w:rPr>
        <w:t xml:space="preserve">o wydanie decyzji </w:t>
      </w:r>
      <w:r w:rsidR="00F0393C" w:rsidRPr="00222A1F">
        <w:rPr>
          <w:rFonts w:ascii="Arial" w:hAnsi="Arial" w:cs="Arial"/>
          <w:spacing w:val="4"/>
          <w:sz w:val="20"/>
          <w:szCs w:val="20"/>
        </w:rPr>
        <w:t>o ustaleniu lokalizacji strategicznej inwestycji w sektorze naftowym</w:t>
      </w:r>
      <w:r w:rsidR="005E311E" w:rsidRPr="00222A1F">
        <w:rPr>
          <w:rFonts w:ascii="Arial" w:hAnsi="Arial" w:cs="Arial"/>
          <w:spacing w:val="4"/>
          <w:sz w:val="20"/>
          <w:szCs w:val="20"/>
        </w:rPr>
        <w:t xml:space="preserve"> pn.: „</w:t>
      </w:r>
      <w:r w:rsidR="008E77E3" w:rsidRPr="00222A1F">
        <w:rPr>
          <w:rFonts w:ascii="Arial" w:hAnsi="Arial" w:cs="Arial"/>
          <w:spacing w:val="4"/>
          <w:sz w:val="20"/>
          <w:szCs w:val="20"/>
        </w:rPr>
        <w:t xml:space="preserve">Budowa rurociągu produktowego wraz z infrastrukturą niezbędną do jego obsługi w granicach administracyjnych gmin Siewierz, Poręba, Łazy, Dąbrowa Górnicza, Sławków”, w ramach zadania inwestycyjnego: „Budowa </w:t>
      </w:r>
      <w:r w:rsidR="008E77E3" w:rsidRPr="00222A1F">
        <w:rPr>
          <w:rFonts w:ascii="Arial" w:hAnsi="Arial" w:cs="Arial"/>
          <w:bCs/>
          <w:spacing w:val="4"/>
          <w:sz w:val="20"/>
          <w:szCs w:val="20"/>
        </w:rPr>
        <w:t>rurociągu produktowego Boronów - Trzebinia</w:t>
      </w:r>
      <w:r w:rsidR="008E77E3" w:rsidRPr="00222A1F">
        <w:rPr>
          <w:rFonts w:ascii="Arial" w:hAnsi="Arial" w:cs="Arial"/>
          <w:spacing w:val="4"/>
          <w:sz w:val="20"/>
          <w:szCs w:val="20"/>
        </w:rPr>
        <w:t xml:space="preserve"> wraz z infrastrukturą niezbędną do jego obsługi”</w:t>
      </w:r>
      <w:r w:rsidR="0047138F" w:rsidRPr="00222A1F">
        <w:rPr>
          <w:rFonts w:ascii="Arial" w:hAnsi="Arial" w:cs="Arial"/>
          <w:spacing w:val="4"/>
          <w:sz w:val="20"/>
          <w:szCs w:val="20"/>
        </w:rPr>
        <w:t>.</w:t>
      </w:r>
      <w:r w:rsidR="008E77E3" w:rsidRPr="00222A1F">
        <w:rPr>
          <w:rFonts w:ascii="Arial" w:hAnsi="Arial" w:cs="Arial"/>
          <w:spacing w:val="4"/>
          <w:sz w:val="20"/>
          <w:szCs w:val="20"/>
        </w:rPr>
        <w:t xml:space="preserve"> </w:t>
      </w:r>
    </w:p>
    <w:p w:rsidR="00480943" w:rsidRPr="00222A1F" w:rsidRDefault="00480943"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lastRenderedPageBreak/>
        <w:t xml:space="preserve">Po przeprowadzeniu postępowania w sprawie ww. wniosku, Wojewoda </w:t>
      </w:r>
      <w:r w:rsidR="008E77E3" w:rsidRPr="00222A1F">
        <w:rPr>
          <w:rFonts w:ascii="Arial" w:hAnsi="Arial" w:cs="Arial"/>
          <w:spacing w:val="4"/>
          <w:sz w:val="20"/>
          <w:szCs w:val="20"/>
        </w:rPr>
        <w:t>Śląski</w:t>
      </w:r>
      <w:r w:rsidRPr="00222A1F">
        <w:rPr>
          <w:rFonts w:ascii="Arial" w:hAnsi="Arial" w:cs="Arial"/>
          <w:spacing w:val="4"/>
          <w:sz w:val="20"/>
          <w:szCs w:val="20"/>
        </w:rPr>
        <w:t xml:space="preserve"> wydał decyzję z dnia </w:t>
      </w:r>
      <w:r w:rsidR="002D2149" w:rsidRPr="00222A1F">
        <w:rPr>
          <w:rFonts w:ascii="Arial" w:hAnsi="Arial" w:cs="Arial"/>
          <w:spacing w:val="4"/>
          <w:sz w:val="20"/>
          <w:szCs w:val="20"/>
        </w:rPr>
        <w:br/>
      </w:r>
      <w:r w:rsidR="008E77E3" w:rsidRPr="00222A1F">
        <w:rPr>
          <w:rFonts w:ascii="Arial" w:hAnsi="Arial" w:cs="Arial"/>
          <w:spacing w:val="4"/>
          <w:sz w:val="20"/>
          <w:szCs w:val="20"/>
        </w:rPr>
        <w:t>21</w:t>
      </w:r>
      <w:r w:rsidR="00F0393C" w:rsidRPr="00222A1F">
        <w:rPr>
          <w:rFonts w:ascii="Arial" w:hAnsi="Arial" w:cs="Arial"/>
          <w:spacing w:val="4"/>
          <w:sz w:val="20"/>
          <w:szCs w:val="20"/>
        </w:rPr>
        <w:t xml:space="preserve"> </w:t>
      </w:r>
      <w:r w:rsidR="008E77E3" w:rsidRPr="00222A1F">
        <w:rPr>
          <w:rFonts w:ascii="Arial" w:hAnsi="Arial" w:cs="Arial"/>
          <w:spacing w:val="4"/>
          <w:sz w:val="20"/>
          <w:szCs w:val="20"/>
        </w:rPr>
        <w:t xml:space="preserve">września </w:t>
      </w:r>
      <w:r w:rsidR="00F0393C" w:rsidRPr="00222A1F">
        <w:rPr>
          <w:rFonts w:ascii="Arial" w:hAnsi="Arial" w:cs="Arial"/>
          <w:spacing w:val="4"/>
          <w:sz w:val="20"/>
          <w:szCs w:val="20"/>
        </w:rPr>
        <w:t>2020</w:t>
      </w:r>
      <w:r w:rsidRPr="00222A1F">
        <w:rPr>
          <w:rFonts w:ascii="Arial" w:hAnsi="Arial" w:cs="Arial"/>
          <w:spacing w:val="4"/>
          <w:sz w:val="20"/>
          <w:szCs w:val="20"/>
        </w:rPr>
        <w:t xml:space="preserve"> r., znak:</w:t>
      </w:r>
      <w:r w:rsidR="008E77E3" w:rsidRPr="00222A1F">
        <w:rPr>
          <w:rFonts w:ascii="Arial" w:hAnsi="Arial" w:cs="Arial"/>
          <w:spacing w:val="4"/>
          <w:sz w:val="20"/>
          <w:szCs w:val="20"/>
        </w:rPr>
        <w:t xml:space="preserve"> IFXIII.747.14.2021</w:t>
      </w:r>
      <w:r w:rsidRPr="00222A1F">
        <w:rPr>
          <w:rFonts w:ascii="Arial" w:hAnsi="Arial" w:cs="Arial"/>
          <w:spacing w:val="4"/>
          <w:sz w:val="20"/>
          <w:szCs w:val="20"/>
        </w:rPr>
        <w:t xml:space="preserve">, </w:t>
      </w:r>
      <w:r w:rsidR="00F0393C" w:rsidRPr="00222A1F">
        <w:rPr>
          <w:rFonts w:ascii="Arial" w:hAnsi="Arial" w:cs="Arial"/>
          <w:spacing w:val="4"/>
          <w:sz w:val="20"/>
          <w:szCs w:val="20"/>
        </w:rPr>
        <w:t xml:space="preserve">o ustaleniu lokalizacji strategicznej inwestycji w sektorze naftowym pn.: </w:t>
      </w:r>
      <w:r w:rsidR="008E77E3" w:rsidRPr="00222A1F">
        <w:rPr>
          <w:rFonts w:ascii="Arial" w:hAnsi="Arial" w:cs="Arial"/>
          <w:spacing w:val="4"/>
          <w:sz w:val="20"/>
          <w:szCs w:val="20"/>
        </w:rPr>
        <w:t xml:space="preserve">„Budowa rurociągu produktowego wraz z infrastrukturą niezbędną do jego obsługi </w:t>
      </w:r>
      <w:r w:rsidR="004C7642" w:rsidRPr="00222A1F">
        <w:rPr>
          <w:rFonts w:ascii="Arial" w:hAnsi="Arial" w:cs="Arial"/>
          <w:spacing w:val="4"/>
          <w:sz w:val="20"/>
          <w:szCs w:val="20"/>
        </w:rPr>
        <w:br/>
      </w:r>
      <w:r w:rsidR="008E77E3" w:rsidRPr="00222A1F">
        <w:rPr>
          <w:rFonts w:ascii="Arial" w:hAnsi="Arial" w:cs="Arial"/>
          <w:spacing w:val="4"/>
          <w:sz w:val="20"/>
          <w:szCs w:val="20"/>
        </w:rPr>
        <w:t xml:space="preserve">w granicach administracyjnych gmin Siewierz, Poręba, Łazy, Dąbrowa Górnicza, Sławków”, w ramach zadania inwestycyjnego: „Budowa </w:t>
      </w:r>
      <w:r w:rsidR="008E77E3" w:rsidRPr="00222A1F">
        <w:rPr>
          <w:rFonts w:ascii="Arial" w:hAnsi="Arial" w:cs="Arial"/>
          <w:bCs/>
          <w:spacing w:val="4"/>
          <w:sz w:val="20"/>
          <w:szCs w:val="20"/>
        </w:rPr>
        <w:t>rurociągu produktowego Boronów - Trzebinia</w:t>
      </w:r>
      <w:r w:rsidR="008E77E3" w:rsidRPr="00222A1F">
        <w:rPr>
          <w:rFonts w:ascii="Arial" w:hAnsi="Arial" w:cs="Arial"/>
          <w:spacing w:val="4"/>
          <w:sz w:val="20"/>
          <w:szCs w:val="20"/>
        </w:rPr>
        <w:t xml:space="preserve"> wraz z infrastrukturą niezbędną do jego obsługi”</w:t>
      </w:r>
      <w:r w:rsidR="00F0393C" w:rsidRPr="00222A1F">
        <w:rPr>
          <w:rFonts w:ascii="Arial" w:hAnsi="Arial" w:cs="Arial"/>
          <w:spacing w:val="4"/>
          <w:sz w:val="20"/>
          <w:szCs w:val="20"/>
        </w:rPr>
        <w:t>, zwan</w:t>
      </w:r>
      <w:r w:rsidR="00E3187E" w:rsidRPr="00222A1F">
        <w:rPr>
          <w:rFonts w:ascii="Arial" w:hAnsi="Arial" w:cs="Arial"/>
          <w:spacing w:val="4"/>
          <w:sz w:val="20"/>
          <w:szCs w:val="20"/>
        </w:rPr>
        <w:t>ą</w:t>
      </w:r>
      <w:r w:rsidR="00F0393C" w:rsidRPr="00222A1F">
        <w:rPr>
          <w:rFonts w:ascii="Arial" w:hAnsi="Arial" w:cs="Arial"/>
          <w:spacing w:val="4"/>
          <w:sz w:val="20"/>
          <w:szCs w:val="20"/>
        </w:rPr>
        <w:t xml:space="preserve"> dalej </w:t>
      </w:r>
      <w:r w:rsidR="00F0393C" w:rsidRPr="00222A1F">
        <w:rPr>
          <w:rFonts w:ascii="Arial" w:hAnsi="Arial" w:cs="Arial"/>
          <w:i/>
          <w:spacing w:val="4"/>
          <w:sz w:val="20"/>
          <w:szCs w:val="20"/>
        </w:rPr>
        <w:t xml:space="preserve">„decyzją Wojewody </w:t>
      </w:r>
      <w:r w:rsidR="008E77E3" w:rsidRPr="00222A1F">
        <w:rPr>
          <w:rFonts w:ascii="Arial" w:hAnsi="Arial" w:cs="Arial"/>
          <w:i/>
          <w:spacing w:val="4"/>
          <w:sz w:val="20"/>
          <w:szCs w:val="20"/>
        </w:rPr>
        <w:t>Śląski</w:t>
      </w:r>
      <w:r w:rsidR="00F0393C" w:rsidRPr="00222A1F">
        <w:rPr>
          <w:rFonts w:ascii="Arial" w:hAnsi="Arial" w:cs="Arial"/>
          <w:i/>
          <w:spacing w:val="4"/>
          <w:sz w:val="20"/>
          <w:szCs w:val="20"/>
        </w:rPr>
        <w:t>ego”.</w:t>
      </w:r>
    </w:p>
    <w:p w:rsidR="001D6F6C" w:rsidRPr="00222A1F" w:rsidRDefault="00A2207C" w:rsidP="000A32A8">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Od </w:t>
      </w:r>
      <w:r w:rsidRPr="00222A1F">
        <w:rPr>
          <w:rFonts w:ascii="Arial" w:hAnsi="Arial" w:cs="Arial"/>
          <w:i/>
          <w:iCs/>
          <w:spacing w:val="4"/>
          <w:sz w:val="20"/>
          <w:szCs w:val="20"/>
        </w:rPr>
        <w:t xml:space="preserve">decyzji Wojewody </w:t>
      </w:r>
      <w:r w:rsidR="008E77E3" w:rsidRPr="00222A1F">
        <w:rPr>
          <w:rFonts w:ascii="Arial" w:hAnsi="Arial" w:cs="Arial"/>
          <w:i/>
          <w:iCs/>
          <w:spacing w:val="4"/>
          <w:sz w:val="20"/>
          <w:szCs w:val="20"/>
        </w:rPr>
        <w:t>Śląski</w:t>
      </w:r>
      <w:r w:rsidR="00F0393C" w:rsidRPr="00222A1F">
        <w:rPr>
          <w:rFonts w:ascii="Arial" w:hAnsi="Arial" w:cs="Arial"/>
          <w:i/>
          <w:iCs/>
          <w:spacing w:val="4"/>
          <w:sz w:val="20"/>
          <w:szCs w:val="20"/>
        </w:rPr>
        <w:t>ego</w:t>
      </w:r>
      <w:r w:rsidRPr="00222A1F">
        <w:rPr>
          <w:rFonts w:ascii="Arial" w:hAnsi="Arial" w:cs="Arial"/>
          <w:spacing w:val="4"/>
          <w:sz w:val="20"/>
          <w:szCs w:val="20"/>
        </w:rPr>
        <w:t xml:space="preserve"> odwołani</w:t>
      </w:r>
      <w:r w:rsidR="002D2149" w:rsidRPr="00222A1F">
        <w:rPr>
          <w:rFonts w:ascii="Arial" w:hAnsi="Arial" w:cs="Arial"/>
          <w:spacing w:val="4"/>
          <w:sz w:val="20"/>
          <w:szCs w:val="20"/>
        </w:rPr>
        <w:t>e</w:t>
      </w:r>
      <w:r w:rsidRPr="00222A1F">
        <w:rPr>
          <w:rFonts w:ascii="Arial" w:hAnsi="Arial" w:cs="Arial"/>
          <w:spacing w:val="4"/>
          <w:sz w:val="20"/>
          <w:szCs w:val="20"/>
        </w:rPr>
        <w:t>, za pośrednictwem orga</w:t>
      </w:r>
      <w:r w:rsidR="00FF7E49" w:rsidRPr="00222A1F">
        <w:rPr>
          <w:rFonts w:ascii="Arial" w:hAnsi="Arial" w:cs="Arial"/>
          <w:spacing w:val="4"/>
          <w:sz w:val="20"/>
          <w:szCs w:val="20"/>
        </w:rPr>
        <w:t>nu pierwsze</w:t>
      </w:r>
      <w:r w:rsidR="004174CB">
        <w:rPr>
          <w:rFonts w:ascii="Arial" w:hAnsi="Arial" w:cs="Arial"/>
          <w:spacing w:val="4"/>
          <w:sz w:val="20"/>
          <w:szCs w:val="20"/>
        </w:rPr>
        <w:t>j instancji, wnieśli Pani D. K. i Pan H. K.</w:t>
      </w:r>
      <w:r w:rsidR="00FF7E49" w:rsidRPr="00222A1F">
        <w:rPr>
          <w:rFonts w:ascii="Arial" w:hAnsi="Arial" w:cs="Arial"/>
          <w:spacing w:val="4"/>
          <w:sz w:val="20"/>
          <w:szCs w:val="20"/>
        </w:rPr>
        <w:t xml:space="preserve"> </w:t>
      </w:r>
      <w:r w:rsidR="00F0393C" w:rsidRPr="00222A1F">
        <w:rPr>
          <w:rFonts w:ascii="Arial" w:hAnsi="Arial" w:cs="Arial"/>
          <w:spacing w:val="4"/>
          <w:sz w:val="20"/>
          <w:szCs w:val="20"/>
        </w:rPr>
        <w:t>[</w:t>
      </w:r>
      <w:r w:rsidR="003651C8" w:rsidRPr="00222A1F">
        <w:rPr>
          <w:rFonts w:ascii="Arial" w:hAnsi="Arial" w:cs="Arial"/>
          <w:spacing w:val="4"/>
          <w:sz w:val="20"/>
          <w:szCs w:val="20"/>
        </w:rPr>
        <w:t>pismo</w:t>
      </w:r>
      <w:r w:rsidR="00BA39D4" w:rsidRPr="00222A1F">
        <w:rPr>
          <w:rFonts w:ascii="Arial" w:hAnsi="Arial" w:cs="Arial"/>
          <w:spacing w:val="4"/>
          <w:sz w:val="20"/>
          <w:szCs w:val="20"/>
        </w:rPr>
        <w:t xml:space="preserve"> </w:t>
      </w:r>
      <w:r w:rsidR="00F0393C" w:rsidRPr="00222A1F">
        <w:rPr>
          <w:rFonts w:ascii="Arial" w:hAnsi="Arial" w:cs="Arial"/>
          <w:spacing w:val="4"/>
          <w:sz w:val="20"/>
          <w:szCs w:val="20"/>
        </w:rPr>
        <w:t xml:space="preserve">z dnia </w:t>
      </w:r>
      <w:r w:rsidR="00115979" w:rsidRPr="00222A1F">
        <w:rPr>
          <w:rFonts w:ascii="Arial" w:hAnsi="Arial" w:cs="Arial"/>
          <w:spacing w:val="4"/>
          <w:sz w:val="20"/>
          <w:szCs w:val="20"/>
        </w:rPr>
        <w:t xml:space="preserve">2 listopada </w:t>
      </w:r>
      <w:r w:rsidR="00F0393C" w:rsidRPr="00222A1F">
        <w:rPr>
          <w:rFonts w:ascii="Arial" w:hAnsi="Arial" w:cs="Arial"/>
          <w:spacing w:val="4"/>
          <w:sz w:val="20"/>
          <w:szCs w:val="20"/>
        </w:rPr>
        <w:t>2020 r.</w:t>
      </w:r>
      <w:r w:rsidR="003B7497">
        <w:rPr>
          <w:rFonts w:ascii="Arial" w:hAnsi="Arial" w:cs="Arial"/>
          <w:spacing w:val="4"/>
          <w:sz w:val="20"/>
          <w:szCs w:val="20"/>
        </w:rPr>
        <w:t xml:space="preserve"> </w:t>
      </w:r>
      <w:r w:rsidR="00AD054A" w:rsidRPr="00222A1F">
        <w:rPr>
          <w:rFonts w:ascii="Arial" w:hAnsi="Arial" w:cs="Arial"/>
          <w:spacing w:val="4"/>
          <w:sz w:val="20"/>
          <w:szCs w:val="20"/>
        </w:rPr>
        <w:t>nadane</w:t>
      </w:r>
      <w:r w:rsidR="00BA39D4" w:rsidRPr="00222A1F">
        <w:rPr>
          <w:rFonts w:ascii="Arial" w:hAnsi="Arial" w:cs="Arial"/>
          <w:spacing w:val="4"/>
          <w:sz w:val="20"/>
          <w:szCs w:val="20"/>
        </w:rPr>
        <w:t xml:space="preserve"> </w:t>
      </w:r>
      <w:r w:rsidR="00AD054A" w:rsidRPr="00222A1F">
        <w:rPr>
          <w:rFonts w:ascii="Arial" w:hAnsi="Arial" w:cs="Arial"/>
          <w:spacing w:val="4"/>
          <w:sz w:val="20"/>
          <w:szCs w:val="20"/>
        </w:rPr>
        <w:t>w polskiej placówce pocztowej operatora wyznaczonego w rozumieniu ustawy z dnia 23 listopada 2012 r. – Prawo pocztowe (</w:t>
      </w:r>
      <w:proofErr w:type="spellStart"/>
      <w:r w:rsidR="00AD054A" w:rsidRPr="00222A1F">
        <w:rPr>
          <w:rFonts w:ascii="Arial" w:hAnsi="Arial" w:cs="Arial"/>
          <w:spacing w:val="4"/>
          <w:sz w:val="20"/>
          <w:szCs w:val="20"/>
        </w:rPr>
        <w:t>t.j</w:t>
      </w:r>
      <w:proofErr w:type="spellEnd"/>
      <w:r w:rsidR="00AD054A" w:rsidRPr="00222A1F">
        <w:rPr>
          <w:rFonts w:ascii="Arial" w:hAnsi="Arial" w:cs="Arial"/>
          <w:spacing w:val="4"/>
          <w:sz w:val="20"/>
          <w:szCs w:val="20"/>
        </w:rPr>
        <w:t>. Dz. U. z 2020 r. poz. 1041), zwanej dalej „</w:t>
      </w:r>
      <w:r w:rsidR="00AD054A" w:rsidRPr="00222A1F">
        <w:rPr>
          <w:rFonts w:ascii="Arial" w:hAnsi="Arial" w:cs="Arial"/>
          <w:i/>
          <w:spacing w:val="4"/>
          <w:sz w:val="20"/>
          <w:szCs w:val="20"/>
        </w:rPr>
        <w:t>ustawą Prawo pocztowe</w:t>
      </w:r>
      <w:r w:rsidR="00AD054A" w:rsidRPr="00222A1F">
        <w:rPr>
          <w:rFonts w:ascii="Arial" w:hAnsi="Arial" w:cs="Arial"/>
          <w:spacing w:val="4"/>
          <w:sz w:val="20"/>
          <w:szCs w:val="20"/>
        </w:rPr>
        <w:t>”,</w:t>
      </w:r>
      <w:r w:rsidR="00115979" w:rsidRPr="00222A1F">
        <w:rPr>
          <w:rFonts w:ascii="Arial" w:hAnsi="Arial" w:cs="Arial"/>
          <w:spacing w:val="4"/>
          <w:sz w:val="20"/>
          <w:szCs w:val="20"/>
        </w:rPr>
        <w:t xml:space="preserve"> w </w:t>
      </w:r>
      <w:r w:rsidR="002D2149" w:rsidRPr="00222A1F">
        <w:rPr>
          <w:rFonts w:ascii="Arial" w:hAnsi="Arial" w:cs="Arial"/>
          <w:spacing w:val="4"/>
          <w:sz w:val="20"/>
          <w:szCs w:val="20"/>
        </w:rPr>
        <w:t xml:space="preserve">tym samym </w:t>
      </w:r>
      <w:r w:rsidR="00115979" w:rsidRPr="00222A1F">
        <w:rPr>
          <w:rFonts w:ascii="Arial" w:hAnsi="Arial" w:cs="Arial"/>
          <w:spacing w:val="4"/>
          <w:sz w:val="20"/>
          <w:szCs w:val="20"/>
        </w:rPr>
        <w:t>dniu</w:t>
      </w:r>
      <w:r w:rsidR="00C57C41" w:rsidRPr="00222A1F">
        <w:rPr>
          <w:rFonts w:ascii="Arial" w:hAnsi="Arial" w:cs="Arial"/>
          <w:spacing w:val="4"/>
          <w:sz w:val="20"/>
          <w:szCs w:val="20"/>
        </w:rPr>
        <w:t xml:space="preserve">]. </w:t>
      </w:r>
    </w:p>
    <w:p w:rsidR="000378D1" w:rsidRDefault="002D2149" w:rsidP="00E41C13">
      <w:pPr>
        <w:tabs>
          <w:tab w:val="left" w:pos="851"/>
        </w:tabs>
        <w:spacing w:after="240" w:line="240" w:lineRule="exact"/>
        <w:jc w:val="both"/>
        <w:rPr>
          <w:rFonts w:ascii="Arial" w:hAnsi="Arial" w:cs="Arial"/>
          <w:spacing w:val="4"/>
          <w:sz w:val="20"/>
          <w:szCs w:val="20"/>
        </w:rPr>
      </w:pPr>
      <w:r w:rsidRPr="00222A1F">
        <w:rPr>
          <w:rFonts w:ascii="Arial" w:hAnsi="Arial" w:cs="Arial"/>
          <w:spacing w:val="4"/>
          <w:sz w:val="20"/>
          <w:szCs w:val="20"/>
        </w:rPr>
        <w:t>W odwołaniu (wniesionym w terminie), którego brak</w:t>
      </w:r>
      <w:r w:rsidR="00CA474C" w:rsidRPr="00222A1F">
        <w:rPr>
          <w:rFonts w:ascii="Arial" w:hAnsi="Arial" w:cs="Arial"/>
          <w:spacing w:val="4"/>
          <w:sz w:val="20"/>
          <w:szCs w:val="20"/>
        </w:rPr>
        <w:t>i formalne</w:t>
      </w:r>
      <w:r w:rsidRPr="00222A1F">
        <w:rPr>
          <w:rFonts w:ascii="Arial" w:hAnsi="Arial" w:cs="Arial"/>
          <w:spacing w:val="4"/>
          <w:sz w:val="20"/>
          <w:szCs w:val="20"/>
        </w:rPr>
        <w:t xml:space="preserve"> został</w:t>
      </w:r>
      <w:r w:rsidR="00CA474C" w:rsidRPr="00222A1F">
        <w:rPr>
          <w:rFonts w:ascii="Arial" w:hAnsi="Arial" w:cs="Arial"/>
          <w:spacing w:val="4"/>
          <w:sz w:val="20"/>
          <w:szCs w:val="20"/>
        </w:rPr>
        <w:t>y uzupełnione</w:t>
      </w:r>
      <w:r w:rsidRPr="00222A1F">
        <w:rPr>
          <w:rFonts w:ascii="Arial" w:hAnsi="Arial" w:cs="Arial"/>
          <w:spacing w:val="4"/>
          <w:sz w:val="20"/>
          <w:szCs w:val="20"/>
        </w:rPr>
        <w:t xml:space="preserve"> pismem z dnia </w:t>
      </w:r>
      <w:r w:rsidR="00CA474C" w:rsidRPr="00222A1F">
        <w:rPr>
          <w:rFonts w:ascii="Arial" w:hAnsi="Arial" w:cs="Arial"/>
          <w:spacing w:val="4"/>
          <w:sz w:val="20"/>
          <w:szCs w:val="20"/>
        </w:rPr>
        <w:br/>
        <w:t>27 stycznia 2021 r.</w:t>
      </w:r>
      <w:r w:rsidRPr="00222A1F">
        <w:rPr>
          <w:rFonts w:ascii="Arial" w:hAnsi="Arial" w:cs="Arial"/>
          <w:spacing w:val="4"/>
          <w:sz w:val="20"/>
          <w:szCs w:val="20"/>
        </w:rPr>
        <w:t xml:space="preserve">, </w:t>
      </w:r>
      <w:r w:rsidR="00CA474C" w:rsidRPr="00222A1F">
        <w:rPr>
          <w:rFonts w:ascii="Arial" w:hAnsi="Arial" w:cs="Arial"/>
          <w:spacing w:val="4"/>
          <w:sz w:val="20"/>
          <w:szCs w:val="20"/>
        </w:rPr>
        <w:t>skarżący podnieśli</w:t>
      </w:r>
      <w:r w:rsidRPr="00222A1F">
        <w:rPr>
          <w:rFonts w:ascii="Arial" w:hAnsi="Arial" w:cs="Arial"/>
          <w:spacing w:val="4"/>
          <w:sz w:val="20"/>
          <w:szCs w:val="20"/>
        </w:rPr>
        <w:t xml:space="preserve"> zarzuty odnoszące się do </w:t>
      </w:r>
      <w:r w:rsidRPr="00222A1F">
        <w:rPr>
          <w:rFonts w:ascii="Arial" w:hAnsi="Arial" w:cs="Arial"/>
          <w:i/>
          <w:spacing w:val="4"/>
          <w:sz w:val="20"/>
          <w:szCs w:val="20"/>
        </w:rPr>
        <w:t>decyzji Wojewody</w:t>
      </w:r>
      <w:r w:rsidR="00CA474C" w:rsidRPr="00222A1F">
        <w:rPr>
          <w:rFonts w:ascii="Arial" w:hAnsi="Arial" w:cs="Arial"/>
          <w:i/>
          <w:spacing w:val="4"/>
          <w:sz w:val="20"/>
          <w:szCs w:val="20"/>
        </w:rPr>
        <w:t xml:space="preserve"> Śląskiego</w:t>
      </w:r>
      <w:r w:rsidR="00CA474C" w:rsidRPr="00222A1F">
        <w:rPr>
          <w:rFonts w:ascii="Arial" w:hAnsi="Arial" w:cs="Arial"/>
          <w:spacing w:val="4"/>
          <w:sz w:val="20"/>
          <w:szCs w:val="20"/>
        </w:rPr>
        <w:t>, określi</w:t>
      </w:r>
      <w:r w:rsidRPr="00222A1F">
        <w:rPr>
          <w:rFonts w:ascii="Arial" w:hAnsi="Arial" w:cs="Arial"/>
          <w:spacing w:val="4"/>
          <w:sz w:val="20"/>
          <w:szCs w:val="20"/>
        </w:rPr>
        <w:t xml:space="preserve"> istotę i zakres żądania będącego pr</w:t>
      </w:r>
      <w:r w:rsidR="00CA474C" w:rsidRPr="00222A1F">
        <w:rPr>
          <w:rFonts w:ascii="Arial" w:hAnsi="Arial" w:cs="Arial"/>
          <w:spacing w:val="4"/>
          <w:sz w:val="20"/>
          <w:szCs w:val="20"/>
        </w:rPr>
        <w:t>zedmiotem odwołania oraz wskazali</w:t>
      </w:r>
      <w:r w:rsidRPr="00222A1F">
        <w:rPr>
          <w:rFonts w:ascii="Arial" w:hAnsi="Arial" w:cs="Arial"/>
          <w:spacing w:val="4"/>
          <w:sz w:val="20"/>
          <w:szCs w:val="20"/>
        </w:rPr>
        <w:t xml:space="preserve"> na dowody uzasadniające </w:t>
      </w:r>
      <w:r w:rsidR="00CA474C" w:rsidRPr="00222A1F">
        <w:rPr>
          <w:rFonts w:ascii="Arial" w:hAnsi="Arial" w:cs="Arial"/>
          <w:spacing w:val="4"/>
          <w:sz w:val="20"/>
          <w:szCs w:val="20"/>
        </w:rPr>
        <w:br/>
      </w:r>
      <w:r w:rsidRPr="00222A1F">
        <w:rPr>
          <w:rFonts w:ascii="Arial" w:hAnsi="Arial" w:cs="Arial"/>
          <w:spacing w:val="4"/>
          <w:sz w:val="20"/>
          <w:szCs w:val="20"/>
        </w:rPr>
        <w:t>to żądanie.</w:t>
      </w:r>
      <w:r w:rsidR="00E41C13">
        <w:rPr>
          <w:rFonts w:ascii="Arial" w:hAnsi="Arial" w:cs="Arial"/>
          <w:spacing w:val="4"/>
          <w:sz w:val="20"/>
          <w:szCs w:val="20"/>
        </w:rPr>
        <w:t xml:space="preserve"> </w:t>
      </w:r>
    </w:p>
    <w:p w:rsidR="00FF7E49" w:rsidRPr="00222A1F" w:rsidRDefault="00FF7E49" w:rsidP="00E41C13">
      <w:pPr>
        <w:tabs>
          <w:tab w:val="left" w:pos="851"/>
        </w:tabs>
        <w:spacing w:after="240" w:line="240" w:lineRule="exact"/>
        <w:jc w:val="both"/>
        <w:rPr>
          <w:rFonts w:ascii="Arial" w:hAnsi="Arial" w:cs="Arial"/>
          <w:spacing w:val="4"/>
          <w:sz w:val="20"/>
          <w:szCs w:val="20"/>
        </w:rPr>
      </w:pPr>
      <w:r w:rsidRPr="00222A1F">
        <w:rPr>
          <w:rFonts w:ascii="Arial" w:hAnsi="Arial" w:cs="Arial"/>
          <w:spacing w:val="4"/>
          <w:sz w:val="20"/>
          <w:szCs w:val="20"/>
        </w:rPr>
        <w:t>Ponadto</w:t>
      </w:r>
      <w:r w:rsidR="00CA474C" w:rsidRPr="00222A1F">
        <w:rPr>
          <w:rFonts w:ascii="Arial" w:hAnsi="Arial" w:cs="Arial"/>
          <w:spacing w:val="4"/>
          <w:sz w:val="20"/>
          <w:szCs w:val="20"/>
        </w:rPr>
        <w:t xml:space="preserve">, </w:t>
      </w:r>
      <w:r w:rsidRPr="00222A1F">
        <w:rPr>
          <w:rFonts w:ascii="Arial" w:hAnsi="Arial" w:cs="Arial"/>
          <w:spacing w:val="4"/>
          <w:sz w:val="20"/>
          <w:szCs w:val="20"/>
        </w:rPr>
        <w:t xml:space="preserve">odwołania od </w:t>
      </w:r>
      <w:r w:rsidRPr="00222A1F">
        <w:rPr>
          <w:rFonts w:ascii="Arial" w:hAnsi="Arial" w:cs="Arial"/>
          <w:i/>
          <w:iCs/>
          <w:spacing w:val="4"/>
          <w:sz w:val="20"/>
          <w:szCs w:val="20"/>
        </w:rPr>
        <w:t>decyzji Wojewody Śląskiego</w:t>
      </w:r>
      <w:r w:rsidRPr="00222A1F">
        <w:rPr>
          <w:rFonts w:ascii="Arial" w:hAnsi="Arial" w:cs="Arial"/>
          <w:spacing w:val="4"/>
          <w:sz w:val="20"/>
          <w:szCs w:val="20"/>
        </w:rPr>
        <w:t>,</w:t>
      </w:r>
      <w:r w:rsidR="00CA474C" w:rsidRPr="00222A1F">
        <w:rPr>
          <w:rFonts w:ascii="Arial" w:hAnsi="Arial" w:cs="Arial"/>
          <w:spacing w:val="4"/>
          <w:sz w:val="20"/>
          <w:szCs w:val="20"/>
        </w:rPr>
        <w:t xml:space="preserve"> </w:t>
      </w:r>
      <w:r w:rsidRPr="00222A1F">
        <w:rPr>
          <w:rFonts w:ascii="Arial" w:hAnsi="Arial" w:cs="Arial"/>
          <w:spacing w:val="4"/>
          <w:sz w:val="20"/>
          <w:szCs w:val="20"/>
        </w:rPr>
        <w:t>za pośrednictwem organu pierwszej instancji, wni</w:t>
      </w:r>
      <w:r w:rsidR="003B7497">
        <w:rPr>
          <w:rFonts w:ascii="Arial" w:hAnsi="Arial" w:cs="Arial"/>
          <w:spacing w:val="4"/>
          <w:sz w:val="20"/>
          <w:szCs w:val="20"/>
        </w:rPr>
        <w:t>eśli</w:t>
      </w:r>
      <w:r w:rsidR="00CA474C" w:rsidRPr="00222A1F">
        <w:rPr>
          <w:rFonts w:ascii="Arial" w:hAnsi="Arial" w:cs="Arial"/>
          <w:spacing w:val="4"/>
          <w:sz w:val="20"/>
          <w:szCs w:val="20"/>
        </w:rPr>
        <w:t xml:space="preserve"> także inni skarżący</w:t>
      </w:r>
      <w:r w:rsidR="00E5110A" w:rsidRPr="00222A1F">
        <w:rPr>
          <w:rFonts w:ascii="Arial" w:hAnsi="Arial" w:cs="Arial"/>
          <w:spacing w:val="4"/>
          <w:sz w:val="20"/>
          <w:szCs w:val="20"/>
        </w:rPr>
        <w:t>,</w:t>
      </w:r>
      <w:r w:rsidRPr="00222A1F">
        <w:rPr>
          <w:rFonts w:ascii="Arial" w:hAnsi="Arial" w:cs="Arial"/>
          <w:spacing w:val="4"/>
          <w:sz w:val="20"/>
          <w:szCs w:val="20"/>
        </w:rPr>
        <w:t xml:space="preserve"> któr</w:t>
      </w:r>
      <w:r w:rsidR="00274C88" w:rsidRPr="00222A1F">
        <w:rPr>
          <w:rFonts w:ascii="Arial" w:hAnsi="Arial" w:cs="Arial"/>
          <w:spacing w:val="4"/>
          <w:sz w:val="20"/>
          <w:szCs w:val="20"/>
        </w:rPr>
        <w:t xml:space="preserve">e to </w:t>
      </w:r>
      <w:r w:rsidRPr="00222A1F">
        <w:rPr>
          <w:rFonts w:ascii="Arial" w:hAnsi="Arial" w:cs="Arial"/>
          <w:spacing w:val="4"/>
          <w:sz w:val="20"/>
          <w:szCs w:val="20"/>
        </w:rPr>
        <w:t xml:space="preserve">odwołania </w:t>
      </w:r>
      <w:r w:rsidR="00626855" w:rsidRPr="00222A1F">
        <w:rPr>
          <w:rFonts w:ascii="Arial" w:hAnsi="Arial" w:cs="Arial"/>
          <w:spacing w:val="4"/>
          <w:sz w:val="20"/>
          <w:szCs w:val="20"/>
        </w:rPr>
        <w:t xml:space="preserve">zostały pozostawione </w:t>
      </w:r>
      <w:r w:rsidR="00E5110A" w:rsidRPr="00222A1F">
        <w:rPr>
          <w:rFonts w:ascii="Arial" w:hAnsi="Arial" w:cs="Arial"/>
          <w:spacing w:val="4"/>
          <w:sz w:val="20"/>
          <w:szCs w:val="20"/>
        </w:rPr>
        <w:t>bez rozpoznania</w:t>
      </w:r>
      <w:r w:rsidR="00626855" w:rsidRPr="00222A1F">
        <w:rPr>
          <w:rFonts w:ascii="Arial" w:hAnsi="Arial" w:cs="Arial"/>
          <w:spacing w:val="4"/>
          <w:sz w:val="20"/>
          <w:szCs w:val="20"/>
        </w:rPr>
        <w:t xml:space="preserve"> </w:t>
      </w:r>
      <w:r w:rsidR="00E41C13">
        <w:rPr>
          <w:rFonts w:ascii="Arial" w:hAnsi="Arial" w:cs="Arial"/>
          <w:spacing w:val="4"/>
          <w:sz w:val="20"/>
          <w:szCs w:val="20"/>
        </w:rPr>
        <w:br/>
      </w:r>
      <w:r w:rsidR="00626855" w:rsidRPr="00222A1F">
        <w:rPr>
          <w:rFonts w:ascii="Arial" w:hAnsi="Arial" w:cs="Arial"/>
          <w:spacing w:val="4"/>
          <w:sz w:val="20"/>
          <w:szCs w:val="20"/>
        </w:rPr>
        <w:t>z powodu nieusunięcia braków formalnych, o czym zostali poinformowan</w:t>
      </w:r>
      <w:r w:rsidR="00CA474C" w:rsidRPr="00222A1F">
        <w:rPr>
          <w:rFonts w:ascii="Arial" w:hAnsi="Arial" w:cs="Arial"/>
          <w:spacing w:val="4"/>
          <w:sz w:val="20"/>
          <w:szCs w:val="20"/>
        </w:rPr>
        <w:t>i</w:t>
      </w:r>
      <w:r w:rsidR="00626855" w:rsidRPr="00222A1F">
        <w:rPr>
          <w:rFonts w:ascii="Arial" w:hAnsi="Arial" w:cs="Arial"/>
          <w:spacing w:val="4"/>
          <w:sz w:val="20"/>
          <w:szCs w:val="20"/>
        </w:rPr>
        <w:t xml:space="preserve"> </w:t>
      </w:r>
      <w:r w:rsidR="00E5110A" w:rsidRPr="00222A1F">
        <w:rPr>
          <w:rFonts w:ascii="Arial" w:hAnsi="Arial" w:cs="Arial"/>
          <w:spacing w:val="4"/>
          <w:sz w:val="20"/>
          <w:szCs w:val="20"/>
        </w:rPr>
        <w:t>w odrębnych pismach</w:t>
      </w:r>
      <w:r w:rsidR="00626855" w:rsidRPr="00222A1F">
        <w:rPr>
          <w:rFonts w:ascii="Arial" w:hAnsi="Arial" w:cs="Arial"/>
          <w:spacing w:val="4"/>
          <w:sz w:val="20"/>
          <w:szCs w:val="20"/>
        </w:rPr>
        <w:t xml:space="preserve"> organu odwoławczego.  </w:t>
      </w:r>
    </w:p>
    <w:p w:rsidR="002251D7" w:rsidRPr="00222A1F" w:rsidRDefault="002251D7" w:rsidP="00222A1F">
      <w:pPr>
        <w:spacing w:after="240" w:line="240" w:lineRule="exact"/>
        <w:jc w:val="both"/>
        <w:outlineLvl w:val="0"/>
        <w:rPr>
          <w:rFonts w:ascii="Arial" w:hAnsi="Arial" w:cs="Arial"/>
          <w:spacing w:val="4"/>
          <w:sz w:val="20"/>
          <w:szCs w:val="20"/>
        </w:rPr>
      </w:pPr>
      <w:r w:rsidRPr="00222A1F">
        <w:rPr>
          <w:rFonts w:ascii="Arial" w:hAnsi="Arial" w:cs="Arial"/>
          <w:bCs/>
          <w:spacing w:val="4"/>
          <w:sz w:val="20"/>
          <w:szCs w:val="20"/>
        </w:rPr>
        <w:t xml:space="preserve">Uwzględniając fakt, iż właściwym w przedmiotowej sprawie – stosownie do treści </w:t>
      </w:r>
      <w:r w:rsidRPr="00222A1F">
        <w:rPr>
          <w:rFonts w:ascii="Arial" w:hAnsi="Arial" w:cs="Arial"/>
          <w:spacing w:val="4"/>
          <w:sz w:val="20"/>
          <w:szCs w:val="20"/>
        </w:rPr>
        <w:t xml:space="preserve">rozporządzenia Prezesa Rady Ministrów z dnia 6 października 2020 r. </w:t>
      </w:r>
      <w:r w:rsidRPr="00222A1F">
        <w:rPr>
          <w:rFonts w:ascii="Arial" w:hAnsi="Arial" w:cs="Arial"/>
          <w:bCs/>
          <w:spacing w:val="4"/>
          <w:sz w:val="20"/>
          <w:szCs w:val="20"/>
        </w:rPr>
        <w:t xml:space="preserve">w sprawie szczegółowego zakresu działania Ministra Rozwoju, Pracy i Technologii </w:t>
      </w:r>
      <w:r w:rsidRPr="00222A1F">
        <w:rPr>
          <w:rFonts w:ascii="Arial" w:hAnsi="Arial" w:cs="Arial"/>
          <w:spacing w:val="4"/>
          <w:sz w:val="20"/>
          <w:szCs w:val="20"/>
        </w:rPr>
        <w:t xml:space="preserve">(Dz. U. z 2020 r. poz. 1718) – jest Minister Rozwoju, Pracy </w:t>
      </w:r>
      <w:r w:rsidR="003B7497">
        <w:rPr>
          <w:rFonts w:ascii="Arial" w:hAnsi="Arial" w:cs="Arial"/>
          <w:spacing w:val="4"/>
          <w:sz w:val="20"/>
          <w:szCs w:val="20"/>
        </w:rPr>
        <w:br/>
      </w:r>
      <w:r w:rsidRPr="00222A1F">
        <w:rPr>
          <w:rFonts w:ascii="Arial" w:hAnsi="Arial" w:cs="Arial"/>
          <w:spacing w:val="4"/>
          <w:sz w:val="20"/>
          <w:szCs w:val="20"/>
        </w:rPr>
        <w:t>i Technologii, zwany dalej „</w:t>
      </w:r>
      <w:r w:rsidRPr="00222A1F">
        <w:rPr>
          <w:rFonts w:ascii="Arial" w:hAnsi="Arial" w:cs="Arial"/>
          <w:i/>
          <w:spacing w:val="4"/>
          <w:sz w:val="20"/>
          <w:szCs w:val="20"/>
        </w:rPr>
        <w:t>Ministrem</w:t>
      </w:r>
      <w:r w:rsidRPr="00222A1F">
        <w:rPr>
          <w:rFonts w:ascii="Arial" w:hAnsi="Arial" w:cs="Arial"/>
          <w:spacing w:val="4"/>
          <w:sz w:val="20"/>
          <w:szCs w:val="20"/>
        </w:rPr>
        <w:t>”, stwierdzono, co następuje.</w:t>
      </w:r>
    </w:p>
    <w:p w:rsidR="002251D7" w:rsidRPr="00222A1F" w:rsidRDefault="002251D7"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Kompetencje organu odwoławczego obejmują zarówno korygowanie wad prawnych decyzji organu </w:t>
      </w:r>
      <w:r w:rsidRPr="00222A1F">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222A1F">
        <w:rPr>
          <w:rFonts w:ascii="Arial" w:hAnsi="Arial" w:cs="Arial"/>
          <w:i/>
          <w:spacing w:val="4"/>
          <w:sz w:val="20"/>
          <w:szCs w:val="20"/>
        </w:rPr>
        <w:t>kpa</w:t>
      </w:r>
      <w:r w:rsidRPr="00222A1F">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222A1F">
        <w:rPr>
          <w:rFonts w:ascii="Arial" w:hAnsi="Arial" w:cs="Arial"/>
          <w:spacing w:val="4"/>
          <w:sz w:val="20"/>
          <w:szCs w:val="20"/>
        </w:rPr>
        <w:br/>
        <w:t xml:space="preserve">do przyjęcia określonego stanowiska. Wydając decyzję, organ zobowiązany jest do przestrzegania przepisów </w:t>
      </w:r>
      <w:r w:rsidRPr="00222A1F">
        <w:rPr>
          <w:rFonts w:ascii="Arial" w:hAnsi="Arial" w:cs="Arial"/>
          <w:i/>
          <w:spacing w:val="4"/>
          <w:sz w:val="20"/>
          <w:szCs w:val="20"/>
        </w:rPr>
        <w:t>kpa</w:t>
      </w:r>
      <w:r w:rsidRPr="00222A1F">
        <w:rPr>
          <w:rFonts w:ascii="Arial" w:hAnsi="Arial" w:cs="Arial"/>
          <w:spacing w:val="4"/>
          <w:sz w:val="20"/>
          <w:szCs w:val="20"/>
        </w:rPr>
        <w:t>, a przede wszystkim do podejmowania wszelkich kroków niezbędnych do dokładnego wyjaśnienia stanu faktycznego.</w:t>
      </w:r>
    </w:p>
    <w:p w:rsidR="002251D7" w:rsidRPr="00222A1F" w:rsidRDefault="002251D7" w:rsidP="00222A1F">
      <w:pPr>
        <w:spacing w:after="240" w:line="240" w:lineRule="exact"/>
        <w:jc w:val="both"/>
        <w:rPr>
          <w:rFonts w:ascii="Arial" w:hAnsi="Arial" w:cs="Arial"/>
          <w:iCs/>
          <w:spacing w:val="4"/>
          <w:sz w:val="20"/>
          <w:szCs w:val="20"/>
        </w:rPr>
      </w:pPr>
      <w:r w:rsidRPr="00222A1F">
        <w:rPr>
          <w:rFonts w:ascii="Arial" w:hAnsi="Arial" w:cs="Arial"/>
          <w:spacing w:val="4"/>
          <w:sz w:val="20"/>
          <w:szCs w:val="20"/>
        </w:rPr>
        <w:t xml:space="preserve">Mając na uwadze powyższe, w trakcie przeprowadzonego postępowania odwoławczego </w:t>
      </w:r>
      <w:r w:rsidRPr="00222A1F">
        <w:rPr>
          <w:rFonts w:ascii="Arial" w:hAnsi="Arial" w:cs="Arial"/>
          <w:i/>
          <w:spacing w:val="4"/>
          <w:sz w:val="20"/>
          <w:szCs w:val="20"/>
        </w:rPr>
        <w:t>Minister</w:t>
      </w:r>
      <w:r w:rsidRPr="00222A1F">
        <w:rPr>
          <w:rFonts w:ascii="Arial" w:hAnsi="Arial" w:cs="Arial"/>
          <w:spacing w:val="4"/>
          <w:sz w:val="20"/>
          <w:szCs w:val="20"/>
        </w:rPr>
        <w:t xml:space="preserve"> rozpatrzył ponownie wniosek </w:t>
      </w:r>
      <w:r w:rsidRPr="00222A1F">
        <w:rPr>
          <w:rFonts w:ascii="Arial" w:hAnsi="Arial" w:cs="Arial"/>
          <w:i/>
          <w:spacing w:val="4"/>
          <w:sz w:val="20"/>
          <w:szCs w:val="20"/>
        </w:rPr>
        <w:t>inwestora</w:t>
      </w:r>
      <w:r w:rsidRPr="00222A1F">
        <w:rPr>
          <w:rFonts w:ascii="Arial" w:hAnsi="Arial" w:cs="Arial"/>
          <w:spacing w:val="4"/>
          <w:sz w:val="20"/>
          <w:szCs w:val="20"/>
        </w:rPr>
        <w:t xml:space="preserve"> o wydanie przedmiotowej decyzji, przeanalizował materiał dowodowy zgromadzony przez Wojewodę </w:t>
      </w:r>
      <w:r w:rsidR="008E77E3" w:rsidRPr="00222A1F">
        <w:rPr>
          <w:rFonts w:ascii="Arial" w:hAnsi="Arial" w:cs="Arial"/>
          <w:spacing w:val="4"/>
          <w:sz w:val="20"/>
          <w:szCs w:val="20"/>
        </w:rPr>
        <w:t>Śląski</w:t>
      </w:r>
      <w:r w:rsidR="00BB7C46" w:rsidRPr="00222A1F">
        <w:rPr>
          <w:rFonts w:ascii="Arial" w:hAnsi="Arial" w:cs="Arial"/>
          <w:spacing w:val="4"/>
          <w:sz w:val="20"/>
          <w:szCs w:val="20"/>
        </w:rPr>
        <w:t>ego</w:t>
      </w:r>
      <w:r w:rsidR="003446EB" w:rsidRPr="00222A1F">
        <w:rPr>
          <w:rFonts w:ascii="Arial" w:hAnsi="Arial" w:cs="Arial"/>
          <w:spacing w:val="4"/>
          <w:sz w:val="20"/>
          <w:szCs w:val="20"/>
        </w:rPr>
        <w:t xml:space="preserve">, </w:t>
      </w:r>
      <w:r w:rsidR="00D838BC" w:rsidRPr="00222A1F">
        <w:rPr>
          <w:rFonts w:ascii="Arial" w:hAnsi="Arial" w:cs="Arial"/>
          <w:spacing w:val="4"/>
          <w:sz w:val="20"/>
          <w:szCs w:val="20"/>
        </w:rPr>
        <w:t xml:space="preserve">w tym zbadał poprawność postępowania organu pierwszej instancji oraz poprawność kończącej to postępowanie </w:t>
      </w:r>
      <w:r w:rsidR="00D838BC" w:rsidRPr="00222A1F">
        <w:rPr>
          <w:rFonts w:ascii="Arial" w:hAnsi="Arial" w:cs="Arial"/>
          <w:i/>
          <w:spacing w:val="4"/>
          <w:sz w:val="20"/>
          <w:szCs w:val="20"/>
        </w:rPr>
        <w:t xml:space="preserve">decyzji Wojewody </w:t>
      </w:r>
      <w:r w:rsidR="008E77E3" w:rsidRPr="00222A1F">
        <w:rPr>
          <w:rFonts w:ascii="Arial" w:hAnsi="Arial" w:cs="Arial"/>
          <w:i/>
          <w:spacing w:val="4"/>
          <w:sz w:val="20"/>
          <w:szCs w:val="20"/>
        </w:rPr>
        <w:t>Śląski</w:t>
      </w:r>
      <w:r w:rsidR="00BB7C46" w:rsidRPr="00222A1F">
        <w:rPr>
          <w:rFonts w:ascii="Arial" w:hAnsi="Arial" w:cs="Arial"/>
          <w:i/>
          <w:spacing w:val="4"/>
          <w:sz w:val="20"/>
          <w:szCs w:val="20"/>
        </w:rPr>
        <w:t>ego</w:t>
      </w:r>
      <w:r w:rsidR="00D838BC" w:rsidRPr="00222A1F">
        <w:rPr>
          <w:rFonts w:ascii="Arial" w:hAnsi="Arial" w:cs="Arial"/>
          <w:iCs/>
          <w:spacing w:val="4"/>
          <w:sz w:val="20"/>
          <w:szCs w:val="20"/>
        </w:rPr>
        <w:t>, jak również rozpatrzył zarzuty skarżąc</w:t>
      </w:r>
      <w:r w:rsidR="00274C88" w:rsidRPr="00222A1F">
        <w:rPr>
          <w:rFonts w:ascii="Arial" w:hAnsi="Arial" w:cs="Arial"/>
          <w:iCs/>
          <w:spacing w:val="4"/>
          <w:sz w:val="20"/>
          <w:szCs w:val="20"/>
        </w:rPr>
        <w:t>ych</w:t>
      </w:r>
      <w:r w:rsidR="00D838BC" w:rsidRPr="00222A1F">
        <w:rPr>
          <w:rFonts w:ascii="Arial" w:hAnsi="Arial" w:cs="Arial"/>
          <w:iCs/>
          <w:spacing w:val="4"/>
          <w:sz w:val="20"/>
          <w:szCs w:val="20"/>
        </w:rPr>
        <w:t xml:space="preserve"> stron.</w:t>
      </w:r>
    </w:p>
    <w:p w:rsidR="00635BAC" w:rsidRPr="00222A1F" w:rsidRDefault="00635BAC" w:rsidP="00222A1F">
      <w:pPr>
        <w:spacing w:after="240" w:line="240" w:lineRule="exact"/>
        <w:jc w:val="both"/>
        <w:rPr>
          <w:rFonts w:ascii="Arial" w:hAnsi="Arial" w:cs="Arial"/>
          <w:i/>
          <w:iCs/>
          <w:spacing w:val="4"/>
          <w:sz w:val="20"/>
          <w:szCs w:val="20"/>
        </w:rPr>
      </w:pPr>
      <w:r w:rsidRPr="00222A1F">
        <w:rPr>
          <w:rFonts w:ascii="Arial" w:hAnsi="Arial" w:cs="Arial"/>
          <w:iCs/>
          <w:spacing w:val="4"/>
          <w:sz w:val="20"/>
          <w:szCs w:val="20"/>
        </w:rPr>
        <w:t>Stosownie do treści</w:t>
      </w:r>
      <w:r w:rsidR="00BB7C46" w:rsidRPr="00222A1F">
        <w:rPr>
          <w:rFonts w:ascii="Arial" w:hAnsi="Arial" w:cs="Arial"/>
          <w:iCs/>
          <w:spacing w:val="4"/>
          <w:sz w:val="20"/>
          <w:szCs w:val="20"/>
        </w:rPr>
        <w:t xml:space="preserve"> </w:t>
      </w:r>
      <w:r w:rsidR="00274C88" w:rsidRPr="00222A1F">
        <w:rPr>
          <w:rFonts w:ascii="Arial" w:hAnsi="Arial" w:cs="Arial"/>
          <w:iCs/>
          <w:spacing w:val="4"/>
          <w:sz w:val="20"/>
          <w:szCs w:val="20"/>
        </w:rPr>
        <w:t xml:space="preserve">art. 3 ust. 1 w zw. z art. 1 ust. 2 pkt 2 </w:t>
      </w:r>
      <w:r w:rsidR="00274C88" w:rsidRPr="000A32A8">
        <w:rPr>
          <w:rFonts w:ascii="Arial" w:hAnsi="Arial" w:cs="Arial"/>
          <w:i/>
          <w:iCs/>
          <w:spacing w:val="4"/>
          <w:sz w:val="20"/>
          <w:szCs w:val="20"/>
        </w:rPr>
        <w:t>specustawy naftowej</w:t>
      </w:r>
      <w:r w:rsidR="00DB4E36" w:rsidRPr="00222A1F">
        <w:rPr>
          <w:rFonts w:ascii="Arial" w:hAnsi="Arial" w:cs="Arial"/>
          <w:iCs/>
          <w:spacing w:val="4"/>
          <w:sz w:val="20"/>
          <w:szCs w:val="20"/>
        </w:rPr>
        <w:t xml:space="preserve">, </w:t>
      </w:r>
      <w:r w:rsidRPr="00222A1F">
        <w:rPr>
          <w:rFonts w:ascii="Arial" w:hAnsi="Arial" w:cs="Arial"/>
          <w:iCs/>
          <w:spacing w:val="4"/>
          <w:sz w:val="20"/>
          <w:szCs w:val="20"/>
        </w:rPr>
        <w:t xml:space="preserve">z wnioskiem </w:t>
      </w:r>
      <w:r w:rsidR="00274C88" w:rsidRPr="00222A1F">
        <w:rPr>
          <w:rFonts w:ascii="Arial" w:hAnsi="Arial" w:cs="Arial"/>
          <w:iCs/>
          <w:spacing w:val="4"/>
          <w:sz w:val="20"/>
          <w:szCs w:val="20"/>
        </w:rPr>
        <w:br/>
      </w:r>
      <w:r w:rsidRPr="00222A1F">
        <w:rPr>
          <w:rFonts w:ascii="Arial" w:hAnsi="Arial" w:cs="Arial"/>
          <w:iCs/>
          <w:spacing w:val="4"/>
          <w:sz w:val="20"/>
          <w:szCs w:val="20"/>
        </w:rPr>
        <w:t xml:space="preserve">do Wojewody </w:t>
      </w:r>
      <w:r w:rsidR="008E77E3" w:rsidRPr="00222A1F">
        <w:rPr>
          <w:rFonts w:ascii="Arial" w:hAnsi="Arial" w:cs="Arial"/>
          <w:iCs/>
          <w:spacing w:val="4"/>
          <w:sz w:val="20"/>
          <w:szCs w:val="20"/>
        </w:rPr>
        <w:t>Śląski</w:t>
      </w:r>
      <w:r w:rsidRPr="00222A1F">
        <w:rPr>
          <w:rFonts w:ascii="Arial" w:hAnsi="Arial" w:cs="Arial"/>
          <w:iCs/>
          <w:spacing w:val="4"/>
          <w:sz w:val="20"/>
          <w:szCs w:val="20"/>
        </w:rPr>
        <w:t>ego o wydanie decyzji o ustaleniu lokalizacji strategicznej inwestycji w sektorze naftowym wystąpił uprawniony do tego podmiot</w:t>
      </w:r>
      <w:r w:rsidR="00274C88" w:rsidRPr="00222A1F">
        <w:rPr>
          <w:rFonts w:ascii="Arial" w:hAnsi="Arial" w:cs="Arial"/>
          <w:iCs/>
          <w:spacing w:val="4"/>
          <w:sz w:val="20"/>
          <w:szCs w:val="20"/>
        </w:rPr>
        <w:t xml:space="preserve">, </w:t>
      </w:r>
      <w:r w:rsidR="00DB4E36" w:rsidRPr="00222A1F">
        <w:rPr>
          <w:rFonts w:ascii="Arial" w:hAnsi="Arial" w:cs="Arial"/>
          <w:iCs/>
          <w:spacing w:val="4"/>
          <w:sz w:val="20"/>
          <w:szCs w:val="20"/>
        </w:rPr>
        <w:t xml:space="preserve">tj. </w:t>
      </w:r>
      <w:r w:rsidR="00BB7C46" w:rsidRPr="00222A1F">
        <w:rPr>
          <w:rFonts w:ascii="Arial" w:hAnsi="Arial" w:cs="Arial"/>
          <w:spacing w:val="4"/>
          <w:sz w:val="20"/>
          <w:szCs w:val="20"/>
        </w:rPr>
        <w:t>PERN Spółka Akcyjna z siedzibą w Płocku</w:t>
      </w:r>
      <w:r w:rsidR="00DB4E36" w:rsidRPr="00222A1F">
        <w:rPr>
          <w:rFonts w:ascii="Arial" w:hAnsi="Arial" w:cs="Arial"/>
          <w:iCs/>
          <w:spacing w:val="4"/>
          <w:sz w:val="20"/>
          <w:szCs w:val="20"/>
        </w:rPr>
        <w:t xml:space="preserve">. </w:t>
      </w:r>
      <w:r w:rsidR="00B86C22" w:rsidRPr="00222A1F">
        <w:rPr>
          <w:rFonts w:ascii="Arial" w:hAnsi="Arial" w:cs="Arial"/>
          <w:iCs/>
          <w:spacing w:val="4"/>
          <w:sz w:val="20"/>
          <w:szCs w:val="20"/>
        </w:rPr>
        <w:t xml:space="preserve">Projektowana inwestycja mieści się w wykazie strategicznych inwestycji w </w:t>
      </w:r>
      <w:r w:rsidR="005E311E" w:rsidRPr="00222A1F">
        <w:rPr>
          <w:rFonts w:ascii="Arial" w:hAnsi="Arial" w:cs="Arial"/>
          <w:iCs/>
          <w:spacing w:val="4"/>
          <w:sz w:val="20"/>
          <w:szCs w:val="20"/>
        </w:rPr>
        <w:t xml:space="preserve">sektorze naftowym, określonych </w:t>
      </w:r>
      <w:r w:rsidR="00B86C22" w:rsidRPr="00222A1F">
        <w:rPr>
          <w:rFonts w:ascii="Arial" w:hAnsi="Arial" w:cs="Arial"/>
          <w:iCs/>
          <w:spacing w:val="4"/>
          <w:sz w:val="20"/>
          <w:szCs w:val="20"/>
        </w:rPr>
        <w:t xml:space="preserve">w załączniku do </w:t>
      </w:r>
      <w:r w:rsidR="00B86C22" w:rsidRPr="00222A1F">
        <w:rPr>
          <w:rFonts w:ascii="Arial" w:hAnsi="Arial" w:cs="Arial"/>
          <w:i/>
          <w:iCs/>
          <w:spacing w:val="4"/>
          <w:sz w:val="20"/>
          <w:szCs w:val="20"/>
        </w:rPr>
        <w:t>specustawy naftowej.</w:t>
      </w:r>
    </w:p>
    <w:p w:rsidR="00A213FA" w:rsidRDefault="00274C88"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Analizując złożony przez </w:t>
      </w:r>
      <w:r w:rsidRPr="00222A1F">
        <w:rPr>
          <w:rFonts w:ascii="Arial" w:hAnsi="Arial" w:cs="Arial"/>
          <w:i/>
          <w:spacing w:val="4"/>
          <w:sz w:val="20"/>
          <w:szCs w:val="20"/>
        </w:rPr>
        <w:t>inwestora</w:t>
      </w:r>
      <w:r w:rsidRPr="00222A1F">
        <w:rPr>
          <w:rFonts w:ascii="Arial" w:hAnsi="Arial" w:cs="Arial"/>
          <w:iCs/>
          <w:spacing w:val="4"/>
          <w:sz w:val="20"/>
          <w:szCs w:val="20"/>
        </w:rPr>
        <w:t xml:space="preserve"> wniosek </w:t>
      </w:r>
      <w:r w:rsidRPr="00222A1F">
        <w:rPr>
          <w:rFonts w:ascii="Arial" w:hAnsi="Arial" w:cs="Arial"/>
          <w:i/>
          <w:spacing w:val="4"/>
          <w:sz w:val="20"/>
          <w:szCs w:val="20"/>
        </w:rPr>
        <w:t xml:space="preserve">Minister </w:t>
      </w:r>
      <w:r w:rsidRPr="00222A1F">
        <w:rPr>
          <w:rFonts w:ascii="Arial" w:hAnsi="Arial" w:cs="Arial"/>
          <w:iCs/>
          <w:spacing w:val="4"/>
          <w:sz w:val="20"/>
          <w:szCs w:val="20"/>
        </w:rPr>
        <w:t>uznał, że zawiera on wszystkie niezbędne</w:t>
      </w:r>
      <w:r w:rsidR="003B2DAD">
        <w:rPr>
          <w:rFonts w:ascii="Arial" w:hAnsi="Arial" w:cs="Arial"/>
          <w:iCs/>
          <w:spacing w:val="4"/>
          <w:sz w:val="20"/>
          <w:szCs w:val="20"/>
        </w:rPr>
        <w:t xml:space="preserve"> </w:t>
      </w:r>
      <w:r w:rsidR="003B2DAD">
        <w:rPr>
          <w:rFonts w:ascii="Arial" w:hAnsi="Arial" w:cs="Arial"/>
          <w:iCs/>
          <w:spacing w:val="4"/>
          <w:sz w:val="20"/>
          <w:szCs w:val="20"/>
        </w:rPr>
        <w:br/>
        <w:t>w okolicznościach niniejszej sprawy</w:t>
      </w:r>
      <w:r w:rsidRPr="00222A1F">
        <w:rPr>
          <w:rFonts w:ascii="Arial" w:hAnsi="Arial" w:cs="Arial"/>
          <w:iCs/>
          <w:spacing w:val="4"/>
          <w:sz w:val="20"/>
          <w:szCs w:val="20"/>
        </w:rPr>
        <w:t xml:space="preserve"> elementy wymagane na podstawie przepisu art. 4 ust. </w:t>
      </w:r>
      <w:r w:rsidR="003B2DAD">
        <w:rPr>
          <w:rFonts w:ascii="Arial" w:hAnsi="Arial" w:cs="Arial"/>
          <w:iCs/>
          <w:spacing w:val="4"/>
          <w:sz w:val="20"/>
          <w:szCs w:val="20"/>
        </w:rPr>
        <w:br/>
      </w:r>
      <w:r w:rsidRPr="00222A1F">
        <w:rPr>
          <w:rFonts w:ascii="Arial" w:hAnsi="Arial" w:cs="Arial"/>
          <w:iCs/>
          <w:spacing w:val="4"/>
          <w:sz w:val="20"/>
          <w:szCs w:val="20"/>
        </w:rPr>
        <w:t xml:space="preserve">1 </w:t>
      </w:r>
      <w:r w:rsidRPr="00222A1F">
        <w:rPr>
          <w:rFonts w:ascii="Arial" w:hAnsi="Arial" w:cs="Arial"/>
          <w:i/>
          <w:spacing w:val="4"/>
          <w:sz w:val="20"/>
          <w:szCs w:val="20"/>
        </w:rPr>
        <w:t>specustawy naftowej</w:t>
      </w:r>
      <w:r w:rsidR="00437992">
        <w:rPr>
          <w:rFonts w:ascii="Arial" w:hAnsi="Arial" w:cs="Arial"/>
          <w:spacing w:val="4"/>
          <w:sz w:val="20"/>
          <w:szCs w:val="20"/>
        </w:rPr>
        <w:t xml:space="preserve">. </w:t>
      </w:r>
      <w:r w:rsidRPr="00222A1F">
        <w:rPr>
          <w:rFonts w:ascii="Arial" w:hAnsi="Arial" w:cs="Arial"/>
          <w:iCs/>
          <w:spacing w:val="4"/>
          <w:sz w:val="20"/>
          <w:szCs w:val="20"/>
        </w:rPr>
        <w:t xml:space="preserve"> </w:t>
      </w:r>
    </w:p>
    <w:p w:rsidR="00274C88" w:rsidRPr="00222A1F" w:rsidRDefault="00274C88" w:rsidP="00222A1F">
      <w:pPr>
        <w:spacing w:after="240" w:line="240" w:lineRule="exact"/>
        <w:jc w:val="both"/>
        <w:rPr>
          <w:rFonts w:ascii="Arial" w:hAnsi="Arial" w:cs="Arial"/>
          <w:spacing w:val="4"/>
          <w:sz w:val="20"/>
          <w:szCs w:val="20"/>
        </w:rPr>
      </w:pPr>
      <w:r w:rsidRPr="00222A1F">
        <w:rPr>
          <w:rFonts w:ascii="Arial" w:hAnsi="Arial" w:cs="Arial"/>
          <w:i/>
          <w:iCs/>
          <w:spacing w:val="4"/>
          <w:sz w:val="20"/>
          <w:szCs w:val="20"/>
        </w:rPr>
        <w:t>Inwestor</w:t>
      </w:r>
      <w:r w:rsidR="00A213FA">
        <w:rPr>
          <w:rFonts w:ascii="Arial" w:hAnsi="Arial" w:cs="Arial"/>
          <w:iCs/>
          <w:spacing w:val="4"/>
          <w:sz w:val="20"/>
          <w:szCs w:val="20"/>
        </w:rPr>
        <w:t xml:space="preserve"> dołączył </w:t>
      </w:r>
      <w:r w:rsidRPr="00222A1F">
        <w:rPr>
          <w:rFonts w:ascii="Arial" w:hAnsi="Arial" w:cs="Arial"/>
          <w:iCs/>
          <w:spacing w:val="4"/>
          <w:sz w:val="20"/>
          <w:szCs w:val="20"/>
        </w:rPr>
        <w:t>do wniosku także decyzję Regionalnego Dyrektora Ochrony Środowiska</w:t>
      </w:r>
      <w:r w:rsidRPr="00222A1F">
        <w:rPr>
          <w:rFonts w:ascii="Arial" w:hAnsi="Arial" w:cs="Arial"/>
          <w:spacing w:val="4"/>
          <w:sz w:val="20"/>
          <w:szCs w:val="20"/>
        </w:rPr>
        <w:t xml:space="preserve"> w Katowicach z dnia 24 l</w:t>
      </w:r>
      <w:r w:rsidR="000F2B8B">
        <w:rPr>
          <w:rFonts w:ascii="Arial" w:hAnsi="Arial" w:cs="Arial"/>
          <w:spacing w:val="4"/>
          <w:sz w:val="20"/>
          <w:szCs w:val="20"/>
        </w:rPr>
        <w:t>utego 2020 r., znak: WOOŚ.420.11</w:t>
      </w:r>
      <w:r w:rsidRPr="00222A1F">
        <w:rPr>
          <w:rFonts w:ascii="Arial" w:hAnsi="Arial" w:cs="Arial"/>
          <w:spacing w:val="4"/>
          <w:sz w:val="20"/>
          <w:szCs w:val="20"/>
        </w:rPr>
        <w:t xml:space="preserve">9.2019.AS5.36, stwierdzającą brak potrzeby przeprowadzania oceny oddziaływania na środowisko w ramach postępowania w sprawie wydania decyzji o środowiskowych uwarunkowaniach dla przedsięwzięcia pn.: „Budowa rurociągu produktowego o średnicy nominalnej DN250 relacji Boronów – Trzebina wraz z infrastrukturą towarzyszącą”, zwaną dalej </w:t>
      </w:r>
      <w:r w:rsidR="00A213FA">
        <w:rPr>
          <w:rFonts w:ascii="Arial" w:hAnsi="Arial" w:cs="Arial"/>
          <w:i/>
          <w:spacing w:val="4"/>
          <w:sz w:val="20"/>
          <w:szCs w:val="20"/>
        </w:rPr>
        <w:t xml:space="preserve">„decyzją </w:t>
      </w:r>
      <w:r w:rsidRPr="00222A1F">
        <w:rPr>
          <w:rFonts w:ascii="Arial" w:hAnsi="Arial" w:cs="Arial"/>
          <w:i/>
          <w:spacing w:val="4"/>
          <w:sz w:val="20"/>
          <w:szCs w:val="20"/>
        </w:rPr>
        <w:t>o środowiskowych uwarunkowaniach</w:t>
      </w:r>
      <w:r w:rsidR="00E15FDA">
        <w:rPr>
          <w:rFonts w:ascii="Arial" w:hAnsi="Arial" w:cs="Arial"/>
          <w:i/>
          <w:spacing w:val="4"/>
          <w:sz w:val="20"/>
          <w:szCs w:val="20"/>
        </w:rPr>
        <w:t xml:space="preserve"> RDOŚ</w:t>
      </w:r>
      <w:r w:rsidRPr="00222A1F">
        <w:rPr>
          <w:rFonts w:ascii="Arial" w:hAnsi="Arial" w:cs="Arial"/>
          <w:i/>
          <w:spacing w:val="4"/>
          <w:sz w:val="20"/>
          <w:szCs w:val="20"/>
        </w:rPr>
        <w:t xml:space="preserve">”. Decyzja o środowiskowych </w:t>
      </w:r>
      <w:r w:rsidRPr="00222A1F">
        <w:rPr>
          <w:rFonts w:ascii="Arial" w:hAnsi="Arial" w:cs="Arial"/>
          <w:i/>
          <w:spacing w:val="4"/>
          <w:sz w:val="20"/>
          <w:szCs w:val="20"/>
        </w:rPr>
        <w:lastRenderedPageBreak/>
        <w:t>uwarunkowaniach</w:t>
      </w:r>
      <w:r w:rsidR="00E15FDA">
        <w:rPr>
          <w:rFonts w:ascii="Arial" w:hAnsi="Arial" w:cs="Arial"/>
          <w:i/>
          <w:spacing w:val="4"/>
          <w:sz w:val="20"/>
          <w:szCs w:val="20"/>
        </w:rPr>
        <w:t xml:space="preserve"> RDOŚ</w:t>
      </w:r>
      <w:r w:rsidRPr="00222A1F">
        <w:rPr>
          <w:rFonts w:ascii="Arial" w:hAnsi="Arial" w:cs="Arial"/>
          <w:i/>
          <w:spacing w:val="4"/>
          <w:sz w:val="20"/>
          <w:szCs w:val="20"/>
        </w:rPr>
        <w:t xml:space="preserve"> </w:t>
      </w:r>
      <w:r w:rsidRPr="00222A1F">
        <w:rPr>
          <w:rFonts w:ascii="Arial" w:hAnsi="Arial" w:cs="Arial"/>
          <w:spacing w:val="4"/>
          <w:sz w:val="20"/>
          <w:szCs w:val="20"/>
        </w:rPr>
        <w:t xml:space="preserve">została sprostowana przez Regionalnego Dyrektora Ochrony Środowiska </w:t>
      </w:r>
      <w:r w:rsidR="00E15FDA">
        <w:rPr>
          <w:rFonts w:ascii="Arial" w:hAnsi="Arial" w:cs="Arial"/>
          <w:spacing w:val="4"/>
          <w:sz w:val="20"/>
          <w:szCs w:val="20"/>
        </w:rPr>
        <w:br/>
      </w:r>
      <w:r w:rsidRPr="00222A1F">
        <w:rPr>
          <w:rFonts w:ascii="Arial" w:hAnsi="Arial" w:cs="Arial"/>
          <w:spacing w:val="4"/>
          <w:sz w:val="20"/>
          <w:szCs w:val="20"/>
        </w:rPr>
        <w:t>w Katowicach postanowieniem z dnia 23 marca 2020 r., znak: WOOŚ.420.119.2019.AS5.44.</w:t>
      </w:r>
    </w:p>
    <w:p w:rsidR="000378D1" w:rsidRDefault="00214BD7" w:rsidP="00222A1F">
      <w:pPr>
        <w:spacing w:after="240" w:line="240" w:lineRule="exact"/>
        <w:jc w:val="both"/>
        <w:rPr>
          <w:rFonts w:ascii="Arial" w:hAnsi="Arial" w:cs="Arial"/>
          <w:bCs/>
          <w:iCs/>
          <w:spacing w:val="4"/>
          <w:sz w:val="20"/>
          <w:szCs w:val="20"/>
        </w:rPr>
      </w:pPr>
      <w:r w:rsidRPr="00222A1F">
        <w:rPr>
          <w:rFonts w:ascii="Arial" w:hAnsi="Arial" w:cs="Arial"/>
          <w:iCs/>
          <w:spacing w:val="4"/>
          <w:sz w:val="20"/>
          <w:szCs w:val="20"/>
        </w:rPr>
        <w:t xml:space="preserve">Następnie organ odwoławczy poddał kontroli przeprowadzone przez Wojewodę </w:t>
      </w:r>
      <w:r w:rsidR="008E77E3" w:rsidRPr="00222A1F">
        <w:rPr>
          <w:rFonts w:ascii="Arial" w:hAnsi="Arial" w:cs="Arial"/>
          <w:iCs/>
          <w:spacing w:val="4"/>
          <w:sz w:val="20"/>
          <w:szCs w:val="20"/>
        </w:rPr>
        <w:t>Śląski</w:t>
      </w:r>
      <w:r w:rsidR="00BB7C46" w:rsidRPr="00222A1F">
        <w:rPr>
          <w:rFonts w:ascii="Arial" w:hAnsi="Arial" w:cs="Arial"/>
          <w:iCs/>
          <w:spacing w:val="4"/>
          <w:sz w:val="20"/>
          <w:szCs w:val="20"/>
        </w:rPr>
        <w:t>ego</w:t>
      </w:r>
      <w:r w:rsidRPr="00222A1F">
        <w:rPr>
          <w:rFonts w:ascii="Arial" w:hAnsi="Arial" w:cs="Arial"/>
          <w:iCs/>
          <w:spacing w:val="4"/>
          <w:sz w:val="20"/>
          <w:szCs w:val="20"/>
        </w:rPr>
        <w:t xml:space="preserve"> postępowanie o wydanie decyzji o ustaleniu lokalizacji </w:t>
      </w:r>
      <w:r w:rsidR="000D2ED0" w:rsidRPr="00222A1F">
        <w:rPr>
          <w:rFonts w:ascii="Arial" w:hAnsi="Arial" w:cs="Arial"/>
          <w:iCs/>
          <w:spacing w:val="4"/>
          <w:sz w:val="20"/>
          <w:szCs w:val="20"/>
        </w:rPr>
        <w:t>ww. przedsięwzięcia</w:t>
      </w:r>
      <w:r w:rsidRPr="00222A1F">
        <w:rPr>
          <w:rFonts w:ascii="Arial" w:hAnsi="Arial" w:cs="Arial"/>
          <w:bCs/>
          <w:iCs/>
          <w:spacing w:val="4"/>
          <w:sz w:val="20"/>
          <w:szCs w:val="20"/>
        </w:rPr>
        <w:t xml:space="preserve"> </w:t>
      </w:r>
      <w:r w:rsidRPr="00222A1F">
        <w:rPr>
          <w:rFonts w:ascii="Arial" w:hAnsi="Arial" w:cs="Arial"/>
          <w:iCs/>
          <w:spacing w:val="4"/>
          <w:sz w:val="20"/>
          <w:szCs w:val="20"/>
        </w:rPr>
        <w:t>i stwierdził, co następuje.</w:t>
      </w:r>
      <w:r w:rsidR="003B6A0C">
        <w:rPr>
          <w:rFonts w:ascii="Arial" w:hAnsi="Arial" w:cs="Arial"/>
          <w:bCs/>
          <w:iCs/>
          <w:spacing w:val="4"/>
          <w:sz w:val="20"/>
          <w:szCs w:val="20"/>
        </w:rPr>
        <w:t xml:space="preserve"> </w:t>
      </w:r>
    </w:p>
    <w:p w:rsidR="00214BD7" w:rsidRPr="00222A1F" w:rsidRDefault="00214BD7"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 xml:space="preserve">W ocenie </w:t>
      </w:r>
      <w:r w:rsidRPr="00222A1F">
        <w:rPr>
          <w:rFonts w:ascii="Arial" w:hAnsi="Arial" w:cs="Arial"/>
          <w:bCs/>
          <w:i/>
          <w:iCs/>
          <w:spacing w:val="4"/>
          <w:sz w:val="20"/>
          <w:szCs w:val="20"/>
        </w:rPr>
        <w:t>Ministra</w:t>
      </w:r>
      <w:r w:rsidRPr="00222A1F">
        <w:rPr>
          <w:rFonts w:ascii="Arial" w:hAnsi="Arial" w:cs="Arial"/>
          <w:bCs/>
          <w:iCs/>
          <w:spacing w:val="4"/>
          <w:sz w:val="20"/>
          <w:szCs w:val="20"/>
        </w:rPr>
        <w:t xml:space="preserve"> organ pierwszej instancji poinformował strony o wszczętym postępowaniu, podał jego podstawę prawną, pouczył o prawie do składania wniosków, uwag i</w:t>
      </w:r>
      <w:r w:rsidR="00C94D59" w:rsidRPr="00222A1F">
        <w:rPr>
          <w:rFonts w:ascii="Arial" w:hAnsi="Arial" w:cs="Arial"/>
          <w:bCs/>
          <w:iCs/>
          <w:spacing w:val="4"/>
          <w:sz w:val="20"/>
          <w:szCs w:val="20"/>
        </w:rPr>
        <w:t xml:space="preserve"> zastrzeżeń, a zatem należycie </w:t>
      </w:r>
      <w:r w:rsidR="003B7497">
        <w:rPr>
          <w:rFonts w:ascii="Arial" w:hAnsi="Arial" w:cs="Arial"/>
          <w:bCs/>
          <w:iCs/>
          <w:spacing w:val="4"/>
          <w:sz w:val="20"/>
          <w:szCs w:val="20"/>
        </w:rPr>
        <w:br/>
      </w:r>
      <w:r w:rsidRPr="00222A1F">
        <w:rPr>
          <w:rFonts w:ascii="Arial" w:hAnsi="Arial" w:cs="Arial"/>
          <w:bCs/>
          <w:iCs/>
          <w:spacing w:val="4"/>
          <w:sz w:val="20"/>
          <w:szCs w:val="20"/>
        </w:rPr>
        <w:t>i wyczerpująco poinformował strony o okolicznościach faktycznych i prawnych, będących przedmiotem postępowania administracyjnego, które mogły mieć wpływ na ustalenie ich praw i obowiązków.</w:t>
      </w:r>
    </w:p>
    <w:p w:rsidR="008A38F8" w:rsidRDefault="00214BD7"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Wojewoda </w:t>
      </w:r>
      <w:r w:rsidR="008E77E3" w:rsidRPr="00222A1F">
        <w:rPr>
          <w:rFonts w:ascii="Arial" w:hAnsi="Arial" w:cs="Arial"/>
          <w:iCs/>
          <w:spacing w:val="4"/>
          <w:sz w:val="20"/>
          <w:szCs w:val="20"/>
        </w:rPr>
        <w:t>Śląski</w:t>
      </w:r>
      <w:r w:rsidRPr="00222A1F">
        <w:rPr>
          <w:rFonts w:ascii="Arial" w:hAnsi="Arial" w:cs="Arial"/>
          <w:iCs/>
          <w:spacing w:val="4"/>
          <w:sz w:val="20"/>
          <w:szCs w:val="20"/>
        </w:rPr>
        <w:t xml:space="preserve">, pismem z dnia </w:t>
      </w:r>
      <w:r w:rsidR="00E56087" w:rsidRPr="00222A1F">
        <w:rPr>
          <w:rFonts w:ascii="Arial" w:hAnsi="Arial" w:cs="Arial"/>
          <w:iCs/>
          <w:spacing w:val="4"/>
          <w:sz w:val="20"/>
          <w:szCs w:val="20"/>
        </w:rPr>
        <w:t xml:space="preserve">5 sierpnia </w:t>
      </w:r>
      <w:r w:rsidR="00E9369B" w:rsidRPr="00222A1F">
        <w:rPr>
          <w:rFonts w:ascii="Arial" w:hAnsi="Arial" w:cs="Arial"/>
          <w:iCs/>
          <w:spacing w:val="4"/>
          <w:sz w:val="20"/>
          <w:szCs w:val="20"/>
        </w:rPr>
        <w:t xml:space="preserve">2020 r., znak: </w:t>
      </w:r>
      <w:r w:rsidR="00A53830" w:rsidRPr="00222A1F">
        <w:rPr>
          <w:rFonts w:ascii="Arial" w:hAnsi="Arial" w:cs="Arial"/>
          <w:spacing w:val="4"/>
          <w:sz w:val="20"/>
          <w:szCs w:val="20"/>
        </w:rPr>
        <w:t>IFXIII.747.14.2020</w:t>
      </w:r>
      <w:r w:rsidR="00E9369B" w:rsidRPr="00222A1F">
        <w:rPr>
          <w:rFonts w:ascii="Arial" w:hAnsi="Arial" w:cs="Arial"/>
          <w:iCs/>
          <w:spacing w:val="4"/>
          <w:sz w:val="20"/>
          <w:szCs w:val="20"/>
        </w:rPr>
        <w:t xml:space="preserve">, zawiadomił </w:t>
      </w:r>
      <w:r w:rsidR="00F47873" w:rsidRPr="00222A1F">
        <w:rPr>
          <w:rFonts w:ascii="Arial" w:hAnsi="Arial" w:cs="Arial"/>
          <w:iCs/>
          <w:spacing w:val="4"/>
          <w:sz w:val="20"/>
          <w:szCs w:val="20"/>
        </w:rPr>
        <w:br/>
      </w:r>
      <w:r w:rsidR="00E9369B" w:rsidRPr="00222A1F">
        <w:rPr>
          <w:rFonts w:ascii="Arial" w:hAnsi="Arial" w:cs="Arial"/>
          <w:iCs/>
          <w:spacing w:val="4"/>
          <w:sz w:val="20"/>
          <w:szCs w:val="20"/>
        </w:rPr>
        <w:t xml:space="preserve">o wszczęciu postępowania w sprawie wydania decyzji o ustaleniu lokalizacji </w:t>
      </w:r>
      <w:r w:rsidR="000D2ED0" w:rsidRPr="00222A1F">
        <w:rPr>
          <w:rFonts w:ascii="Arial" w:hAnsi="Arial" w:cs="Arial"/>
          <w:iCs/>
          <w:spacing w:val="4"/>
          <w:sz w:val="20"/>
          <w:szCs w:val="20"/>
        </w:rPr>
        <w:t xml:space="preserve">strategicznej inwestycji </w:t>
      </w:r>
      <w:r w:rsidR="00F47873" w:rsidRPr="00222A1F">
        <w:rPr>
          <w:rFonts w:ascii="Arial" w:hAnsi="Arial" w:cs="Arial"/>
          <w:iCs/>
          <w:spacing w:val="4"/>
          <w:sz w:val="20"/>
          <w:szCs w:val="20"/>
        </w:rPr>
        <w:br/>
      </w:r>
      <w:r w:rsidR="000D2ED0" w:rsidRPr="00222A1F">
        <w:rPr>
          <w:rFonts w:ascii="Arial" w:hAnsi="Arial" w:cs="Arial"/>
          <w:iCs/>
          <w:spacing w:val="4"/>
          <w:sz w:val="20"/>
          <w:szCs w:val="20"/>
        </w:rPr>
        <w:t>w sektorze naftowym</w:t>
      </w:r>
      <w:r w:rsidR="00E9369B" w:rsidRPr="00222A1F">
        <w:rPr>
          <w:rFonts w:ascii="Arial" w:hAnsi="Arial" w:cs="Arial"/>
          <w:bCs/>
          <w:iCs/>
          <w:spacing w:val="4"/>
          <w:sz w:val="20"/>
          <w:szCs w:val="20"/>
        </w:rPr>
        <w:t xml:space="preserve"> </w:t>
      </w:r>
      <w:r w:rsidR="00E9369B" w:rsidRPr="00222A1F">
        <w:rPr>
          <w:rFonts w:ascii="Arial" w:hAnsi="Arial" w:cs="Arial"/>
          <w:iCs/>
          <w:spacing w:val="4"/>
          <w:sz w:val="20"/>
          <w:szCs w:val="20"/>
        </w:rPr>
        <w:t>wnioskoda</w:t>
      </w:r>
      <w:r w:rsidR="000D2ED0" w:rsidRPr="00222A1F">
        <w:rPr>
          <w:rFonts w:ascii="Arial" w:hAnsi="Arial" w:cs="Arial"/>
          <w:iCs/>
          <w:spacing w:val="4"/>
          <w:sz w:val="20"/>
          <w:szCs w:val="20"/>
        </w:rPr>
        <w:t xml:space="preserve">wcę, właścicieli nieruchomości </w:t>
      </w:r>
      <w:r w:rsidR="00E9369B" w:rsidRPr="00222A1F">
        <w:rPr>
          <w:rFonts w:ascii="Arial" w:hAnsi="Arial" w:cs="Arial"/>
          <w:iCs/>
          <w:spacing w:val="4"/>
          <w:sz w:val="20"/>
          <w:szCs w:val="20"/>
        </w:rPr>
        <w:t xml:space="preserve">i użytkowników wieczystych nieruchomości objętych wnioskiem, </w:t>
      </w:r>
      <w:r w:rsidR="00E9369B" w:rsidRPr="00222A1F">
        <w:rPr>
          <w:rFonts w:ascii="Arial" w:hAnsi="Arial" w:cs="Arial"/>
          <w:bCs/>
          <w:iCs/>
          <w:spacing w:val="4"/>
          <w:sz w:val="20"/>
          <w:szCs w:val="20"/>
        </w:rPr>
        <w:t xml:space="preserve">wysyłając zawiadomienie na adresy wskazane w katastrze nieruchomości. </w:t>
      </w:r>
      <w:r w:rsidR="00E9369B" w:rsidRPr="00222A1F">
        <w:rPr>
          <w:rFonts w:ascii="Arial" w:hAnsi="Arial" w:cs="Arial"/>
          <w:iCs/>
          <w:spacing w:val="4"/>
          <w:sz w:val="20"/>
          <w:szCs w:val="20"/>
        </w:rPr>
        <w:t xml:space="preserve">Pozostałe strony postępowania zostały poinformowane o jego wszczęciu w drodze </w:t>
      </w:r>
      <w:proofErr w:type="spellStart"/>
      <w:r w:rsidR="00E9369B" w:rsidRPr="00222A1F">
        <w:rPr>
          <w:rFonts w:ascii="Arial" w:hAnsi="Arial" w:cs="Arial"/>
          <w:iCs/>
          <w:spacing w:val="4"/>
          <w:sz w:val="20"/>
          <w:szCs w:val="20"/>
        </w:rPr>
        <w:t>obwieszczeń</w:t>
      </w:r>
      <w:proofErr w:type="spellEnd"/>
      <w:r w:rsidR="00E9369B" w:rsidRPr="00222A1F">
        <w:rPr>
          <w:rFonts w:ascii="Arial" w:hAnsi="Arial" w:cs="Arial"/>
          <w:iCs/>
          <w:spacing w:val="4"/>
          <w:sz w:val="20"/>
          <w:szCs w:val="20"/>
        </w:rPr>
        <w:t xml:space="preserve">. </w:t>
      </w:r>
      <w:r w:rsidR="00F938E7" w:rsidRPr="00222A1F">
        <w:rPr>
          <w:rFonts w:ascii="Arial" w:hAnsi="Arial" w:cs="Arial"/>
          <w:iCs/>
          <w:spacing w:val="4"/>
          <w:sz w:val="20"/>
          <w:szCs w:val="20"/>
        </w:rPr>
        <w:t>W zawiadomieniu i obwieszczeniu organ I instancji poinformował o miejscu, gdzie strony mogą zapoznać się z dokumentacją dotyczącą inwestycji</w:t>
      </w:r>
      <w:r w:rsidR="00856870" w:rsidRPr="00222A1F">
        <w:rPr>
          <w:rFonts w:ascii="Arial" w:hAnsi="Arial" w:cs="Arial"/>
          <w:iCs/>
          <w:spacing w:val="4"/>
          <w:sz w:val="20"/>
          <w:szCs w:val="20"/>
        </w:rPr>
        <w:t xml:space="preserve">, oraz </w:t>
      </w:r>
      <w:r w:rsidR="00F938E7" w:rsidRPr="00222A1F">
        <w:rPr>
          <w:rFonts w:ascii="Arial" w:hAnsi="Arial" w:cs="Arial"/>
          <w:iCs/>
          <w:spacing w:val="4"/>
          <w:sz w:val="20"/>
          <w:szCs w:val="20"/>
        </w:rPr>
        <w:t>oznaczano nieruchomości objęte wnioskiem</w:t>
      </w:r>
      <w:r w:rsidR="000D2ED0" w:rsidRPr="00222A1F">
        <w:rPr>
          <w:rFonts w:ascii="Arial" w:hAnsi="Arial" w:cs="Arial"/>
          <w:iCs/>
          <w:spacing w:val="4"/>
          <w:sz w:val="20"/>
          <w:szCs w:val="20"/>
        </w:rPr>
        <w:t>.</w:t>
      </w:r>
      <w:r w:rsidR="00B86C22" w:rsidRPr="00222A1F">
        <w:rPr>
          <w:rFonts w:ascii="Arial" w:hAnsi="Arial" w:cs="Arial"/>
          <w:iCs/>
          <w:spacing w:val="4"/>
          <w:sz w:val="20"/>
          <w:szCs w:val="20"/>
        </w:rPr>
        <w:t xml:space="preserve"> </w:t>
      </w:r>
    </w:p>
    <w:p w:rsidR="00B86C22" w:rsidRPr="00222A1F" w:rsidRDefault="00184AC4" w:rsidP="00222A1F">
      <w:pPr>
        <w:spacing w:after="240" w:line="240" w:lineRule="exact"/>
        <w:jc w:val="both"/>
        <w:rPr>
          <w:rFonts w:ascii="Arial" w:hAnsi="Arial" w:cs="Arial"/>
          <w:iCs/>
          <w:spacing w:val="4"/>
          <w:sz w:val="20"/>
          <w:szCs w:val="20"/>
        </w:rPr>
      </w:pPr>
      <w:r w:rsidRPr="00222A1F">
        <w:rPr>
          <w:rFonts w:ascii="Arial" w:hAnsi="Arial" w:cs="Arial"/>
          <w:spacing w:val="4"/>
          <w:sz w:val="20"/>
          <w:szCs w:val="20"/>
        </w:rPr>
        <w:t xml:space="preserve">W toku postępowania przed Wojewodą </w:t>
      </w:r>
      <w:r w:rsidR="008E77E3" w:rsidRPr="00222A1F">
        <w:rPr>
          <w:rFonts w:ascii="Arial" w:hAnsi="Arial" w:cs="Arial"/>
          <w:spacing w:val="4"/>
          <w:sz w:val="20"/>
          <w:szCs w:val="20"/>
        </w:rPr>
        <w:t>Śląski</w:t>
      </w:r>
      <w:r w:rsidR="00BD3181" w:rsidRPr="00222A1F">
        <w:rPr>
          <w:rFonts w:ascii="Arial" w:hAnsi="Arial" w:cs="Arial"/>
          <w:spacing w:val="4"/>
          <w:sz w:val="20"/>
          <w:szCs w:val="20"/>
        </w:rPr>
        <w:t xml:space="preserve">m strony </w:t>
      </w:r>
      <w:r w:rsidR="000D2ED0" w:rsidRPr="00222A1F">
        <w:rPr>
          <w:rFonts w:ascii="Arial" w:hAnsi="Arial" w:cs="Arial"/>
          <w:spacing w:val="4"/>
          <w:sz w:val="20"/>
          <w:szCs w:val="20"/>
        </w:rPr>
        <w:t>wni</w:t>
      </w:r>
      <w:r w:rsidR="00BD3181" w:rsidRPr="00222A1F">
        <w:rPr>
          <w:rFonts w:ascii="Arial" w:hAnsi="Arial" w:cs="Arial"/>
          <w:spacing w:val="4"/>
          <w:sz w:val="20"/>
          <w:szCs w:val="20"/>
        </w:rPr>
        <w:t xml:space="preserve">osły </w:t>
      </w:r>
      <w:r w:rsidRPr="00222A1F">
        <w:rPr>
          <w:rFonts w:ascii="Arial" w:hAnsi="Arial" w:cs="Arial"/>
          <w:spacing w:val="4"/>
          <w:sz w:val="20"/>
          <w:szCs w:val="20"/>
        </w:rPr>
        <w:t xml:space="preserve">uwagi i zastrzeżenia </w:t>
      </w:r>
      <w:r w:rsidR="003B7497">
        <w:rPr>
          <w:rFonts w:ascii="Arial" w:hAnsi="Arial" w:cs="Arial"/>
          <w:spacing w:val="4"/>
          <w:sz w:val="20"/>
          <w:szCs w:val="20"/>
        </w:rPr>
        <w:br/>
      </w:r>
      <w:r w:rsidRPr="00222A1F">
        <w:rPr>
          <w:rFonts w:ascii="Arial" w:hAnsi="Arial" w:cs="Arial"/>
          <w:spacing w:val="4"/>
          <w:sz w:val="20"/>
          <w:szCs w:val="20"/>
        </w:rPr>
        <w:t>do plan</w:t>
      </w:r>
      <w:r w:rsidR="000D2ED0" w:rsidRPr="00222A1F">
        <w:rPr>
          <w:rFonts w:ascii="Arial" w:hAnsi="Arial" w:cs="Arial"/>
          <w:spacing w:val="4"/>
          <w:sz w:val="20"/>
          <w:szCs w:val="20"/>
        </w:rPr>
        <w:t xml:space="preserve">owanej inwestycji, które organ </w:t>
      </w:r>
      <w:r w:rsidRPr="00222A1F">
        <w:rPr>
          <w:rFonts w:ascii="Arial" w:hAnsi="Arial" w:cs="Arial"/>
          <w:spacing w:val="4"/>
          <w:sz w:val="20"/>
          <w:szCs w:val="20"/>
        </w:rPr>
        <w:t xml:space="preserve">I instancji przesłał </w:t>
      </w:r>
      <w:r w:rsidRPr="00222A1F">
        <w:rPr>
          <w:rFonts w:ascii="Arial" w:hAnsi="Arial" w:cs="Arial"/>
          <w:i/>
          <w:spacing w:val="4"/>
          <w:sz w:val="20"/>
          <w:szCs w:val="20"/>
        </w:rPr>
        <w:t>inwestorowi</w:t>
      </w:r>
      <w:r w:rsidRPr="00222A1F">
        <w:rPr>
          <w:rFonts w:ascii="Arial" w:hAnsi="Arial" w:cs="Arial"/>
          <w:spacing w:val="4"/>
          <w:sz w:val="20"/>
          <w:szCs w:val="20"/>
        </w:rPr>
        <w:t xml:space="preserve"> w celu zajęcia stanowiska, a ten ustosunkował się do zagadnień porusz</w:t>
      </w:r>
      <w:r w:rsidR="00B86C22" w:rsidRPr="00222A1F">
        <w:rPr>
          <w:rFonts w:ascii="Arial" w:hAnsi="Arial" w:cs="Arial"/>
          <w:spacing w:val="4"/>
          <w:sz w:val="20"/>
          <w:szCs w:val="20"/>
        </w:rPr>
        <w:t>onych przez strony postępowania.</w:t>
      </w:r>
    </w:p>
    <w:p w:rsidR="00E9369B" w:rsidRPr="00222A1F" w:rsidRDefault="00E9369B" w:rsidP="00222A1F">
      <w:pPr>
        <w:spacing w:after="240" w:line="240" w:lineRule="exact"/>
        <w:jc w:val="both"/>
        <w:rPr>
          <w:rFonts w:ascii="Arial" w:hAnsi="Arial" w:cs="Arial"/>
          <w:bCs/>
          <w:iCs/>
          <w:spacing w:val="4"/>
          <w:sz w:val="20"/>
          <w:szCs w:val="20"/>
          <w:lang w:bidi="pl-PL"/>
        </w:rPr>
      </w:pPr>
      <w:r w:rsidRPr="00222A1F">
        <w:rPr>
          <w:rFonts w:ascii="Arial" w:hAnsi="Arial" w:cs="Arial"/>
          <w:iCs/>
          <w:spacing w:val="4"/>
          <w:sz w:val="20"/>
          <w:szCs w:val="20"/>
        </w:rPr>
        <w:t xml:space="preserve">Uznając, że zebrany w sprawie materiał dowodowy pozwala na wydanie rozstrzygnięcia, Wojewoda </w:t>
      </w:r>
      <w:r w:rsidR="008E77E3" w:rsidRPr="00222A1F">
        <w:rPr>
          <w:rFonts w:ascii="Arial" w:hAnsi="Arial" w:cs="Arial"/>
          <w:iCs/>
          <w:spacing w:val="4"/>
          <w:sz w:val="20"/>
          <w:szCs w:val="20"/>
        </w:rPr>
        <w:t>Śląski</w:t>
      </w:r>
      <w:r w:rsidR="004E1796" w:rsidRPr="00222A1F">
        <w:rPr>
          <w:rFonts w:ascii="Arial" w:hAnsi="Arial" w:cs="Arial"/>
          <w:iCs/>
          <w:spacing w:val="4"/>
          <w:sz w:val="20"/>
          <w:szCs w:val="20"/>
        </w:rPr>
        <w:t xml:space="preserve"> </w:t>
      </w:r>
      <w:r w:rsidRPr="00222A1F">
        <w:rPr>
          <w:rFonts w:ascii="Arial" w:hAnsi="Arial" w:cs="Arial"/>
          <w:iCs/>
          <w:spacing w:val="4"/>
          <w:sz w:val="20"/>
          <w:szCs w:val="20"/>
        </w:rPr>
        <w:t xml:space="preserve">wydał w dniu </w:t>
      </w:r>
      <w:r w:rsidR="00A53830" w:rsidRPr="00222A1F">
        <w:rPr>
          <w:rFonts w:ascii="Arial" w:hAnsi="Arial" w:cs="Arial"/>
          <w:iCs/>
          <w:spacing w:val="4"/>
          <w:sz w:val="20"/>
          <w:szCs w:val="20"/>
        </w:rPr>
        <w:t xml:space="preserve">21 września </w:t>
      </w:r>
      <w:r w:rsidR="00C94D59" w:rsidRPr="00222A1F">
        <w:rPr>
          <w:rFonts w:ascii="Arial" w:hAnsi="Arial" w:cs="Arial"/>
          <w:iCs/>
          <w:spacing w:val="4"/>
          <w:sz w:val="20"/>
          <w:szCs w:val="20"/>
        </w:rPr>
        <w:t xml:space="preserve">2020 r. decyzję </w:t>
      </w:r>
      <w:r w:rsidRPr="00222A1F">
        <w:rPr>
          <w:rFonts w:ascii="Arial" w:hAnsi="Arial" w:cs="Arial"/>
          <w:iCs/>
          <w:spacing w:val="4"/>
          <w:sz w:val="20"/>
          <w:szCs w:val="20"/>
        </w:rPr>
        <w:t xml:space="preserve">o ustaleniu lokalizacji </w:t>
      </w:r>
      <w:r w:rsidR="000D2ED0" w:rsidRPr="00222A1F">
        <w:rPr>
          <w:rFonts w:ascii="Arial" w:hAnsi="Arial" w:cs="Arial"/>
          <w:iCs/>
          <w:spacing w:val="4"/>
          <w:sz w:val="20"/>
          <w:szCs w:val="20"/>
        </w:rPr>
        <w:t xml:space="preserve">ww. strategicznej inwestycji </w:t>
      </w:r>
      <w:r w:rsidR="00F47873" w:rsidRPr="00222A1F">
        <w:rPr>
          <w:rFonts w:ascii="Arial" w:hAnsi="Arial" w:cs="Arial"/>
          <w:iCs/>
          <w:spacing w:val="4"/>
          <w:sz w:val="20"/>
          <w:szCs w:val="20"/>
        </w:rPr>
        <w:br/>
      </w:r>
      <w:r w:rsidR="000D2ED0" w:rsidRPr="00222A1F">
        <w:rPr>
          <w:rFonts w:ascii="Arial" w:hAnsi="Arial" w:cs="Arial"/>
          <w:iCs/>
          <w:spacing w:val="4"/>
          <w:sz w:val="20"/>
          <w:szCs w:val="20"/>
        </w:rPr>
        <w:t>w sektorze naftowym</w:t>
      </w:r>
      <w:r w:rsidRPr="00222A1F">
        <w:rPr>
          <w:rFonts w:ascii="Arial" w:hAnsi="Arial" w:cs="Arial"/>
          <w:iCs/>
          <w:spacing w:val="4"/>
          <w:sz w:val="20"/>
          <w:szCs w:val="20"/>
        </w:rPr>
        <w:t xml:space="preserve">. </w:t>
      </w:r>
      <w:r w:rsidR="007116D4" w:rsidRPr="00222A1F">
        <w:rPr>
          <w:rFonts w:ascii="Arial" w:hAnsi="Arial" w:cs="Arial"/>
          <w:bCs/>
          <w:iCs/>
          <w:spacing w:val="4"/>
          <w:sz w:val="20"/>
          <w:szCs w:val="20"/>
          <w:lang w:bidi="pl-PL"/>
        </w:rPr>
        <w:t xml:space="preserve">W uzasadnieniu kontrolowanej decyzji organ I instancji, mając na uwadze opinię przedstawioną przez </w:t>
      </w:r>
      <w:r w:rsidR="007116D4" w:rsidRPr="00222A1F">
        <w:rPr>
          <w:rFonts w:ascii="Arial" w:hAnsi="Arial" w:cs="Arial"/>
          <w:bCs/>
          <w:i/>
          <w:iCs/>
          <w:spacing w:val="4"/>
          <w:sz w:val="20"/>
          <w:szCs w:val="20"/>
          <w:lang w:bidi="pl-PL"/>
        </w:rPr>
        <w:t>inwestora</w:t>
      </w:r>
      <w:r w:rsidR="007116D4" w:rsidRPr="00222A1F">
        <w:rPr>
          <w:rFonts w:ascii="Arial" w:hAnsi="Arial" w:cs="Arial"/>
          <w:bCs/>
          <w:iCs/>
          <w:spacing w:val="4"/>
          <w:sz w:val="20"/>
          <w:szCs w:val="20"/>
          <w:lang w:bidi="pl-PL"/>
        </w:rPr>
        <w:t xml:space="preserve">, odniósł się do pism </w:t>
      </w:r>
      <w:r w:rsidR="00A47FD9" w:rsidRPr="00222A1F">
        <w:rPr>
          <w:rFonts w:ascii="Arial" w:hAnsi="Arial" w:cs="Arial"/>
          <w:bCs/>
          <w:iCs/>
          <w:spacing w:val="4"/>
          <w:sz w:val="20"/>
          <w:szCs w:val="20"/>
          <w:lang w:bidi="pl-PL"/>
        </w:rPr>
        <w:t xml:space="preserve">stron </w:t>
      </w:r>
      <w:r w:rsidR="007116D4" w:rsidRPr="00222A1F">
        <w:rPr>
          <w:rFonts w:ascii="Arial" w:hAnsi="Arial" w:cs="Arial"/>
          <w:bCs/>
          <w:iCs/>
          <w:spacing w:val="4"/>
          <w:sz w:val="20"/>
          <w:szCs w:val="20"/>
          <w:lang w:bidi="pl-PL"/>
        </w:rPr>
        <w:t xml:space="preserve">wniesionych w toku postępowania. </w:t>
      </w:r>
      <w:r w:rsidRPr="00222A1F">
        <w:rPr>
          <w:rFonts w:ascii="Arial" w:hAnsi="Arial" w:cs="Arial"/>
          <w:iCs/>
          <w:spacing w:val="4"/>
          <w:sz w:val="20"/>
          <w:szCs w:val="20"/>
        </w:rPr>
        <w:t>Stosownie do art. 3</w:t>
      </w:r>
      <w:r w:rsidR="000D2ED0" w:rsidRPr="00222A1F">
        <w:rPr>
          <w:rFonts w:ascii="Arial" w:hAnsi="Arial" w:cs="Arial"/>
          <w:iCs/>
          <w:spacing w:val="4"/>
          <w:sz w:val="20"/>
          <w:szCs w:val="20"/>
        </w:rPr>
        <w:t>5</w:t>
      </w:r>
      <w:r w:rsidRPr="00222A1F">
        <w:rPr>
          <w:rFonts w:ascii="Arial" w:hAnsi="Arial" w:cs="Arial"/>
          <w:iCs/>
          <w:spacing w:val="4"/>
          <w:sz w:val="20"/>
          <w:szCs w:val="20"/>
        </w:rPr>
        <w:t xml:space="preserve"> ust. 1 </w:t>
      </w:r>
      <w:r w:rsidRPr="00222A1F">
        <w:rPr>
          <w:rFonts w:ascii="Arial" w:hAnsi="Arial" w:cs="Arial"/>
          <w:i/>
          <w:iCs/>
          <w:spacing w:val="4"/>
          <w:sz w:val="20"/>
          <w:szCs w:val="20"/>
        </w:rPr>
        <w:t xml:space="preserve">specustawy </w:t>
      </w:r>
      <w:r w:rsidR="00635BAC" w:rsidRPr="00222A1F">
        <w:rPr>
          <w:rFonts w:ascii="Arial" w:hAnsi="Arial" w:cs="Arial"/>
          <w:i/>
          <w:iCs/>
          <w:spacing w:val="4"/>
          <w:sz w:val="20"/>
          <w:szCs w:val="20"/>
        </w:rPr>
        <w:t>naftowej</w:t>
      </w:r>
      <w:r w:rsidRPr="00222A1F">
        <w:rPr>
          <w:rFonts w:ascii="Arial" w:hAnsi="Arial" w:cs="Arial"/>
          <w:i/>
          <w:iCs/>
          <w:spacing w:val="4"/>
          <w:sz w:val="20"/>
          <w:szCs w:val="20"/>
        </w:rPr>
        <w:t xml:space="preserve"> </w:t>
      </w:r>
      <w:r w:rsidRPr="00222A1F">
        <w:rPr>
          <w:rFonts w:ascii="Arial" w:hAnsi="Arial" w:cs="Arial"/>
          <w:iCs/>
          <w:spacing w:val="4"/>
          <w:sz w:val="20"/>
          <w:szCs w:val="20"/>
        </w:rPr>
        <w:t>decyzja podlega natychmiastowemu wykonaniu.</w:t>
      </w:r>
      <w:r w:rsidRPr="00222A1F">
        <w:rPr>
          <w:rFonts w:ascii="Arial" w:hAnsi="Arial" w:cs="Arial"/>
          <w:bCs/>
          <w:iCs/>
          <w:spacing w:val="4"/>
          <w:sz w:val="20"/>
          <w:szCs w:val="20"/>
          <w:lang w:bidi="pl-PL"/>
        </w:rPr>
        <w:t xml:space="preserve"> </w:t>
      </w:r>
    </w:p>
    <w:p w:rsidR="00E9369B" w:rsidRPr="00222A1F" w:rsidRDefault="000D2ED0"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W myśl art. 10</w:t>
      </w:r>
      <w:r w:rsidR="00E9369B" w:rsidRPr="00222A1F">
        <w:rPr>
          <w:rFonts w:ascii="Arial" w:hAnsi="Arial" w:cs="Arial"/>
          <w:iCs/>
          <w:spacing w:val="4"/>
          <w:sz w:val="20"/>
          <w:szCs w:val="20"/>
        </w:rPr>
        <w:t xml:space="preserve"> ust. 1 </w:t>
      </w:r>
      <w:r w:rsidR="00E9369B" w:rsidRPr="00222A1F">
        <w:rPr>
          <w:rFonts w:ascii="Arial" w:hAnsi="Arial" w:cs="Arial"/>
          <w:i/>
          <w:iCs/>
          <w:spacing w:val="4"/>
          <w:sz w:val="20"/>
          <w:szCs w:val="20"/>
        </w:rPr>
        <w:t>specustaw</w:t>
      </w:r>
      <w:r w:rsidR="00E9369B" w:rsidRPr="00222A1F">
        <w:rPr>
          <w:rFonts w:ascii="Arial" w:hAnsi="Arial" w:cs="Arial"/>
          <w:iCs/>
          <w:spacing w:val="4"/>
          <w:sz w:val="20"/>
          <w:szCs w:val="20"/>
        </w:rPr>
        <w:t>y</w:t>
      </w:r>
      <w:r w:rsidR="00E9369B" w:rsidRPr="00222A1F">
        <w:rPr>
          <w:rFonts w:ascii="Arial" w:hAnsi="Arial" w:cs="Arial"/>
          <w:i/>
          <w:iCs/>
          <w:spacing w:val="4"/>
          <w:sz w:val="20"/>
          <w:szCs w:val="20"/>
        </w:rPr>
        <w:t xml:space="preserve"> </w:t>
      </w:r>
      <w:r w:rsidR="00635BAC" w:rsidRPr="00222A1F">
        <w:rPr>
          <w:rFonts w:ascii="Arial" w:hAnsi="Arial" w:cs="Arial"/>
          <w:i/>
          <w:iCs/>
          <w:spacing w:val="4"/>
          <w:sz w:val="20"/>
          <w:szCs w:val="20"/>
        </w:rPr>
        <w:t>naftowej</w:t>
      </w:r>
      <w:r w:rsidR="00E9369B" w:rsidRPr="00222A1F">
        <w:rPr>
          <w:rFonts w:ascii="Arial" w:hAnsi="Arial" w:cs="Arial"/>
          <w:iCs/>
          <w:spacing w:val="4"/>
          <w:sz w:val="20"/>
          <w:szCs w:val="20"/>
        </w:rPr>
        <w:t xml:space="preserve">, Wojewoda </w:t>
      </w:r>
      <w:r w:rsidR="008E77E3" w:rsidRPr="00222A1F">
        <w:rPr>
          <w:rFonts w:ascii="Arial" w:hAnsi="Arial" w:cs="Arial"/>
          <w:iCs/>
          <w:spacing w:val="4"/>
          <w:sz w:val="20"/>
          <w:szCs w:val="20"/>
        </w:rPr>
        <w:t>Śląski</w:t>
      </w:r>
      <w:r w:rsidR="00E9369B" w:rsidRPr="00222A1F">
        <w:rPr>
          <w:rFonts w:ascii="Arial" w:hAnsi="Arial" w:cs="Arial"/>
          <w:iCs/>
          <w:spacing w:val="4"/>
          <w:sz w:val="20"/>
          <w:szCs w:val="20"/>
        </w:rPr>
        <w:t xml:space="preserve"> doręczył ww. decyzję wnioskodawcy oraz zawiadomił o jej wydaniu pozos</w:t>
      </w:r>
      <w:r w:rsidR="00BD3181" w:rsidRPr="00222A1F">
        <w:rPr>
          <w:rFonts w:ascii="Arial" w:hAnsi="Arial" w:cs="Arial"/>
          <w:iCs/>
          <w:spacing w:val="4"/>
          <w:sz w:val="20"/>
          <w:szCs w:val="20"/>
        </w:rPr>
        <w:t>tałe strony w drodze obwieszczenia</w:t>
      </w:r>
      <w:r w:rsidR="00E9369B" w:rsidRPr="00222A1F">
        <w:rPr>
          <w:rFonts w:ascii="Arial" w:hAnsi="Arial" w:cs="Arial"/>
          <w:iCs/>
          <w:spacing w:val="4"/>
          <w:sz w:val="20"/>
          <w:szCs w:val="20"/>
        </w:rPr>
        <w:t xml:space="preserve"> w urzędzie wojewódzkim </w:t>
      </w:r>
      <w:r w:rsidR="00E32E79" w:rsidRPr="00222A1F">
        <w:rPr>
          <w:rFonts w:ascii="Arial" w:hAnsi="Arial" w:cs="Arial"/>
          <w:iCs/>
          <w:spacing w:val="4"/>
          <w:sz w:val="20"/>
          <w:szCs w:val="20"/>
        </w:rPr>
        <w:br/>
      </w:r>
      <w:r w:rsidR="00E9369B" w:rsidRPr="00222A1F">
        <w:rPr>
          <w:rFonts w:ascii="Arial" w:hAnsi="Arial" w:cs="Arial"/>
          <w:iCs/>
          <w:spacing w:val="4"/>
          <w:sz w:val="20"/>
          <w:szCs w:val="20"/>
        </w:rPr>
        <w:t xml:space="preserve">i w urzędach gmin właściwych ze względu na lokalizację inwestycji, w Biuletynie Informacji Publicznej, na stronach podmiotowych urzędów gmin oraz urzędu wojewódzkiego, a także w prasie o zasięgu ogólnopolskim. Właścicieli </w:t>
      </w:r>
      <w:r w:rsidR="00E32E79" w:rsidRPr="00222A1F">
        <w:rPr>
          <w:rFonts w:ascii="Arial" w:hAnsi="Arial" w:cs="Arial"/>
          <w:iCs/>
          <w:spacing w:val="4"/>
          <w:sz w:val="20"/>
          <w:szCs w:val="20"/>
        </w:rPr>
        <w:t xml:space="preserve">i użytkowników wieczystych </w:t>
      </w:r>
      <w:r w:rsidR="00E9369B" w:rsidRPr="00222A1F">
        <w:rPr>
          <w:rFonts w:ascii="Arial" w:hAnsi="Arial" w:cs="Arial"/>
          <w:iCs/>
          <w:spacing w:val="4"/>
          <w:sz w:val="20"/>
          <w:szCs w:val="20"/>
        </w:rPr>
        <w:t xml:space="preserve">nieruchomości objętej </w:t>
      </w:r>
      <w:r w:rsidR="00E9369B" w:rsidRPr="00222A1F">
        <w:rPr>
          <w:rFonts w:ascii="Arial" w:hAnsi="Arial" w:cs="Arial"/>
          <w:i/>
          <w:iCs/>
          <w:spacing w:val="4"/>
          <w:sz w:val="20"/>
          <w:szCs w:val="20"/>
        </w:rPr>
        <w:t xml:space="preserve">decyzją Wojewody </w:t>
      </w:r>
      <w:r w:rsidR="008E77E3" w:rsidRPr="00222A1F">
        <w:rPr>
          <w:rFonts w:ascii="Arial" w:hAnsi="Arial" w:cs="Arial"/>
          <w:i/>
          <w:iCs/>
          <w:spacing w:val="4"/>
          <w:sz w:val="20"/>
          <w:szCs w:val="20"/>
        </w:rPr>
        <w:t>Śląski</w:t>
      </w:r>
      <w:r w:rsidR="00BB7C46" w:rsidRPr="00222A1F">
        <w:rPr>
          <w:rFonts w:ascii="Arial" w:hAnsi="Arial" w:cs="Arial"/>
          <w:i/>
          <w:iCs/>
          <w:spacing w:val="4"/>
          <w:sz w:val="20"/>
          <w:szCs w:val="20"/>
        </w:rPr>
        <w:t>ego</w:t>
      </w:r>
      <w:r w:rsidR="00E9369B" w:rsidRPr="00222A1F">
        <w:rPr>
          <w:rFonts w:ascii="Arial" w:hAnsi="Arial" w:cs="Arial"/>
          <w:iCs/>
          <w:spacing w:val="4"/>
          <w:sz w:val="20"/>
          <w:szCs w:val="20"/>
        </w:rPr>
        <w:t>, organ pierwszej instancji poinformował o wydaniu decyzji w drodze zawiadomienia</w:t>
      </w:r>
      <w:r w:rsidR="0069784A" w:rsidRPr="00222A1F">
        <w:rPr>
          <w:rFonts w:ascii="Arial" w:hAnsi="Arial" w:cs="Arial"/>
          <w:spacing w:val="4"/>
          <w:sz w:val="20"/>
          <w:szCs w:val="20"/>
        </w:rPr>
        <w:t xml:space="preserve"> </w:t>
      </w:r>
      <w:r w:rsidR="0069784A" w:rsidRPr="00222A1F">
        <w:rPr>
          <w:rFonts w:ascii="Arial" w:hAnsi="Arial" w:cs="Arial"/>
          <w:iCs/>
          <w:spacing w:val="4"/>
          <w:sz w:val="20"/>
          <w:szCs w:val="20"/>
        </w:rPr>
        <w:t xml:space="preserve">z dnia </w:t>
      </w:r>
      <w:r w:rsidR="0069784A" w:rsidRPr="00222A1F">
        <w:rPr>
          <w:rFonts w:ascii="Arial" w:hAnsi="Arial" w:cs="Arial"/>
          <w:iCs/>
          <w:spacing w:val="4"/>
          <w:sz w:val="20"/>
          <w:szCs w:val="20"/>
        </w:rPr>
        <w:br/>
        <w:t xml:space="preserve">30 września 2020 r., znak: IFXIII.747.14.2020, </w:t>
      </w:r>
      <w:r w:rsidR="00E9369B" w:rsidRPr="00222A1F">
        <w:rPr>
          <w:rFonts w:ascii="Arial" w:hAnsi="Arial" w:cs="Arial"/>
          <w:bCs/>
          <w:iCs/>
          <w:spacing w:val="4"/>
          <w:sz w:val="20"/>
          <w:szCs w:val="20"/>
        </w:rPr>
        <w:t>wysyłanego na adres wskazany w katastrze nieruchomości</w:t>
      </w:r>
      <w:r w:rsidR="00E9369B" w:rsidRPr="00222A1F">
        <w:rPr>
          <w:rFonts w:ascii="Arial" w:hAnsi="Arial" w:cs="Arial"/>
          <w:iCs/>
          <w:spacing w:val="4"/>
          <w:sz w:val="20"/>
          <w:szCs w:val="20"/>
        </w:rPr>
        <w:t>. W zawiadomieniu oraz w obwieszczeniu zamieszczono, zgodnie z art. 1</w:t>
      </w:r>
      <w:r w:rsidR="00E32E79" w:rsidRPr="00222A1F">
        <w:rPr>
          <w:rFonts w:ascii="Arial" w:hAnsi="Arial" w:cs="Arial"/>
          <w:iCs/>
          <w:spacing w:val="4"/>
          <w:sz w:val="20"/>
          <w:szCs w:val="20"/>
        </w:rPr>
        <w:t>0</w:t>
      </w:r>
      <w:r w:rsidR="00E9369B" w:rsidRPr="00222A1F">
        <w:rPr>
          <w:rFonts w:ascii="Arial" w:hAnsi="Arial" w:cs="Arial"/>
          <w:iCs/>
          <w:spacing w:val="4"/>
          <w:sz w:val="20"/>
          <w:szCs w:val="20"/>
        </w:rPr>
        <w:t xml:space="preserve"> ust. </w:t>
      </w:r>
      <w:r w:rsidR="0069784A" w:rsidRPr="00222A1F">
        <w:rPr>
          <w:rFonts w:ascii="Arial" w:hAnsi="Arial" w:cs="Arial"/>
          <w:iCs/>
          <w:spacing w:val="4"/>
          <w:sz w:val="20"/>
          <w:szCs w:val="20"/>
        </w:rPr>
        <w:br/>
      </w:r>
      <w:r w:rsidR="00E32E79" w:rsidRPr="00222A1F">
        <w:rPr>
          <w:rFonts w:ascii="Arial" w:hAnsi="Arial" w:cs="Arial"/>
          <w:iCs/>
          <w:spacing w:val="4"/>
          <w:sz w:val="20"/>
          <w:szCs w:val="20"/>
        </w:rPr>
        <w:t>3</w:t>
      </w:r>
      <w:r w:rsidR="00E9369B" w:rsidRPr="00222A1F">
        <w:rPr>
          <w:rFonts w:ascii="Arial" w:hAnsi="Arial" w:cs="Arial"/>
          <w:i/>
          <w:iCs/>
          <w:spacing w:val="4"/>
          <w:sz w:val="20"/>
          <w:szCs w:val="20"/>
        </w:rPr>
        <w:t xml:space="preserve"> specustawy </w:t>
      </w:r>
      <w:r w:rsidR="00635BAC" w:rsidRPr="00222A1F">
        <w:rPr>
          <w:rFonts w:ascii="Arial" w:hAnsi="Arial" w:cs="Arial"/>
          <w:i/>
          <w:iCs/>
          <w:spacing w:val="4"/>
          <w:sz w:val="20"/>
          <w:szCs w:val="20"/>
        </w:rPr>
        <w:t>naftowej</w:t>
      </w:r>
      <w:r w:rsidR="00E9369B" w:rsidRPr="00222A1F">
        <w:rPr>
          <w:rFonts w:ascii="Arial" w:hAnsi="Arial" w:cs="Arial"/>
          <w:iCs/>
          <w:spacing w:val="4"/>
          <w:sz w:val="20"/>
          <w:szCs w:val="20"/>
        </w:rPr>
        <w:t>, informację o miejscu, w którym strony mogą zapoznać się z treścią decyzji.</w:t>
      </w:r>
    </w:p>
    <w:p w:rsidR="00B3714E" w:rsidRPr="00222A1F" w:rsidRDefault="00B3714E"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Kontrolowana </w:t>
      </w:r>
      <w:r w:rsidRPr="00222A1F">
        <w:rPr>
          <w:rFonts w:ascii="Arial" w:hAnsi="Arial" w:cs="Arial"/>
          <w:i/>
          <w:iCs/>
          <w:spacing w:val="4"/>
          <w:sz w:val="20"/>
          <w:szCs w:val="20"/>
        </w:rPr>
        <w:t xml:space="preserve">decyzja Wojewody </w:t>
      </w:r>
      <w:r w:rsidR="008E77E3" w:rsidRPr="00222A1F">
        <w:rPr>
          <w:rFonts w:ascii="Arial" w:hAnsi="Arial" w:cs="Arial"/>
          <w:i/>
          <w:iCs/>
          <w:spacing w:val="4"/>
          <w:sz w:val="20"/>
          <w:szCs w:val="20"/>
        </w:rPr>
        <w:t>Śląski</w:t>
      </w:r>
      <w:r w:rsidR="00BB7C46" w:rsidRPr="00222A1F">
        <w:rPr>
          <w:rFonts w:ascii="Arial" w:hAnsi="Arial" w:cs="Arial"/>
          <w:i/>
          <w:iCs/>
          <w:spacing w:val="4"/>
          <w:sz w:val="20"/>
          <w:szCs w:val="20"/>
        </w:rPr>
        <w:t>ego</w:t>
      </w:r>
      <w:r w:rsidRPr="00222A1F">
        <w:rPr>
          <w:rFonts w:ascii="Arial" w:hAnsi="Arial" w:cs="Arial"/>
          <w:iCs/>
          <w:spacing w:val="4"/>
          <w:sz w:val="20"/>
          <w:szCs w:val="20"/>
        </w:rPr>
        <w:t xml:space="preserve"> </w:t>
      </w:r>
      <w:r w:rsidR="001B76AE" w:rsidRPr="00222A1F">
        <w:rPr>
          <w:rFonts w:ascii="Arial" w:hAnsi="Arial" w:cs="Arial"/>
          <w:iCs/>
          <w:spacing w:val="4"/>
          <w:sz w:val="20"/>
          <w:szCs w:val="20"/>
        </w:rPr>
        <w:t xml:space="preserve">(z zastrzeżeniem uchybień, o których będzie mowa poniżej), </w:t>
      </w:r>
      <w:r w:rsidRPr="00222A1F">
        <w:rPr>
          <w:rFonts w:ascii="Arial" w:hAnsi="Arial" w:cs="Arial"/>
          <w:iCs/>
          <w:spacing w:val="4"/>
          <w:sz w:val="20"/>
          <w:szCs w:val="20"/>
        </w:rPr>
        <w:t xml:space="preserve">czyni zadość wymogom przedstawionym w art. </w:t>
      </w:r>
      <w:r w:rsidR="00E32E79" w:rsidRPr="00222A1F">
        <w:rPr>
          <w:rFonts w:ascii="Arial" w:hAnsi="Arial" w:cs="Arial"/>
          <w:iCs/>
          <w:spacing w:val="4"/>
          <w:sz w:val="20"/>
          <w:szCs w:val="20"/>
        </w:rPr>
        <w:t>8</w:t>
      </w:r>
      <w:r w:rsidRPr="00222A1F">
        <w:rPr>
          <w:rFonts w:ascii="Arial" w:hAnsi="Arial" w:cs="Arial"/>
          <w:iCs/>
          <w:spacing w:val="4"/>
          <w:sz w:val="20"/>
          <w:szCs w:val="20"/>
        </w:rPr>
        <w:t xml:space="preserve"> ust. 1 </w:t>
      </w:r>
      <w:r w:rsidRPr="00222A1F">
        <w:rPr>
          <w:rFonts w:ascii="Arial" w:hAnsi="Arial" w:cs="Arial"/>
          <w:i/>
          <w:iCs/>
          <w:spacing w:val="4"/>
          <w:sz w:val="20"/>
          <w:szCs w:val="20"/>
        </w:rPr>
        <w:t xml:space="preserve">specustawy </w:t>
      </w:r>
      <w:r w:rsidR="00635BAC" w:rsidRPr="00222A1F">
        <w:rPr>
          <w:rFonts w:ascii="Arial" w:hAnsi="Arial" w:cs="Arial"/>
          <w:i/>
          <w:iCs/>
          <w:spacing w:val="4"/>
          <w:sz w:val="20"/>
          <w:szCs w:val="20"/>
        </w:rPr>
        <w:t>naftowej</w:t>
      </w:r>
      <w:r w:rsidR="00437992">
        <w:rPr>
          <w:rFonts w:ascii="Arial" w:hAnsi="Arial" w:cs="Arial"/>
          <w:iCs/>
          <w:spacing w:val="4"/>
          <w:sz w:val="20"/>
          <w:szCs w:val="20"/>
        </w:rPr>
        <w:t xml:space="preserve">, </w:t>
      </w:r>
      <w:r w:rsidRPr="00222A1F">
        <w:rPr>
          <w:rFonts w:ascii="Arial" w:hAnsi="Arial" w:cs="Arial"/>
          <w:iCs/>
          <w:spacing w:val="4"/>
          <w:sz w:val="20"/>
          <w:szCs w:val="20"/>
        </w:rPr>
        <w:t>zaw</w:t>
      </w:r>
      <w:r w:rsidR="006F12F0">
        <w:rPr>
          <w:rFonts w:ascii="Arial" w:hAnsi="Arial" w:cs="Arial"/>
          <w:iCs/>
          <w:spacing w:val="4"/>
          <w:sz w:val="20"/>
          <w:szCs w:val="20"/>
        </w:rPr>
        <w:t xml:space="preserve">iera bowiem wszystkie niezbędne </w:t>
      </w:r>
      <w:r w:rsidR="003B2DAD">
        <w:rPr>
          <w:rFonts w:ascii="Arial" w:hAnsi="Arial" w:cs="Arial"/>
          <w:iCs/>
          <w:spacing w:val="4"/>
          <w:sz w:val="20"/>
          <w:szCs w:val="20"/>
        </w:rPr>
        <w:t xml:space="preserve">w okolicznościach niniejszej sprawy </w:t>
      </w:r>
      <w:r w:rsidRPr="00222A1F">
        <w:rPr>
          <w:rFonts w:ascii="Arial" w:hAnsi="Arial" w:cs="Arial"/>
          <w:iCs/>
          <w:spacing w:val="4"/>
          <w:sz w:val="20"/>
          <w:szCs w:val="20"/>
        </w:rPr>
        <w:t xml:space="preserve">elementy określone w </w:t>
      </w:r>
      <w:r w:rsidR="003B2DAD">
        <w:rPr>
          <w:rFonts w:ascii="Arial" w:hAnsi="Arial" w:cs="Arial"/>
          <w:iCs/>
          <w:spacing w:val="4"/>
          <w:sz w:val="20"/>
          <w:szCs w:val="20"/>
        </w:rPr>
        <w:t>tym przepisie</w:t>
      </w:r>
      <w:r w:rsidRPr="00222A1F">
        <w:rPr>
          <w:rFonts w:ascii="Arial" w:hAnsi="Arial" w:cs="Arial"/>
          <w:iCs/>
          <w:spacing w:val="4"/>
          <w:sz w:val="20"/>
          <w:szCs w:val="20"/>
        </w:rPr>
        <w:t>.</w:t>
      </w:r>
      <w:r w:rsidR="00184AC4" w:rsidRPr="00222A1F">
        <w:rPr>
          <w:rFonts w:ascii="Arial" w:hAnsi="Arial" w:cs="Arial"/>
          <w:spacing w:val="4"/>
          <w:sz w:val="20"/>
          <w:szCs w:val="20"/>
          <w:lang w:val="x-none" w:eastAsia="x-none"/>
        </w:rPr>
        <w:t xml:space="preserve"> Zgodnie z art. </w:t>
      </w:r>
      <w:r w:rsidR="00E32E79" w:rsidRPr="00222A1F">
        <w:rPr>
          <w:rFonts w:ascii="Arial" w:hAnsi="Arial" w:cs="Arial"/>
          <w:spacing w:val="4"/>
          <w:sz w:val="20"/>
          <w:szCs w:val="20"/>
          <w:lang w:eastAsia="x-none"/>
        </w:rPr>
        <w:t>8</w:t>
      </w:r>
      <w:r w:rsidR="00184AC4" w:rsidRPr="00222A1F">
        <w:rPr>
          <w:rFonts w:ascii="Arial" w:hAnsi="Arial" w:cs="Arial"/>
          <w:spacing w:val="4"/>
          <w:sz w:val="20"/>
          <w:szCs w:val="20"/>
          <w:lang w:val="x-none" w:eastAsia="x-none"/>
        </w:rPr>
        <w:t xml:space="preserve"> ust. 2 </w:t>
      </w:r>
      <w:r w:rsidR="00184AC4" w:rsidRPr="00222A1F">
        <w:rPr>
          <w:rFonts w:ascii="Arial" w:hAnsi="Arial" w:cs="Arial"/>
          <w:i/>
          <w:spacing w:val="4"/>
          <w:sz w:val="20"/>
          <w:szCs w:val="20"/>
          <w:lang w:val="x-none" w:eastAsia="x-none"/>
        </w:rPr>
        <w:t xml:space="preserve">specustawy </w:t>
      </w:r>
      <w:r w:rsidR="00635BAC" w:rsidRPr="00222A1F">
        <w:rPr>
          <w:rFonts w:ascii="Arial" w:hAnsi="Arial" w:cs="Arial"/>
          <w:i/>
          <w:spacing w:val="4"/>
          <w:sz w:val="20"/>
          <w:szCs w:val="20"/>
          <w:lang w:eastAsia="x-none"/>
        </w:rPr>
        <w:t>naftowej</w:t>
      </w:r>
      <w:r w:rsidR="00184AC4" w:rsidRPr="00222A1F">
        <w:rPr>
          <w:rFonts w:ascii="Arial" w:hAnsi="Arial" w:cs="Arial"/>
          <w:spacing w:val="4"/>
          <w:sz w:val="20"/>
          <w:szCs w:val="20"/>
          <w:lang w:val="x-none" w:eastAsia="x-none"/>
        </w:rPr>
        <w:t xml:space="preserve">, projekt powyższej decyzji został sporządzony przez osobę, o której mowa w </w:t>
      </w:r>
      <w:hyperlink r:id="rId9" w:anchor="hiperlinkText.rpc?hiperlink=type=tresc:nro=Powszechny.1387976:part=a5&amp;full=1" w:tgtFrame="_parent" w:history="1">
        <w:r w:rsidR="00184AC4" w:rsidRPr="00222A1F">
          <w:rPr>
            <w:rFonts w:ascii="Arial" w:hAnsi="Arial" w:cs="Arial"/>
            <w:spacing w:val="4"/>
            <w:sz w:val="20"/>
            <w:szCs w:val="20"/>
            <w:lang w:val="x-none" w:eastAsia="x-none"/>
          </w:rPr>
          <w:t>art. 5</w:t>
        </w:r>
      </w:hyperlink>
      <w:r w:rsidR="00184AC4" w:rsidRPr="00222A1F">
        <w:rPr>
          <w:rFonts w:ascii="Arial" w:hAnsi="Arial" w:cs="Arial"/>
          <w:spacing w:val="4"/>
          <w:sz w:val="20"/>
          <w:szCs w:val="20"/>
          <w:lang w:val="x-none" w:eastAsia="x-none"/>
        </w:rPr>
        <w:t xml:space="preserve"> </w:t>
      </w:r>
      <w:r w:rsidR="00184AC4" w:rsidRPr="00222A1F">
        <w:rPr>
          <w:rFonts w:ascii="Arial" w:hAnsi="Arial" w:cs="Arial"/>
          <w:bCs/>
          <w:spacing w:val="4"/>
          <w:sz w:val="20"/>
          <w:szCs w:val="20"/>
          <w:lang w:val="x-none" w:eastAsia="x-none"/>
        </w:rPr>
        <w:t>ustaw</w:t>
      </w:r>
      <w:r w:rsidR="00184AC4" w:rsidRPr="00222A1F">
        <w:rPr>
          <w:rFonts w:ascii="Arial" w:hAnsi="Arial" w:cs="Arial"/>
          <w:bCs/>
          <w:spacing w:val="4"/>
          <w:sz w:val="20"/>
          <w:szCs w:val="20"/>
          <w:lang w:eastAsia="x-none"/>
        </w:rPr>
        <w:t>y</w:t>
      </w:r>
      <w:r w:rsidR="00184AC4" w:rsidRPr="00222A1F">
        <w:rPr>
          <w:rFonts w:ascii="Arial" w:hAnsi="Arial" w:cs="Arial"/>
          <w:bCs/>
          <w:spacing w:val="4"/>
          <w:sz w:val="20"/>
          <w:szCs w:val="20"/>
          <w:lang w:val="x-none" w:eastAsia="x-none"/>
        </w:rPr>
        <w:t xml:space="preserve"> </w:t>
      </w:r>
      <w:r w:rsidR="00184AC4" w:rsidRPr="00222A1F">
        <w:rPr>
          <w:rFonts w:ascii="Arial" w:hAnsi="Arial" w:cs="Arial"/>
          <w:bCs/>
          <w:spacing w:val="4"/>
          <w:sz w:val="20"/>
          <w:szCs w:val="20"/>
          <w:lang w:eastAsia="x-none"/>
        </w:rPr>
        <w:t xml:space="preserve">z dnia 27 marca 2003 r. </w:t>
      </w:r>
      <w:r w:rsidR="00184AC4" w:rsidRPr="00222A1F">
        <w:rPr>
          <w:rFonts w:ascii="Arial" w:hAnsi="Arial" w:cs="Arial"/>
          <w:bCs/>
          <w:spacing w:val="4"/>
          <w:sz w:val="20"/>
          <w:szCs w:val="20"/>
          <w:lang w:val="x-none" w:eastAsia="x-none"/>
        </w:rPr>
        <w:t>o planowaniu i zagospodarowaniu przestrzennym</w:t>
      </w:r>
      <w:r w:rsidR="004E1796" w:rsidRPr="00222A1F">
        <w:rPr>
          <w:rFonts w:ascii="Arial" w:hAnsi="Arial" w:cs="Arial"/>
          <w:bCs/>
          <w:spacing w:val="4"/>
          <w:sz w:val="20"/>
          <w:szCs w:val="20"/>
          <w:lang w:eastAsia="x-none"/>
        </w:rPr>
        <w:t xml:space="preserve"> </w:t>
      </w:r>
      <w:r w:rsidR="00E15FDA">
        <w:rPr>
          <w:rFonts w:ascii="Arial" w:hAnsi="Arial" w:cs="Arial"/>
          <w:bCs/>
          <w:spacing w:val="4"/>
          <w:sz w:val="20"/>
          <w:szCs w:val="20"/>
          <w:lang w:eastAsia="x-none"/>
        </w:rPr>
        <w:br/>
      </w:r>
      <w:r w:rsidR="004E1796" w:rsidRPr="00222A1F">
        <w:rPr>
          <w:rFonts w:ascii="Arial" w:hAnsi="Arial" w:cs="Arial"/>
          <w:bCs/>
          <w:spacing w:val="4"/>
          <w:sz w:val="20"/>
          <w:szCs w:val="20"/>
          <w:lang w:eastAsia="x-none"/>
        </w:rPr>
        <w:t>(</w:t>
      </w:r>
      <w:r w:rsidR="00184AC4" w:rsidRPr="00222A1F">
        <w:rPr>
          <w:rFonts w:ascii="Arial" w:hAnsi="Arial" w:cs="Arial"/>
          <w:bCs/>
          <w:spacing w:val="4"/>
          <w:sz w:val="20"/>
          <w:szCs w:val="20"/>
          <w:lang w:eastAsia="x-none"/>
        </w:rPr>
        <w:t>Dz. U. z 202</w:t>
      </w:r>
      <w:r w:rsidR="00E32E79" w:rsidRPr="00222A1F">
        <w:rPr>
          <w:rFonts w:ascii="Arial" w:hAnsi="Arial" w:cs="Arial"/>
          <w:bCs/>
          <w:spacing w:val="4"/>
          <w:sz w:val="20"/>
          <w:szCs w:val="20"/>
          <w:lang w:eastAsia="x-none"/>
        </w:rPr>
        <w:t>1</w:t>
      </w:r>
      <w:r w:rsidR="00184AC4" w:rsidRPr="00222A1F">
        <w:rPr>
          <w:rFonts w:ascii="Arial" w:hAnsi="Arial" w:cs="Arial"/>
          <w:bCs/>
          <w:spacing w:val="4"/>
          <w:sz w:val="20"/>
          <w:szCs w:val="20"/>
          <w:lang w:eastAsia="x-none"/>
        </w:rPr>
        <w:t xml:space="preserve"> r.</w:t>
      </w:r>
      <w:r w:rsidR="005A0908">
        <w:rPr>
          <w:rFonts w:ascii="Arial" w:hAnsi="Arial" w:cs="Arial"/>
          <w:bCs/>
          <w:spacing w:val="4"/>
          <w:sz w:val="20"/>
          <w:szCs w:val="20"/>
          <w:lang w:eastAsia="x-none"/>
        </w:rPr>
        <w:t xml:space="preserve"> </w:t>
      </w:r>
      <w:r w:rsidR="00184AC4" w:rsidRPr="00222A1F">
        <w:rPr>
          <w:rFonts w:ascii="Arial" w:hAnsi="Arial" w:cs="Arial"/>
          <w:bCs/>
          <w:spacing w:val="4"/>
          <w:sz w:val="20"/>
          <w:szCs w:val="20"/>
          <w:lang w:eastAsia="x-none"/>
        </w:rPr>
        <w:t xml:space="preserve">poz. </w:t>
      </w:r>
      <w:r w:rsidR="00E32E79" w:rsidRPr="00222A1F">
        <w:rPr>
          <w:rFonts w:ascii="Arial" w:hAnsi="Arial" w:cs="Arial"/>
          <w:bCs/>
          <w:spacing w:val="4"/>
          <w:sz w:val="20"/>
          <w:szCs w:val="20"/>
          <w:lang w:eastAsia="x-none"/>
        </w:rPr>
        <w:t>741</w:t>
      </w:r>
      <w:r w:rsidR="00184AC4" w:rsidRPr="00222A1F">
        <w:rPr>
          <w:rFonts w:ascii="Arial" w:hAnsi="Arial" w:cs="Arial"/>
          <w:bCs/>
          <w:spacing w:val="4"/>
          <w:sz w:val="20"/>
          <w:szCs w:val="20"/>
          <w:lang w:eastAsia="x-none"/>
        </w:rPr>
        <w:t xml:space="preserve">, z </w:t>
      </w:r>
      <w:proofErr w:type="spellStart"/>
      <w:r w:rsidR="00184AC4" w:rsidRPr="00222A1F">
        <w:rPr>
          <w:rFonts w:ascii="Arial" w:hAnsi="Arial" w:cs="Arial"/>
          <w:bCs/>
          <w:spacing w:val="4"/>
          <w:sz w:val="20"/>
          <w:szCs w:val="20"/>
          <w:lang w:eastAsia="x-none"/>
        </w:rPr>
        <w:t>późn</w:t>
      </w:r>
      <w:proofErr w:type="spellEnd"/>
      <w:r w:rsidR="00184AC4" w:rsidRPr="00222A1F">
        <w:rPr>
          <w:rFonts w:ascii="Arial" w:hAnsi="Arial" w:cs="Arial"/>
          <w:bCs/>
          <w:spacing w:val="4"/>
          <w:sz w:val="20"/>
          <w:szCs w:val="20"/>
          <w:lang w:eastAsia="x-none"/>
        </w:rPr>
        <w:t>. zm.).</w:t>
      </w:r>
    </w:p>
    <w:p w:rsidR="00B3714E" w:rsidRPr="00222A1F" w:rsidRDefault="00B3714E"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Po zapoznaniu się ze zgromadzonym materiałem dowodowym organ II instancji stwierdził, iż wydana decyzja wymaga </w:t>
      </w:r>
      <w:r w:rsidR="0032448C" w:rsidRPr="00222A1F">
        <w:rPr>
          <w:rFonts w:ascii="Arial" w:hAnsi="Arial" w:cs="Arial"/>
          <w:iCs/>
          <w:spacing w:val="4"/>
          <w:sz w:val="20"/>
          <w:szCs w:val="20"/>
        </w:rPr>
        <w:t xml:space="preserve">jednak </w:t>
      </w:r>
      <w:r w:rsidRPr="00222A1F">
        <w:rPr>
          <w:rFonts w:ascii="Arial" w:hAnsi="Arial" w:cs="Arial"/>
          <w:iCs/>
          <w:spacing w:val="4"/>
          <w:sz w:val="20"/>
          <w:szCs w:val="20"/>
        </w:rPr>
        <w:t>dokonania kore</w:t>
      </w:r>
      <w:r w:rsidR="00C94D59" w:rsidRPr="00222A1F">
        <w:rPr>
          <w:rFonts w:ascii="Arial" w:hAnsi="Arial" w:cs="Arial"/>
          <w:iCs/>
          <w:spacing w:val="4"/>
          <w:sz w:val="20"/>
          <w:szCs w:val="20"/>
        </w:rPr>
        <w:t xml:space="preserve">kty merytoryczno-reformacyjnej. </w:t>
      </w:r>
      <w:r w:rsidRPr="00222A1F">
        <w:rPr>
          <w:rFonts w:ascii="Arial" w:hAnsi="Arial" w:cs="Arial"/>
          <w:iCs/>
          <w:spacing w:val="4"/>
          <w:sz w:val="20"/>
          <w:szCs w:val="20"/>
        </w:rPr>
        <w:t xml:space="preserve">Należy zauważyć, iż przepisy art. 138 § 1 pkt 2 </w:t>
      </w:r>
      <w:r w:rsidRPr="00222A1F">
        <w:rPr>
          <w:rFonts w:ascii="Arial" w:hAnsi="Arial" w:cs="Arial"/>
          <w:i/>
          <w:iCs/>
          <w:spacing w:val="4"/>
          <w:sz w:val="20"/>
          <w:szCs w:val="20"/>
        </w:rPr>
        <w:t>kpa</w:t>
      </w:r>
      <w:r w:rsidRPr="00222A1F">
        <w:rPr>
          <w:rFonts w:ascii="Arial" w:hAnsi="Arial" w:cs="Arial"/>
          <w:iCs/>
          <w:spacing w:val="4"/>
          <w:sz w:val="20"/>
          <w:szCs w:val="20"/>
        </w:rPr>
        <w:t xml:space="preserve"> umożliwiają organowi odwoławczemu korektę zaskarżonej decyzji przez jej uchylenie i orzeczenie w tym zakresie, co do istoty sprawy.</w:t>
      </w:r>
    </w:p>
    <w:p w:rsidR="00E275DA" w:rsidRPr="00222A1F" w:rsidRDefault="00E275DA"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Dokonana przez organ odwoławczy analiza materiału dowodowego wykazała, iż istnieją rozbieżności pomiędzy wnioskiem </w:t>
      </w:r>
      <w:r w:rsidRPr="000A32A8">
        <w:rPr>
          <w:rFonts w:ascii="Arial" w:hAnsi="Arial" w:cs="Arial"/>
          <w:i/>
          <w:spacing w:val="4"/>
          <w:sz w:val="20"/>
          <w:szCs w:val="20"/>
        </w:rPr>
        <w:t>inwestora</w:t>
      </w:r>
      <w:r w:rsidRPr="00222A1F">
        <w:rPr>
          <w:rFonts w:ascii="Arial" w:hAnsi="Arial" w:cs="Arial"/>
          <w:bCs/>
          <w:iCs/>
          <w:spacing w:val="4"/>
          <w:sz w:val="20"/>
          <w:szCs w:val="20"/>
        </w:rPr>
        <w:t xml:space="preserve"> o wydanie decyzji o ustaleniu lokalizacji strategicznej inwestycji </w:t>
      </w:r>
      <w:r w:rsidRPr="00222A1F">
        <w:rPr>
          <w:rFonts w:ascii="Arial" w:hAnsi="Arial" w:cs="Arial"/>
          <w:bCs/>
          <w:iCs/>
          <w:spacing w:val="4"/>
          <w:sz w:val="20"/>
          <w:szCs w:val="20"/>
        </w:rPr>
        <w:br/>
        <w:t>w sektorze naftowym</w:t>
      </w:r>
      <w:r w:rsidRPr="00222A1F">
        <w:rPr>
          <w:rFonts w:ascii="Arial" w:hAnsi="Arial" w:cs="Arial"/>
          <w:spacing w:val="4"/>
          <w:sz w:val="20"/>
          <w:szCs w:val="20"/>
        </w:rPr>
        <w:t xml:space="preserve">, pkt V.2 na str. 8 </w:t>
      </w:r>
      <w:r w:rsidRPr="00222A1F">
        <w:rPr>
          <w:rFonts w:ascii="Arial" w:hAnsi="Arial" w:cs="Arial"/>
          <w:i/>
          <w:spacing w:val="4"/>
          <w:sz w:val="20"/>
          <w:szCs w:val="20"/>
        </w:rPr>
        <w:t>decyzji Wojewody Śląskiego</w:t>
      </w:r>
      <w:r w:rsidRPr="00222A1F">
        <w:rPr>
          <w:rFonts w:ascii="Arial" w:hAnsi="Arial" w:cs="Arial"/>
          <w:spacing w:val="4"/>
          <w:sz w:val="20"/>
          <w:szCs w:val="20"/>
        </w:rPr>
        <w:t xml:space="preserve">, a opisem służebności na mapie </w:t>
      </w:r>
      <w:r w:rsidR="006F12F0">
        <w:rPr>
          <w:rFonts w:ascii="Arial" w:hAnsi="Arial" w:cs="Arial"/>
          <w:spacing w:val="4"/>
          <w:sz w:val="20"/>
          <w:szCs w:val="20"/>
        </w:rPr>
        <w:br/>
      </w:r>
      <w:r w:rsidRPr="00222A1F">
        <w:rPr>
          <w:rFonts w:ascii="Arial" w:hAnsi="Arial" w:cs="Arial"/>
          <w:spacing w:val="4"/>
          <w:sz w:val="20"/>
          <w:szCs w:val="20"/>
        </w:rPr>
        <w:t>z projektem podziałów nieruchomości</w:t>
      </w:r>
      <w:r w:rsidR="006F12F0">
        <w:rPr>
          <w:rFonts w:ascii="Arial" w:hAnsi="Arial" w:cs="Arial"/>
          <w:spacing w:val="4"/>
          <w:sz w:val="20"/>
          <w:szCs w:val="20"/>
        </w:rPr>
        <w:t xml:space="preserve">, zatwierdzonej jako załącznik </w:t>
      </w:r>
      <w:r w:rsidRPr="00222A1F">
        <w:rPr>
          <w:rFonts w:ascii="Arial" w:hAnsi="Arial" w:cs="Arial"/>
          <w:spacing w:val="4"/>
          <w:sz w:val="20"/>
          <w:szCs w:val="20"/>
        </w:rPr>
        <w:t xml:space="preserve">nr 2 do </w:t>
      </w:r>
      <w:r w:rsidRPr="00222A1F">
        <w:rPr>
          <w:rFonts w:ascii="Arial" w:hAnsi="Arial" w:cs="Arial"/>
          <w:i/>
          <w:spacing w:val="4"/>
          <w:sz w:val="20"/>
          <w:szCs w:val="20"/>
        </w:rPr>
        <w:t>decyzji Wojewody Śląskiego</w:t>
      </w:r>
      <w:r w:rsidRPr="00222A1F">
        <w:rPr>
          <w:rFonts w:ascii="Arial" w:hAnsi="Arial" w:cs="Arial"/>
          <w:spacing w:val="4"/>
          <w:sz w:val="20"/>
          <w:szCs w:val="20"/>
        </w:rPr>
        <w:t xml:space="preserve">, w zakresie określenia szlaku służebności. </w:t>
      </w:r>
    </w:p>
    <w:p w:rsidR="00C67C91" w:rsidRPr="00222A1F" w:rsidRDefault="00E275DA" w:rsidP="000A32A8">
      <w:pPr>
        <w:spacing w:after="240" w:line="240" w:lineRule="exact"/>
        <w:jc w:val="both"/>
        <w:rPr>
          <w:rFonts w:ascii="Arial" w:hAnsi="Arial" w:cs="Arial"/>
          <w:bCs/>
          <w:iCs/>
          <w:spacing w:val="4"/>
          <w:sz w:val="20"/>
          <w:szCs w:val="20"/>
        </w:rPr>
      </w:pPr>
      <w:r w:rsidRPr="00222A1F">
        <w:rPr>
          <w:rFonts w:ascii="Arial" w:hAnsi="Arial" w:cs="Arial"/>
          <w:spacing w:val="4"/>
          <w:sz w:val="20"/>
          <w:szCs w:val="20"/>
        </w:rPr>
        <w:t xml:space="preserve">Ponadto, </w:t>
      </w:r>
      <w:r w:rsidRPr="00222A1F">
        <w:rPr>
          <w:rFonts w:ascii="Arial" w:hAnsi="Arial" w:cs="Arial"/>
          <w:bCs/>
          <w:iCs/>
          <w:spacing w:val="4"/>
          <w:sz w:val="20"/>
          <w:szCs w:val="20"/>
        </w:rPr>
        <w:t>z</w:t>
      </w:r>
      <w:r w:rsidR="00C67C91" w:rsidRPr="00222A1F">
        <w:rPr>
          <w:rFonts w:ascii="Arial" w:hAnsi="Arial" w:cs="Arial"/>
          <w:bCs/>
          <w:iCs/>
          <w:spacing w:val="4"/>
          <w:sz w:val="20"/>
          <w:szCs w:val="20"/>
        </w:rPr>
        <w:t xml:space="preserve"> akt przedmiotowej sprawy</w:t>
      </w:r>
      <w:r w:rsidR="00437A94" w:rsidRPr="00222A1F">
        <w:rPr>
          <w:rFonts w:ascii="Arial" w:hAnsi="Arial" w:cs="Arial"/>
          <w:bCs/>
          <w:iCs/>
          <w:spacing w:val="4"/>
          <w:sz w:val="20"/>
          <w:szCs w:val="20"/>
        </w:rPr>
        <w:t>,</w:t>
      </w:r>
      <w:r w:rsidR="00C67C91" w:rsidRPr="00222A1F">
        <w:rPr>
          <w:rFonts w:ascii="Arial" w:hAnsi="Arial" w:cs="Arial"/>
          <w:bCs/>
          <w:iCs/>
          <w:spacing w:val="4"/>
          <w:sz w:val="20"/>
          <w:szCs w:val="20"/>
        </w:rPr>
        <w:t xml:space="preserve"> w tym z wniosku </w:t>
      </w:r>
      <w:r w:rsidR="00C67C91" w:rsidRPr="00222A1F">
        <w:rPr>
          <w:rFonts w:ascii="Arial" w:hAnsi="Arial" w:cs="Arial"/>
          <w:bCs/>
          <w:i/>
          <w:iCs/>
          <w:spacing w:val="4"/>
          <w:sz w:val="20"/>
          <w:szCs w:val="20"/>
        </w:rPr>
        <w:t>inwestora</w:t>
      </w:r>
      <w:r w:rsidR="00C67C91" w:rsidRPr="00222A1F">
        <w:rPr>
          <w:rFonts w:ascii="Arial" w:hAnsi="Arial" w:cs="Arial"/>
          <w:spacing w:val="4"/>
          <w:sz w:val="20"/>
          <w:szCs w:val="20"/>
        </w:rPr>
        <w:t xml:space="preserve"> </w:t>
      </w:r>
      <w:r w:rsidR="00C67C91" w:rsidRPr="00222A1F">
        <w:rPr>
          <w:rFonts w:ascii="Arial" w:hAnsi="Arial" w:cs="Arial"/>
          <w:bCs/>
          <w:iCs/>
          <w:spacing w:val="4"/>
          <w:sz w:val="20"/>
          <w:szCs w:val="20"/>
        </w:rPr>
        <w:t>o wydanie decyzji o ustaleniu lokalizacji strategicznej inwestycji w sektorze naftowym</w:t>
      </w:r>
      <w:r w:rsidR="00C67C91" w:rsidRPr="00222A1F">
        <w:rPr>
          <w:rFonts w:ascii="Arial" w:hAnsi="Arial" w:cs="Arial"/>
          <w:spacing w:val="4"/>
          <w:sz w:val="20"/>
          <w:szCs w:val="20"/>
        </w:rPr>
        <w:t xml:space="preserve"> oraz pkt V.2 </w:t>
      </w:r>
      <w:r w:rsidR="00C67C91" w:rsidRPr="00222A1F">
        <w:rPr>
          <w:rFonts w:ascii="Arial" w:hAnsi="Arial" w:cs="Arial"/>
          <w:i/>
          <w:spacing w:val="4"/>
          <w:sz w:val="20"/>
          <w:szCs w:val="20"/>
        </w:rPr>
        <w:t>decyzji Wojewody Śląskiego</w:t>
      </w:r>
      <w:r w:rsidR="00C67C91" w:rsidRPr="00222A1F">
        <w:rPr>
          <w:rFonts w:ascii="Arial" w:hAnsi="Arial" w:cs="Arial"/>
          <w:spacing w:val="4"/>
          <w:sz w:val="20"/>
          <w:szCs w:val="20"/>
        </w:rPr>
        <w:t xml:space="preserve">, </w:t>
      </w:r>
      <w:r w:rsidR="00C67C91" w:rsidRPr="00222A1F">
        <w:rPr>
          <w:rFonts w:ascii="Arial" w:hAnsi="Arial" w:cs="Arial"/>
          <w:bCs/>
          <w:iCs/>
          <w:spacing w:val="4"/>
          <w:sz w:val="20"/>
          <w:szCs w:val="20"/>
        </w:rPr>
        <w:t xml:space="preserve">wynika, iż </w:t>
      </w:r>
      <w:r w:rsidR="00C67C91" w:rsidRPr="00222A1F">
        <w:rPr>
          <w:rFonts w:ascii="Arial" w:hAnsi="Arial" w:cs="Arial"/>
          <w:bCs/>
          <w:i/>
          <w:iCs/>
          <w:spacing w:val="4"/>
          <w:sz w:val="20"/>
          <w:szCs w:val="20"/>
        </w:rPr>
        <w:t>inwestor</w:t>
      </w:r>
      <w:r w:rsidR="00C67C91" w:rsidRPr="00222A1F">
        <w:rPr>
          <w:rFonts w:ascii="Arial" w:hAnsi="Arial" w:cs="Arial"/>
          <w:bCs/>
          <w:iCs/>
          <w:spacing w:val="4"/>
          <w:sz w:val="20"/>
          <w:szCs w:val="20"/>
        </w:rPr>
        <w:t xml:space="preserve"> wniósł o ustanowienie służebności gruntowych polegających na prawie przejazdu, </w:t>
      </w:r>
      <w:r w:rsidR="00C67C91" w:rsidRPr="00222A1F">
        <w:rPr>
          <w:rFonts w:ascii="Arial" w:hAnsi="Arial" w:cs="Arial"/>
          <w:bCs/>
          <w:iCs/>
          <w:spacing w:val="4"/>
          <w:sz w:val="20"/>
          <w:szCs w:val="20"/>
        </w:rPr>
        <w:lastRenderedPageBreak/>
        <w:t xml:space="preserve">przechodu i przegonu dla wydzielonych działek przejmowanych pod inwestycję nr 1578/3, nr 1578/5, 1579/1, nr 1580/1, </w:t>
      </w:r>
      <w:r w:rsidR="00437A94" w:rsidRPr="00222A1F">
        <w:rPr>
          <w:rFonts w:ascii="Arial" w:hAnsi="Arial" w:cs="Arial"/>
          <w:bCs/>
          <w:iCs/>
          <w:spacing w:val="4"/>
          <w:sz w:val="20"/>
          <w:szCs w:val="20"/>
        </w:rPr>
        <w:t xml:space="preserve">nr </w:t>
      </w:r>
      <w:r w:rsidR="00C67C91" w:rsidRPr="00222A1F">
        <w:rPr>
          <w:rFonts w:ascii="Arial" w:hAnsi="Arial" w:cs="Arial"/>
          <w:bCs/>
          <w:iCs/>
          <w:spacing w:val="4"/>
          <w:sz w:val="20"/>
          <w:szCs w:val="20"/>
        </w:rPr>
        <w:t xml:space="preserve">1581/1, nr 1582/3, nr 1583/1, nr 1584/3, z obrębu Niwki, nr 1263/1, nr 1198/1, </w:t>
      </w:r>
      <w:r w:rsidR="007E3D94" w:rsidRPr="00222A1F">
        <w:rPr>
          <w:rFonts w:ascii="Arial" w:hAnsi="Arial" w:cs="Arial"/>
          <w:bCs/>
          <w:iCs/>
          <w:spacing w:val="4"/>
          <w:sz w:val="20"/>
          <w:szCs w:val="20"/>
        </w:rPr>
        <w:br/>
      </w:r>
      <w:r w:rsidR="00C67C91" w:rsidRPr="00222A1F">
        <w:rPr>
          <w:rFonts w:ascii="Arial" w:hAnsi="Arial" w:cs="Arial"/>
          <w:bCs/>
          <w:iCs/>
          <w:spacing w:val="4"/>
          <w:sz w:val="20"/>
          <w:szCs w:val="20"/>
        </w:rPr>
        <w:t xml:space="preserve">nr 1199/10, z obrębu Okradzionów, przez inne wydzielone działki przejmowane pod inwestycję, </w:t>
      </w:r>
      <w:r w:rsidR="007E3D94" w:rsidRPr="00222A1F">
        <w:rPr>
          <w:rFonts w:ascii="Arial" w:hAnsi="Arial" w:cs="Arial"/>
          <w:bCs/>
          <w:iCs/>
          <w:spacing w:val="4"/>
          <w:sz w:val="20"/>
          <w:szCs w:val="20"/>
        </w:rPr>
        <w:br/>
      </w:r>
      <w:r w:rsidR="00C67C91" w:rsidRPr="00222A1F">
        <w:rPr>
          <w:rFonts w:ascii="Arial" w:hAnsi="Arial" w:cs="Arial"/>
          <w:bCs/>
          <w:iCs/>
          <w:spacing w:val="4"/>
          <w:sz w:val="20"/>
          <w:szCs w:val="20"/>
        </w:rPr>
        <w:t xml:space="preserve">w sytuacji, gdy na podstawie </w:t>
      </w:r>
      <w:r w:rsidR="00C67C91" w:rsidRPr="00222A1F">
        <w:rPr>
          <w:rFonts w:ascii="Arial" w:hAnsi="Arial" w:cs="Arial"/>
          <w:bCs/>
          <w:i/>
          <w:iCs/>
          <w:spacing w:val="4"/>
          <w:sz w:val="20"/>
          <w:szCs w:val="20"/>
        </w:rPr>
        <w:t>decyzji Wojewody Śląskiego</w:t>
      </w:r>
      <w:r w:rsidR="00C67C91" w:rsidRPr="00222A1F">
        <w:rPr>
          <w:rFonts w:ascii="Arial" w:hAnsi="Arial" w:cs="Arial"/>
          <w:bCs/>
          <w:iCs/>
          <w:spacing w:val="4"/>
          <w:sz w:val="20"/>
          <w:szCs w:val="20"/>
        </w:rPr>
        <w:t xml:space="preserve"> zarówno ww. działki (będące działkami władnącymi), jak i działki przez które ustanowiono służebność w pkt V.2 </w:t>
      </w:r>
      <w:r w:rsidR="00C67C91" w:rsidRPr="00222A1F">
        <w:rPr>
          <w:rFonts w:ascii="Arial" w:hAnsi="Arial" w:cs="Arial"/>
          <w:bCs/>
          <w:i/>
          <w:iCs/>
          <w:spacing w:val="4"/>
          <w:sz w:val="20"/>
          <w:szCs w:val="20"/>
        </w:rPr>
        <w:t>decyzji Wojewody Śląskiego</w:t>
      </w:r>
      <w:r w:rsidR="00C67C91" w:rsidRPr="00222A1F">
        <w:rPr>
          <w:rFonts w:ascii="Arial" w:hAnsi="Arial" w:cs="Arial"/>
          <w:bCs/>
          <w:iCs/>
          <w:spacing w:val="4"/>
          <w:sz w:val="20"/>
          <w:szCs w:val="20"/>
        </w:rPr>
        <w:t xml:space="preserve">, </w:t>
      </w:r>
      <w:r w:rsidR="007E3D94" w:rsidRPr="00222A1F">
        <w:rPr>
          <w:rFonts w:ascii="Arial" w:hAnsi="Arial" w:cs="Arial"/>
          <w:bCs/>
          <w:iCs/>
          <w:spacing w:val="4"/>
          <w:sz w:val="20"/>
          <w:szCs w:val="20"/>
        </w:rPr>
        <w:br/>
      </w:r>
      <w:r w:rsidR="00C67C91" w:rsidRPr="00222A1F">
        <w:rPr>
          <w:rFonts w:ascii="Arial" w:hAnsi="Arial" w:cs="Arial"/>
          <w:bCs/>
          <w:iCs/>
          <w:spacing w:val="4"/>
          <w:sz w:val="20"/>
          <w:szCs w:val="20"/>
        </w:rPr>
        <w:t xml:space="preserve">tj. działki obciążone, przechodzą w użytkowanie wieczyste </w:t>
      </w:r>
      <w:r w:rsidR="00C67C91" w:rsidRPr="00222A1F">
        <w:rPr>
          <w:rFonts w:ascii="Arial" w:hAnsi="Arial" w:cs="Arial"/>
          <w:bCs/>
          <w:i/>
          <w:iCs/>
          <w:spacing w:val="4"/>
          <w:sz w:val="20"/>
          <w:szCs w:val="20"/>
        </w:rPr>
        <w:t>inwestora</w:t>
      </w:r>
      <w:r w:rsidR="00C67C91" w:rsidRPr="00222A1F">
        <w:rPr>
          <w:rFonts w:ascii="Arial" w:hAnsi="Arial" w:cs="Arial"/>
          <w:bCs/>
          <w:iCs/>
          <w:spacing w:val="4"/>
          <w:sz w:val="20"/>
          <w:szCs w:val="20"/>
        </w:rPr>
        <w:t xml:space="preserve">, a zatem </w:t>
      </w:r>
      <w:r w:rsidR="00C67C91" w:rsidRPr="00222A1F">
        <w:rPr>
          <w:rFonts w:ascii="Arial" w:hAnsi="Arial" w:cs="Arial"/>
          <w:bCs/>
          <w:i/>
          <w:iCs/>
          <w:spacing w:val="4"/>
          <w:sz w:val="20"/>
          <w:szCs w:val="20"/>
        </w:rPr>
        <w:t>inwestor</w:t>
      </w:r>
      <w:r w:rsidR="00C67C91" w:rsidRPr="00222A1F">
        <w:rPr>
          <w:rFonts w:ascii="Arial" w:hAnsi="Arial" w:cs="Arial"/>
          <w:bCs/>
          <w:iCs/>
          <w:spacing w:val="4"/>
          <w:sz w:val="20"/>
          <w:szCs w:val="20"/>
        </w:rPr>
        <w:t xml:space="preserve"> będzie dysponował tytułem prawnym do tych działek.  </w:t>
      </w:r>
    </w:p>
    <w:p w:rsidR="006F12F0" w:rsidRPr="006F12F0" w:rsidRDefault="00E275DA" w:rsidP="006F12F0">
      <w:pPr>
        <w:spacing w:after="240" w:line="240" w:lineRule="exact"/>
        <w:jc w:val="both"/>
        <w:rPr>
          <w:rFonts w:ascii="Arial" w:hAnsi="Arial" w:cs="Arial"/>
          <w:bCs/>
          <w:spacing w:val="4"/>
          <w:sz w:val="20"/>
          <w:szCs w:val="20"/>
        </w:rPr>
      </w:pPr>
      <w:r w:rsidRPr="00222A1F">
        <w:rPr>
          <w:rFonts w:ascii="Arial" w:hAnsi="Arial" w:cs="Arial"/>
          <w:spacing w:val="4"/>
          <w:sz w:val="20"/>
          <w:szCs w:val="20"/>
        </w:rPr>
        <w:t xml:space="preserve">W decyzji lokalizacyjnej ustala się służebności na podstawie art. 120 </w:t>
      </w:r>
      <w:r w:rsidRPr="00222A1F">
        <w:rPr>
          <w:rFonts w:ascii="Arial" w:hAnsi="Arial" w:cs="Arial"/>
          <w:iCs/>
          <w:spacing w:val="4"/>
          <w:sz w:val="20"/>
          <w:szCs w:val="20"/>
        </w:rPr>
        <w:t xml:space="preserve">ustawy z dnia 21 sierpnia 1997 r. </w:t>
      </w:r>
      <w:r w:rsidR="005A0908">
        <w:rPr>
          <w:rFonts w:ascii="Arial" w:hAnsi="Arial" w:cs="Arial"/>
          <w:iCs/>
          <w:spacing w:val="4"/>
          <w:sz w:val="20"/>
          <w:szCs w:val="20"/>
        </w:rPr>
        <w:br/>
      </w:r>
      <w:r w:rsidRPr="00222A1F">
        <w:rPr>
          <w:rFonts w:ascii="Arial" w:hAnsi="Arial" w:cs="Arial"/>
          <w:iCs/>
          <w:spacing w:val="4"/>
          <w:sz w:val="20"/>
          <w:szCs w:val="20"/>
        </w:rPr>
        <w:t>o gospodarce nieruchomościami (</w:t>
      </w:r>
      <w:r w:rsidRPr="00222A1F">
        <w:rPr>
          <w:rFonts w:ascii="Arial" w:hAnsi="Arial" w:cs="Arial"/>
          <w:bCs/>
          <w:iCs/>
          <w:spacing w:val="4"/>
          <w:sz w:val="20"/>
          <w:szCs w:val="20"/>
          <w:lang w:bidi="pl-PL"/>
        </w:rPr>
        <w:t xml:space="preserve">Dz. U. z 2018 r. poz. 2204, z </w:t>
      </w:r>
      <w:proofErr w:type="spellStart"/>
      <w:r w:rsidRPr="00222A1F">
        <w:rPr>
          <w:rFonts w:ascii="Arial" w:hAnsi="Arial" w:cs="Arial"/>
          <w:bCs/>
          <w:iCs/>
          <w:spacing w:val="4"/>
          <w:sz w:val="20"/>
          <w:szCs w:val="20"/>
          <w:lang w:bidi="pl-PL"/>
        </w:rPr>
        <w:t>późn</w:t>
      </w:r>
      <w:proofErr w:type="spellEnd"/>
      <w:r w:rsidRPr="00222A1F">
        <w:rPr>
          <w:rFonts w:ascii="Arial" w:hAnsi="Arial" w:cs="Arial"/>
          <w:bCs/>
          <w:iCs/>
          <w:spacing w:val="4"/>
          <w:sz w:val="20"/>
          <w:szCs w:val="20"/>
          <w:lang w:bidi="pl-PL"/>
        </w:rPr>
        <w:t>. zm</w:t>
      </w:r>
      <w:r w:rsidRPr="00222A1F">
        <w:rPr>
          <w:rFonts w:ascii="Arial" w:hAnsi="Arial" w:cs="Arial"/>
          <w:iCs/>
          <w:spacing w:val="4"/>
          <w:sz w:val="20"/>
          <w:szCs w:val="20"/>
        </w:rPr>
        <w:t>.), zwanej dalej „</w:t>
      </w:r>
      <w:proofErr w:type="spellStart"/>
      <w:r w:rsidRPr="00222A1F">
        <w:rPr>
          <w:rFonts w:ascii="Arial" w:hAnsi="Arial" w:cs="Arial"/>
          <w:i/>
          <w:iCs/>
          <w:spacing w:val="4"/>
          <w:sz w:val="20"/>
          <w:szCs w:val="20"/>
        </w:rPr>
        <w:t>ugn</w:t>
      </w:r>
      <w:proofErr w:type="spellEnd"/>
      <w:r w:rsidRPr="00222A1F">
        <w:rPr>
          <w:rFonts w:ascii="Arial" w:hAnsi="Arial" w:cs="Arial"/>
          <w:iCs/>
          <w:spacing w:val="4"/>
          <w:sz w:val="20"/>
          <w:szCs w:val="20"/>
        </w:rPr>
        <w:t xml:space="preserve">”, </w:t>
      </w:r>
      <w:r w:rsidR="005A0908">
        <w:rPr>
          <w:rFonts w:ascii="Arial" w:hAnsi="Arial" w:cs="Arial"/>
          <w:iCs/>
          <w:spacing w:val="4"/>
          <w:sz w:val="20"/>
          <w:szCs w:val="20"/>
        </w:rPr>
        <w:br/>
      </w:r>
      <w:r w:rsidRPr="00222A1F">
        <w:rPr>
          <w:rFonts w:ascii="Arial" w:hAnsi="Arial" w:cs="Arial"/>
          <w:spacing w:val="4"/>
          <w:sz w:val="20"/>
          <w:szCs w:val="20"/>
        </w:rPr>
        <w:t>w związku z art. 34</w:t>
      </w:r>
      <w:r w:rsidRPr="00222A1F">
        <w:rPr>
          <w:rFonts w:ascii="Arial" w:hAnsi="Arial" w:cs="Arial"/>
          <w:i/>
          <w:iCs/>
          <w:spacing w:val="4"/>
          <w:sz w:val="20"/>
          <w:szCs w:val="20"/>
        </w:rPr>
        <w:t xml:space="preserve"> </w:t>
      </w:r>
      <w:r w:rsidR="007E3D94" w:rsidRPr="00222A1F">
        <w:rPr>
          <w:rFonts w:ascii="Arial" w:hAnsi="Arial" w:cs="Arial"/>
          <w:bCs/>
          <w:i/>
          <w:iCs/>
          <w:spacing w:val="4"/>
          <w:sz w:val="20"/>
          <w:szCs w:val="20"/>
        </w:rPr>
        <w:t>specustawy</w:t>
      </w:r>
      <w:r w:rsidRPr="00222A1F">
        <w:rPr>
          <w:rFonts w:ascii="Arial" w:hAnsi="Arial" w:cs="Arial"/>
          <w:bCs/>
          <w:i/>
          <w:iCs/>
          <w:spacing w:val="4"/>
          <w:sz w:val="20"/>
          <w:szCs w:val="20"/>
        </w:rPr>
        <w:t xml:space="preserve"> naftow</w:t>
      </w:r>
      <w:r w:rsidR="007E3D94" w:rsidRPr="00222A1F">
        <w:rPr>
          <w:rFonts w:ascii="Arial" w:hAnsi="Arial" w:cs="Arial"/>
          <w:bCs/>
          <w:i/>
          <w:iCs/>
          <w:spacing w:val="4"/>
          <w:sz w:val="20"/>
          <w:szCs w:val="20"/>
        </w:rPr>
        <w:t>ej</w:t>
      </w:r>
      <w:r w:rsidRPr="00222A1F">
        <w:rPr>
          <w:rFonts w:ascii="Arial" w:hAnsi="Arial" w:cs="Arial"/>
          <w:i/>
          <w:iCs/>
          <w:spacing w:val="4"/>
          <w:sz w:val="20"/>
          <w:szCs w:val="20"/>
        </w:rPr>
        <w:t>,</w:t>
      </w:r>
      <w:r w:rsidRPr="00222A1F">
        <w:rPr>
          <w:rFonts w:ascii="Arial" w:hAnsi="Arial" w:cs="Arial"/>
          <w:spacing w:val="4"/>
          <w:sz w:val="20"/>
          <w:szCs w:val="20"/>
        </w:rPr>
        <w:t xml:space="preserve"> którego intencją jest ochrona</w:t>
      </w:r>
      <w:r w:rsidRPr="000A32A8">
        <w:rPr>
          <w:rFonts w:ascii="Arial" w:hAnsi="Arial" w:cs="Arial"/>
          <w:color w:val="000000"/>
          <w:spacing w:val="4"/>
          <w:sz w:val="20"/>
          <w:szCs w:val="20"/>
        </w:rPr>
        <w:t xml:space="preserve"> </w:t>
      </w:r>
      <w:r w:rsidRPr="00222A1F">
        <w:rPr>
          <w:rFonts w:ascii="Arial" w:hAnsi="Arial" w:cs="Arial"/>
          <w:spacing w:val="4"/>
          <w:sz w:val="20"/>
          <w:szCs w:val="20"/>
        </w:rPr>
        <w:t xml:space="preserve">praw osób, które w związku </w:t>
      </w:r>
      <w:r w:rsidR="005A0908">
        <w:rPr>
          <w:rFonts w:ascii="Arial" w:hAnsi="Arial" w:cs="Arial"/>
          <w:spacing w:val="4"/>
          <w:sz w:val="20"/>
          <w:szCs w:val="20"/>
        </w:rPr>
        <w:br/>
      </w:r>
      <w:r w:rsidRPr="00222A1F">
        <w:rPr>
          <w:rFonts w:ascii="Arial" w:hAnsi="Arial" w:cs="Arial"/>
          <w:spacing w:val="4"/>
          <w:sz w:val="20"/>
          <w:szCs w:val="20"/>
        </w:rPr>
        <w:t xml:space="preserve">z wywłaszczeniem nieruchomości sąsiednich, mogą ponieść szkodę lub doznać ograniczeń </w:t>
      </w:r>
      <w:r w:rsidR="005A0908">
        <w:rPr>
          <w:rFonts w:ascii="Arial" w:hAnsi="Arial" w:cs="Arial"/>
          <w:spacing w:val="4"/>
          <w:sz w:val="20"/>
          <w:szCs w:val="20"/>
        </w:rPr>
        <w:br/>
      </w:r>
      <w:r w:rsidRPr="00222A1F">
        <w:rPr>
          <w:rFonts w:ascii="Arial" w:hAnsi="Arial" w:cs="Arial"/>
          <w:spacing w:val="4"/>
          <w:sz w:val="20"/>
          <w:szCs w:val="20"/>
        </w:rPr>
        <w:t xml:space="preserve">w korzystaniu z nieruchomości, które pozostają w ich władaniu. Natomiast </w:t>
      </w:r>
      <w:r w:rsidRPr="000A32A8">
        <w:rPr>
          <w:rFonts w:ascii="Arial" w:hAnsi="Arial" w:cs="Arial"/>
          <w:i/>
          <w:spacing w:val="4"/>
          <w:sz w:val="20"/>
          <w:szCs w:val="20"/>
        </w:rPr>
        <w:t>inwestor</w:t>
      </w:r>
      <w:r w:rsidRPr="00222A1F">
        <w:rPr>
          <w:rFonts w:ascii="Arial" w:hAnsi="Arial" w:cs="Arial"/>
          <w:spacing w:val="4"/>
          <w:sz w:val="20"/>
          <w:szCs w:val="20"/>
        </w:rPr>
        <w:t xml:space="preserve"> wnioskujący </w:t>
      </w:r>
      <w:r w:rsidR="006F12F0">
        <w:rPr>
          <w:rFonts w:ascii="Arial" w:hAnsi="Arial" w:cs="Arial"/>
          <w:spacing w:val="4"/>
          <w:sz w:val="20"/>
          <w:szCs w:val="20"/>
        </w:rPr>
        <w:br/>
      </w:r>
      <w:r w:rsidRPr="00222A1F">
        <w:rPr>
          <w:rFonts w:ascii="Arial" w:hAnsi="Arial" w:cs="Arial"/>
          <w:spacing w:val="4"/>
          <w:sz w:val="20"/>
          <w:szCs w:val="20"/>
        </w:rPr>
        <w:t>o lokalizację strategicznej inwes</w:t>
      </w:r>
      <w:r w:rsidR="006F12F0">
        <w:rPr>
          <w:rFonts w:ascii="Arial" w:hAnsi="Arial" w:cs="Arial"/>
          <w:spacing w:val="4"/>
          <w:sz w:val="20"/>
          <w:szCs w:val="20"/>
        </w:rPr>
        <w:t xml:space="preserve">tycji w sektorze naftowym oraz </w:t>
      </w:r>
      <w:r w:rsidRPr="00222A1F">
        <w:rPr>
          <w:rFonts w:ascii="Arial" w:hAnsi="Arial" w:cs="Arial"/>
          <w:spacing w:val="4"/>
          <w:sz w:val="20"/>
          <w:szCs w:val="20"/>
        </w:rPr>
        <w:t>o przeprowadzenie niezbędnych dla tego przedsięwzięcia podziałów działek</w:t>
      </w:r>
      <w:r w:rsidRPr="00222A1F">
        <w:rPr>
          <w:rFonts w:ascii="Arial" w:hAnsi="Arial" w:cs="Arial"/>
          <w:b/>
          <w:bCs/>
          <w:spacing w:val="4"/>
          <w:sz w:val="20"/>
          <w:szCs w:val="20"/>
        </w:rPr>
        <w:t xml:space="preserve"> </w:t>
      </w:r>
      <w:r w:rsidRPr="00222A1F">
        <w:rPr>
          <w:rFonts w:ascii="Arial" w:hAnsi="Arial" w:cs="Arial"/>
          <w:bCs/>
          <w:spacing w:val="4"/>
          <w:sz w:val="20"/>
          <w:szCs w:val="20"/>
        </w:rPr>
        <w:t xml:space="preserve">jest beneficjentem skutków wydania decyzji, a nie stroną, która w związku z wydaniem decyzji może ponieść szkodę lub doznać ograniczeń w korzystaniu </w:t>
      </w:r>
      <w:r w:rsidR="006F12F0">
        <w:rPr>
          <w:rFonts w:ascii="Arial" w:hAnsi="Arial" w:cs="Arial"/>
          <w:bCs/>
          <w:spacing w:val="4"/>
          <w:sz w:val="20"/>
          <w:szCs w:val="20"/>
        </w:rPr>
        <w:br/>
      </w:r>
      <w:r w:rsidRPr="00222A1F">
        <w:rPr>
          <w:rFonts w:ascii="Arial" w:hAnsi="Arial" w:cs="Arial"/>
          <w:bCs/>
          <w:spacing w:val="4"/>
          <w:sz w:val="20"/>
          <w:szCs w:val="20"/>
        </w:rPr>
        <w:t xml:space="preserve">z nieruchomości. </w:t>
      </w:r>
    </w:p>
    <w:p w:rsidR="00E275DA" w:rsidRPr="00222A1F" w:rsidRDefault="007E3D94" w:rsidP="00222A1F">
      <w:pPr>
        <w:tabs>
          <w:tab w:val="left" w:pos="3702"/>
        </w:tabs>
        <w:spacing w:after="240" w:line="240" w:lineRule="exact"/>
        <w:jc w:val="both"/>
        <w:rPr>
          <w:rFonts w:ascii="Arial" w:hAnsi="Arial" w:cs="Arial"/>
          <w:spacing w:val="4"/>
          <w:sz w:val="20"/>
          <w:szCs w:val="20"/>
        </w:rPr>
      </w:pPr>
      <w:r w:rsidRPr="00222A1F">
        <w:rPr>
          <w:rFonts w:ascii="Arial" w:hAnsi="Arial" w:cs="Arial"/>
          <w:bCs/>
          <w:spacing w:val="4"/>
          <w:sz w:val="20"/>
          <w:szCs w:val="20"/>
        </w:rPr>
        <w:t>Powyższe d</w:t>
      </w:r>
      <w:r w:rsidR="00E275DA" w:rsidRPr="00222A1F">
        <w:rPr>
          <w:rFonts w:ascii="Arial" w:hAnsi="Arial" w:cs="Arial"/>
          <w:bCs/>
          <w:spacing w:val="4"/>
          <w:sz w:val="20"/>
          <w:szCs w:val="20"/>
        </w:rPr>
        <w:t xml:space="preserve">ziałki </w:t>
      </w:r>
      <w:r w:rsidR="00E275DA" w:rsidRPr="00222A1F">
        <w:rPr>
          <w:rFonts w:ascii="Arial" w:hAnsi="Arial" w:cs="Arial"/>
          <w:bCs/>
          <w:iCs/>
          <w:spacing w:val="4"/>
          <w:sz w:val="20"/>
          <w:szCs w:val="20"/>
        </w:rPr>
        <w:t xml:space="preserve">dla których ustanowiono służebność w pkt V.2 </w:t>
      </w:r>
      <w:r w:rsidR="00E275DA" w:rsidRPr="00222A1F">
        <w:rPr>
          <w:rFonts w:ascii="Arial" w:hAnsi="Arial" w:cs="Arial"/>
          <w:bCs/>
          <w:i/>
          <w:iCs/>
          <w:spacing w:val="4"/>
          <w:sz w:val="20"/>
          <w:szCs w:val="20"/>
        </w:rPr>
        <w:t>decyzji Wojewody Śląskiego</w:t>
      </w:r>
      <w:r w:rsidR="00E275DA" w:rsidRPr="00222A1F">
        <w:rPr>
          <w:rFonts w:ascii="Arial" w:hAnsi="Arial" w:cs="Arial"/>
          <w:bCs/>
          <w:spacing w:val="4"/>
          <w:sz w:val="20"/>
          <w:szCs w:val="20"/>
        </w:rPr>
        <w:t xml:space="preserve">, jak </w:t>
      </w:r>
      <w:r w:rsidR="006F12F0">
        <w:rPr>
          <w:rFonts w:ascii="Arial" w:hAnsi="Arial" w:cs="Arial"/>
          <w:bCs/>
          <w:spacing w:val="4"/>
          <w:sz w:val="20"/>
          <w:szCs w:val="20"/>
        </w:rPr>
        <w:br/>
      </w:r>
      <w:r w:rsidR="00E275DA" w:rsidRPr="00222A1F">
        <w:rPr>
          <w:rFonts w:ascii="Arial" w:hAnsi="Arial" w:cs="Arial"/>
          <w:bCs/>
          <w:spacing w:val="4"/>
          <w:sz w:val="20"/>
          <w:szCs w:val="20"/>
        </w:rPr>
        <w:t xml:space="preserve">i działki przez które </w:t>
      </w:r>
      <w:r w:rsidR="006F12F0">
        <w:rPr>
          <w:rFonts w:ascii="Arial" w:hAnsi="Arial" w:cs="Arial"/>
          <w:bCs/>
          <w:spacing w:val="4"/>
          <w:sz w:val="20"/>
          <w:szCs w:val="20"/>
        </w:rPr>
        <w:t xml:space="preserve">w </w:t>
      </w:r>
      <w:r w:rsidR="00E275DA" w:rsidRPr="00222A1F">
        <w:rPr>
          <w:rFonts w:ascii="Arial" w:hAnsi="Arial" w:cs="Arial"/>
          <w:bCs/>
          <w:iCs/>
          <w:spacing w:val="4"/>
          <w:sz w:val="20"/>
          <w:szCs w:val="20"/>
        </w:rPr>
        <w:t xml:space="preserve">pkt V.2 </w:t>
      </w:r>
      <w:r w:rsidR="00E275DA" w:rsidRPr="00222A1F">
        <w:rPr>
          <w:rFonts w:ascii="Arial" w:hAnsi="Arial" w:cs="Arial"/>
          <w:bCs/>
          <w:i/>
          <w:iCs/>
          <w:spacing w:val="4"/>
          <w:sz w:val="20"/>
          <w:szCs w:val="20"/>
        </w:rPr>
        <w:t>decyzji Wojewody Śląskiego</w:t>
      </w:r>
      <w:r w:rsidR="00E275DA" w:rsidRPr="00222A1F">
        <w:rPr>
          <w:rFonts w:ascii="Arial" w:hAnsi="Arial" w:cs="Arial"/>
          <w:bCs/>
          <w:spacing w:val="4"/>
          <w:sz w:val="20"/>
          <w:szCs w:val="20"/>
        </w:rPr>
        <w:t xml:space="preserve"> ustanowiono służebność dla tych działek, </w:t>
      </w:r>
      <w:r w:rsidR="006F12F0">
        <w:rPr>
          <w:rFonts w:ascii="Arial" w:hAnsi="Arial" w:cs="Arial"/>
          <w:bCs/>
          <w:spacing w:val="4"/>
          <w:sz w:val="20"/>
          <w:szCs w:val="20"/>
        </w:rPr>
        <w:br/>
      </w:r>
      <w:r w:rsidR="00E275DA" w:rsidRPr="00222A1F">
        <w:rPr>
          <w:rFonts w:ascii="Arial" w:hAnsi="Arial" w:cs="Arial"/>
          <w:bCs/>
          <w:spacing w:val="4"/>
          <w:sz w:val="20"/>
          <w:szCs w:val="20"/>
        </w:rPr>
        <w:t xml:space="preserve">na podstawie </w:t>
      </w:r>
      <w:r w:rsidR="00E275DA" w:rsidRPr="00222A1F">
        <w:rPr>
          <w:rFonts w:ascii="Arial" w:hAnsi="Arial" w:cs="Arial"/>
          <w:bCs/>
          <w:i/>
          <w:spacing w:val="4"/>
          <w:sz w:val="20"/>
          <w:szCs w:val="20"/>
        </w:rPr>
        <w:t>decyzji Wojewody Śląskiego</w:t>
      </w:r>
      <w:r w:rsidR="00E275DA" w:rsidRPr="00222A1F">
        <w:rPr>
          <w:rFonts w:ascii="Arial" w:hAnsi="Arial" w:cs="Arial"/>
          <w:bCs/>
          <w:spacing w:val="4"/>
          <w:sz w:val="20"/>
          <w:szCs w:val="20"/>
        </w:rPr>
        <w:t xml:space="preserve">, przechodzą w użytkowanie wieczyste </w:t>
      </w:r>
      <w:r w:rsidR="00E275DA" w:rsidRPr="000A32A8">
        <w:rPr>
          <w:rFonts w:ascii="Arial" w:hAnsi="Arial" w:cs="Arial"/>
          <w:bCs/>
          <w:i/>
          <w:spacing w:val="4"/>
          <w:sz w:val="20"/>
          <w:szCs w:val="20"/>
        </w:rPr>
        <w:t>inwestora</w:t>
      </w:r>
      <w:r w:rsidR="00E275DA" w:rsidRPr="00222A1F">
        <w:rPr>
          <w:rFonts w:ascii="Arial" w:hAnsi="Arial" w:cs="Arial"/>
          <w:bCs/>
          <w:spacing w:val="4"/>
          <w:sz w:val="20"/>
          <w:szCs w:val="20"/>
        </w:rPr>
        <w:t xml:space="preserve">, a zatem </w:t>
      </w:r>
      <w:r w:rsidR="00E275DA" w:rsidRPr="000A32A8">
        <w:rPr>
          <w:rFonts w:ascii="Arial" w:hAnsi="Arial" w:cs="Arial"/>
          <w:bCs/>
          <w:i/>
          <w:spacing w:val="4"/>
          <w:sz w:val="20"/>
          <w:szCs w:val="20"/>
        </w:rPr>
        <w:t>inwestor</w:t>
      </w:r>
      <w:r w:rsidR="00E275DA" w:rsidRPr="00222A1F">
        <w:rPr>
          <w:rFonts w:ascii="Arial" w:hAnsi="Arial" w:cs="Arial"/>
          <w:bCs/>
          <w:spacing w:val="4"/>
          <w:sz w:val="20"/>
          <w:szCs w:val="20"/>
        </w:rPr>
        <w:t xml:space="preserve"> będzie dysponował tytułem prawnym do tych działek (tj. zarówno dla działki władnącej, jak </w:t>
      </w:r>
      <w:r w:rsidR="006F12F0">
        <w:rPr>
          <w:rFonts w:ascii="Arial" w:hAnsi="Arial" w:cs="Arial"/>
          <w:bCs/>
          <w:spacing w:val="4"/>
          <w:sz w:val="20"/>
          <w:szCs w:val="20"/>
        </w:rPr>
        <w:br/>
      </w:r>
      <w:r w:rsidR="00E275DA" w:rsidRPr="00222A1F">
        <w:rPr>
          <w:rFonts w:ascii="Arial" w:hAnsi="Arial" w:cs="Arial"/>
          <w:bCs/>
          <w:spacing w:val="4"/>
          <w:sz w:val="20"/>
          <w:szCs w:val="20"/>
        </w:rPr>
        <w:t>i działki obciążonej).</w:t>
      </w:r>
      <w:r w:rsidR="005A0908">
        <w:rPr>
          <w:rFonts w:ascii="Arial" w:hAnsi="Arial" w:cs="Arial"/>
          <w:spacing w:val="4"/>
          <w:sz w:val="20"/>
          <w:szCs w:val="20"/>
        </w:rPr>
        <w:t xml:space="preserve"> </w:t>
      </w:r>
      <w:r w:rsidR="00E275DA" w:rsidRPr="00222A1F">
        <w:rPr>
          <w:rFonts w:ascii="Arial" w:hAnsi="Arial" w:cs="Arial"/>
          <w:spacing w:val="4"/>
          <w:sz w:val="20"/>
          <w:szCs w:val="20"/>
        </w:rPr>
        <w:t>Oddzielenie nieruchomości od drogi publicznej przestrzenią stanowiącą inną nieruchomość przy założeniu, że właścicielem obu działek jest ten sam podmiot (a taka sytuacja zachodzi w niniejszej sprawie) pozwala stwierdzić, iż nieruchomość nie położona bezpośrednio przy drodze publicznej w sensie prawnym posiada dostęp do drogi. Dlatego też należy przyjąć w tej sytuacji, że taki dostęp do drogi jest równoznaczny z dostępem bezpośrednim.</w:t>
      </w:r>
    </w:p>
    <w:p w:rsidR="000306AB" w:rsidRPr="000A32A8" w:rsidRDefault="007E3D94" w:rsidP="000A32A8">
      <w:pPr>
        <w:tabs>
          <w:tab w:val="left" w:pos="3702"/>
        </w:tabs>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Powołane powyżej wątpliwości odnośnie zakresu ustalenia w </w:t>
      </w:r>
      <w:r w:rsidRPr="000A32A8">
        <w:rPr>
          <w:rFonts w:ascii="Arial" w:hAnsi="Arial" w:cs="Arial"/>
          <w:i/>
          <w:spacing w:val="4"/>
          <w:sz w:val="20"/>
          <w:szCs w:val="20"/>
        </w:rPr>
        <w:t>decyzji Wojewody Śląskiego</w:t>
      </w:r>
      <w:r w:rsidRPr="00222A1F">
        <w:rPr>
          <w:rFonts w:ascii="Arial" w:hAnsi="Arial" w:cs="Arial"/>
          <w:spacing w:val="4"/>
          <w:sz w:val="20"/>
          <w:szCs w:val="20"/>
        </w:rPr>
        <w:t xml:space="preserve"> </w:t>
      </w:r>
      <w:r w:rsidR="005A0908" w:rsidRPr="00935DE5">
        <w:rPr>
          <w:rFonts w:ascii="Arial" w:hAnsi="Arial" w:cs="Arial"/>
          <w:iCs/>
          <w:spacing w:val="4"/>
          <w:sz w:val="20"/>
          <w:szCs w:val="20"/>
        </w:rPr>
        <w:t>służebnoś</w:t>
      </w:r>
      <w:r w:rsidR="005A0908">
        <w:rPr>
          <w:rFonts w:ascii="Arial" w:hAnsi="Arial" w:cs="Arial"/>
          <w:iCs/>
          <w:spacing w:val="4"/>
          <w:sz w:val="20"/>
          <w:szCs w:val="20"/>
        </w:rPr>
        <w:t>ci</w:t>
      </w:r>
      <w:r w:rsidRPr="000A32A8">
        <w:rPr>
          <w:rFonts w:ascii="Arial" w:hAnsi="Arial" w:cs="Arial"/>
          <w:iCs/>
          <w:spacing w:val="4"/>
          <w:sz w:val="20"/>
          <w:szCs w:val="20"/>
        </w:rPr>
        <w:t xml:space="preserve"> drogi koniecznej </w:t>
      </w:r>
      <w:r w:rsidRPr="00222A1F">
        <w:rPr>
          <w:rFonts w:ascii="Arial" w:hAnsi="Arial" w:cs="Arial"/>
          <w:iCs/>
          <w:spacing w:val="4"/>
          <w:sz w:val="20"/>
          <w:szCs w:val="20"/>
        </w:rPr>
        <w:t xml:space="preserve">były przedmiotem postępowania wyjaśniającego. </w:t>
      </w:r>
      <w:r w:rsidRPr="000A32A8">
        <w:rPr>
          <w:rFonts w:ascii="Arial" w:hAnsi="Arial" w:cs="Arial"/>
          <w:spacing w:val="4"/>
          <w:sz w:val="20"/>
          <w:szCs w:val="20"/>
        </w:rPr>
        <w:t>O</w:t>
      </w:r>
      <w:r w:rsidR="00DF37AB" w:rsidRPr="000A32A8">
        <w:rPr>
          <w:rFonts w:ascii="Arial" w:hAnsi="Arial" w:cs="Arial"/>
          <w:spacing w:val="4"/>
          <w:sz w:val="20"/>
          <w:szCs w:val="20"/>
        </w:rPr>
        <w:t xml:space="preserve">rgan odwoławczy pismem z dnia </w:t>
      </w:r>
      <w:r w:rsidRPr="000A32A8">
        <w:rPr>
          <w:rFonts w:ascii="Arial" w:hAnsi="Arial" w:cs="Arial"/>
          <w:spacing w:val="4"/>
          <w:sz w:val="20"/>
          <w:szCs w:val="20"/>
        </w:rPr>
        <w:br/>
      </w:r>
      <w:r w:rsidR="00DF37AB" w:rsidRPr="000A32A8">
        <w:rPr>
          <w:rFonts w:ascii="Arial" w:hAnsi="Arial" w:cs="Arial"/>
          <w:spacing w:val="4"/>
          <w:sz w:val="20"/>
          <w:szCs w:val="20"/>
        </w:rPr>
        <w:t>30 kwietnia 2021</w:t>
      </w:r>
      <w:r w:rsidRPr="000A32A8">
        <w:rPr>
          <w:rFonts w:ascii="Arial" w:hAnsi="Arial" w:cs="Arial"/>
          <w:spacing w:val="4"/>
          <w:sz w:val="20"/>
          <w:szCs w:val="20"/>
        </w:rPr>
        <w:t xml:space="preserve"> r., </w:t>
      </w:r>
      <w:r w:rsidR="00DF37AB" w:rsidRPr="000A32A8">
        <w:rPr>
          <w:rFonts w:ascii="Arial" w:hAnsi="Arial" w:cs="Arial"/>
          <w:spacing w:val="4"/>
          <w:sz w:val="20"/>
          <w:szCs w:val="20"/>
        </w:rPr>
        <w:t>znak: DLI-II.7620.23.2020.PMJ.11</w:t>
      </w:r>
      <w:r w:rsidRPr="000A32A8">
        <w:rPr>
          <w:rFonts w:ascii="Arial" w:hAnsi="Arial" w:cs="Arial"/>
          <w:spacing w:val="4"/>
          <w:sz w:val="20"/>
          <w:szCs w:val="20"/>
        </w:rPr>
        <w:t xml:space="preserve">, </w:t>
      </w:r>
      <w:r w:rsidR="00DF37AB" w:rsidRPr="000A32A8">
        <w:rPr>
          <w:rFonts w:ascii="Arial" w:hAnsi="Arial" w:cs="Arial"/>
          <w:spacing w:val="4"/>
          <w:sz w:val="20"/>
          <w:szCs w:val="20"/>
        </w:rPr>
        <w:t xml:space="preserve">zwrócił się do </w:t>
      </w:r>
      <w:r w:rsidR="00DF37AB" w:rsidRPr="000A32A8">
        <w:rPr>
          <w:rFonts w:ascii="Arial" w:hAnsi="Arial" w:cs="Arial"/>
          <w:i/>
          <w:spacing w:val="4"/>
          <w:sz w:val="20"/>
          <w:szCs w:val="20"/>
        </w:rPr>
        <w:t>inwestora</w:t>
      </w:r>
      <w:r w:rsidR="00DC4E5B" w:rsidRPr="000A32A8">
        <w:rPr>
          <w:rFonts w:ascii="Arial" w:hAnsi="Arial" w:cs="Arial"/>
          <w:i/>
          <w:spacing w:val="4"/>
          <w:sz w:val="20"/>
          <w:szCs w:val="20"/>
        </w:rPr>
        <w:t xml:space="preserve"> </w:t>
      </w:r>
      <w:r w:rsidR="00DC4E5B" w:rsidRPr="000A32A8">
        <w:rPr>
          <w:rFonts w:ascii="Arial" w:hAnsi="Arial" w:cs="Arial"/>
          <w:spacing w:val="4"/>
          <w:sz w:val="20"/>
          <w:szCs w:val="20"/>
        </w:rPr>
        <w:t>o</w:t>
      </w:r>
      <w:r w:rsidR="00777687" w:rsidRPr="000A32A8">
        <w:rPr>
          <w:rFonts w:ascii="Arial" w:hAnsi="Arial" w:cs="Arial"/>
          <w:i/>
          <w:spacing w:val="4"/>
          <w:sz w:val="20"/>
          <w:szCs w:val="20"/>
        </w:rPr>
        <w:t xml:space="preserve"> </w:t>
      </w:r>
      <w:r w:rsidR="00C67C91" w:rsidRPr="000A32A8">
        <w:rPr>
          <w:rFonts w:ascii="Arial" w:hAnsi="Arial" w:cs="Arial"/>
          <w:spacing w:val="4"/>
          <w:sz w:val="20"/>
          <w:szCs w:val="20"/>
        </w:rPr>
        <w:t xml:space="preserve">jednoznaczne wskazanie numerów nieruchomości przez które ma być </w:t>
      </w:r>
      <w:r w:rsidR="000306AB" w:rsidRPr="000A32A8">
        <w:rPr>
          <w:rFonts w:ascii="Arial" w:hAnsi="Arial" w:cs="Arial"/>
          <w:spacing w:val="4"/>
          <w:sz w:val="20"/>
          <w:szCs w:val="20"/>
        </w:rPr>
        <w:t xml:space="preserve">ustanowiona </w:t>
      </w:r>
      <w:r w:rsidR="00C67C91" w:rsidRPr="000A32A8">
        <w:rPr>
          <w:rFonts w:ascii="Arial" w:hAnsi="Arial" w:cs="Arial"/>
          <w:spacing w:val="4"/>
          <w:sz w:val="20"/>
          <w:szCs w:val="20"/>
        </w:rPr>
        <w:t xml:space="preserve">służebności </w:t>
      </w:r>
      <w:r w:rsidR="000306AB" w:rsidRPr="000A32A8">
        <w:rPr>
          <w:rFonts w:ascii="Arial" w:hAnsi="Arial" w:cs="Arial"/>
          <w:spacing w:val="4"/>
          <w:sz w:val="20"/>
          <w:szCs w:val="20"/>
        </w:rPr>
        <w:t>przejazdu</w:t>
      </w:r>
      <w:r w:rsidR="005A0908">
        <w:rPr>
          <w:rFonts w:ascii="Arial" w:hAnsi="Arial" w:cs="Arial"/>
          <w:spacing w:val="4"/>
          <w:sz w:val="20"/>
          <w:szCs w:val="20"/>
        </w:rPr>
        <w:t xml:space="preserve">, </w:t>
      </w:r>
      <w:r w:rsidR="000306AB" w:rsidRPr="000A32A8">
        <w:rPr>
          <w:rFonts w:ascii="Arial" w:hAnsi="Arial" w:cs="Arial"/>
          <w:spacing w:val="4"/>
          <w:sz w:val="20"/>
          <w:szCs w:val="20"/>
        </w:rPr>
        <w:t>przechodu</w:t>
      </w:r>
      <w:r w:rsidR="005A0908">
        <w:rPr>
          <w:rFonts w:ascii="Arial" w:hAnsi="Arial" w:cs="Arial"/>
          <w:spacing w:val="4"/>
          <w:sz w:val="20"/>
          <w:szCs w:val="20"/>
        </w:rPr>
        <w:t xml:space="preserve"> </w:t>
      </w:r>
      <w:r w:rsidR="005A0908">
        <w:rPr>
          <w:rFonts w:ascii="Arial" w:hAnsi="Arial" w:cs="Arial"/>
          <w:spacing w:val="4"/>
          <w:sz w:val="20"/>
          <w:szCs w:val="20"/>
        </w:rPr>
        <w:br/>
        <w:t>i przegonu</w:t>
      </w:r>
      <w:r w:rsidR="000306AB" w:rsidRPr="000A32A8">
        <w:rPr>
          <w:rFonts w:ascii="Arial" w:hAnsi="Arial" w:cs="Arial"/>
          <w:spacing w:val="4"/>
          <w:sz w:val="20"/>
          <w:szCs w:val="20"/>
        </w:rPr>
        <w:t xml:space="preserve">, w tym czy podtrzymuje </w:t>
      </w:r>
      <w:r w:rsidR="00DC4E5B" w:rsidRPr="000A32A8">
        <w:rPr>
          <w:rFonts w:ascii="Arial" w:hAnsi="Arial" w:cs="Arial"/>
          <w:spacing w:val="4"/>
          <w:sz w:val="20"/>
          <w:szCs w:val="20"/>
        </w:rPr>
        <w:t xml:space="preserve">on </w:t>
      </w:r>
      <w:r w:rsidR="000306AB" w:rsidRPr="000A32A8">
        <w:rPr>
          <w:rFonts w:ascii="Arial" w:hAnsi="Arial" w:cs="Arial"/>
          <w:spacing w:val="4"/>
          <w:sz w:val="20"/>
          <w:szCs w:val="20"/>
        </w:rPr>
        <w:t xml:space="preserve">wniosek o ustanowienie w decyzji o ustaleniu lokalizacji strategicznej inwestycji w sektorze naftowym, służebności gruntowych dla ww. działek nr 1578/3, </w:t>
      </w:r>
      <w:r w:rsidR="005A0908">
        <w:rPr>
          <w:rFonts w:ascii="Arial" w:hAnsi="Arial" w:cs="Arial"/>
          <w:spacing w:val="4"/>
          <w:sz w:val="20"/>
          <w:szCs w:val="20"/>
        </w:rPr>
        <w:br/>
      </w:r>
      <w:r w:rsidR="000306AB" w:rsidRPr="000A32A8">
        <w:rPr>
          <w:rFonts w:ascii="Arial" w:hAnsi="Arial" w:cs="Arial"/>
          <w:spacing w:val="4"/>
          <w:sz w:val="20"/>
          <w:szCs w:val="20"/>
        </w:rPr>
        <w:t xml:space="preserve">nr 1578/5, 1579/1, nr 1580/1, 1581/1, nr 1582/3, nr 1583/1, nr 1584/3, z obrębu Niwki, nr 1263/1, </w:t>
      </w:r>
      <w:r w:rsidR="005A0908">
        <w:rPr>
          <w:rFonts w:ascii="Arial" w:hAnsi="Arial" w:cs="Arial"/>
          <w:spacing w:val="4"/>
          <w:sz w:val="20"/>
          <w:szCs w:val="20"/>
        </w:rPr>
        <w:br/>
      </w:r>
      <w:r w:rsidR="000306AB" w:rsidRPr="000A32A8">
        <w:rPr>
          <w:rFonts w:ascii="Arial" w:hAnsi="Arial" w:cs="Arial"/>
          <w:spacing w:val="4"/>
          <w:sz w:val="20"/>
          <w:szCs w:val="20"/>
        </w:rPr>
        <w:t>nr 1198/1, nr 1199/10, z obrębu Okradzionów</w:t>
      </w:r>
      <w:r w:rsidR="00DC4E5B" w:rsidRPr="000A32A8">
        <w:rPr>
          <w:rFonts w:ascii="Arial" w:hAnsi="Arial" w:cs="Arial"/>
          <w:spacing w:val="4"/>
          <w:sz w:val="20"/>
          <w:szCs w:val="20"/>
        </w:rPr>
        <w:t>.</w:t>
      </w:r>
    </w:p>
    <w:p w:rsidR="00EE0BF1" w:rsidRPr="00222A1F" w:rsidRDefault="00DC4E5B" w:rsidP="00222A1F">
      <w:pPr>
        <w:pStyle w:val="Akapitzlist"/>
        <w:spacing w:after="240" w:line="240" w:lineRule="exact"/>
        <w:ind w:left="0"/>
        <w:contextualSpacing w:val="0"/>
        <w:jc w:val="both"/>
        <w:rPr>
          <w:rFonts w:ascii="Arial" w:hAnsi="Arial" w:cs="Arial"/>
          <w:bCs/>
          <w:iCs/>
          <w:spacing w:val="4"/>
          <w:sz w:val="20"/>
          <w:szCs w:val="20"/>
        </w:rPr>
      </w:pPr>
      <w:r w:rsidRPr="00222A1F">
        <w:rPr>
          <w:rFonts w:ascii="Arial" w:hAnsi="Arial" w:cs="Arial"/>
          <w:bCs/>
          <w:iCs/>
          <w:spacing w:val="4"/>
          <w:sz w:val="20"/>
          <w:szCs w:val="20"/>
        </w:rPr>
        <w:t xml:space="preserve">W odpowiedzi </w:t>
      </w:r>
      <w:r w:rsidRPr="00222A1F">
        <w:rPr>
          <w:rFonts w:ascii="Arial" w:hAnsi="Arial" w:cs="Arial"/>
          <w:bCs/>
          <w:i/>
          <w:iCs/>
          <w:spacing w:val="4"/>
          <w:sz w:val="20"/>
          <w:szCs w:val="20"/>
        </w:rPr>
        <w:t>inwestor</w:t>
      </w:r>
      <w:r w:rsidRPr="00222A1F">
        <w:rPr>
          <w:rFonts w:ascii="Arial" w:hAnsi="Arial" w:cs="Arial"/>
          <w:bCs/>
          <w:iCs/>
          <w:spacing w:val="4"/>
          <w:sz w:val="20"/>
          <w:szCs w:val="20"/>
        </w:rPr>
        <w:t xml:space="preserve"> pismem z dnia 12 maja 2021 r., znak:</w:t>
      </w:r>
      <w:r w:rsidR="007E3D94" w:rsidRPr="00222A1F">
        <w:rPr>
          <w:rFonts w:ascii="Arial" w:hAnsi="Arial" w:cs="Arial"/>
          <w:bCs/>
          <w:iCs/>
          <w:spacing w:val="4"/>
          <w:sz w:val="20"/>
          <w:szCs w:val="20"/>
        </w:rPr>
        <w:t xml:space="preserve"> </w:t>
      </w:r>
      <w:r w:rsidRPr="00222A1F">
        <w:rPr>
          <w:rFonts w:ascii="Arial" w:hAnsi="Arial" w:cs="Arial"/>
          <w:bCs/>
          <w:iCs/>
          <w:spacing w:val="4"/>
          <w:sz w:val="20"/>
          <w:szCs w:val="20"/>
        </w:rPr>
        <w:t>IE.RBT.VII.289_1.2021</w:t>
      </w:r>
      <w:r w:rsidR="00EE0BF1" w:rsidRPr="00222A1F">
        <w:rPr>
          <w:rFonts w:ascii="Arial" w:hAnsi="Arial" w:cs="Arial"/>
          <w:bCs/>
          <w:iCs/>
          <w:spacing w:val="4"/>
          <w:sz w:val="20"/>
          <w:szCs w:val="20"/>
        </w:rPr>
        <w:t xml:space="preserve">, </w:t>
      </w:r>
      <w:r w:rsidR="003A2F3C" w:rsidRPr="00222A1F">
        <w:rPr>
          <w:rFonts w:ascii="Arial" w:hAnsi="Arial" w:cs="Arial"/>
          <w:bCs/>
          <w:iCs/>
          <w:spacing w:val="4"/>
          <w:sz w:val="20"/>
          <w:szCs w:val="20"/>
        </w:rPr>
        <w:t>w kwestii wskazania ustanowienia służebności gruntowych dla wydzielonych działek przejmowanych pod inwestycję,</w:t>
      </w:r>
      <w:r w:rsidR="00F63E6A" w:rsidRPr="00222A1F">
        <w:rPr>
          <w:rFonts w:ascii="Arial" w:hAnsi="Arial" w:cs="Arial"/>
          <w:bCs/>
          <w:iCs/>
          <w:spacing w:val="4"/>
          <w:sz w:val="20"/>
          <w:szCs w:val="20"/>
        </w:rPr>
        <w:t xml:space="preserve"> </w:t>
      </w:r>
      <w:r w:rsidR="003A2F3C" w:rsidRPr="00222A1F">
        <w:rPr>
          <w:rFonts w:ascii="Arial" w:hAnsi="Arial" w:cs="Arial"/>
          <w:bCs/>
          <w:iCs/>
          <w:spacing w:val="4"/>
          <w:sz w:val="20"/>
          <w:szCs w:val="20"/>
        </w:rPr>
        <w:t xml:space="preserve">zawnioskował o usunięcie ich z pkt V.2 </w:t>
      </w:r>
      <w:r w:rsidR="003A2F3C" w:rsidRPr="000A32A8">
        <w:rPr>
          <w:rFonts w:ascii="Arial" w:hAnsi="Arial" w:cs="Arial"/>
          <w:bCs/>
          <w:i/>
          <w:iCs/>
          <w:spacing w:val="4"/>
          <w:sz w:val="20"/>
          <w:szCs w:val="20"/>
        </w:rPr>
        <w:t>decyzji Wojewody Śląskiego</w:t>
      </w:r>
      <w:r w:rsidR="003A2F3C" w:rsidRPr="00222A1F">
        <w:rPr>
          <w:rFonts w:ascii="Arial" w:hAnsi="Arial" w:cs="Arial"/>
          <w:bCs/>
          <w:iCs/>
          <w:spacing w:val="4"/>
          <w:sz w:val="20"/>
          <w:szCs w:val="20"/>
        </w:rPr>
        <w:t xml:space="preserve">, jak również </w:t>
      </w:r>
      <w:r w:rsidR="00651BF5" w:rsidRPr="00222A1F">
        <w:rPr>
          <w:rFonts w:ascii="Arial" w:hAnsi="Arial" w:cs="Arial"/>
          <w:bCs/>
          <w:iCs/>
          <w:spacing w:val="4"/>
          <w:sz w:val="20"/>
          <w:szCs w:val="20"/>
        </w:rPr>
        <w:t>przedstawił zaktualizowany wykaz działek</w:t>
      </w:r>
      <w:r w:rsidR="001F1B56" w:rsidRPr="00222A1F">
        <w:rPr>
          <w:rFonts w:ascii="Arial" w:hAnsi="Arial" w:cs="Arial"/>
          <w:bCs/>
          <w:iCs/>
          <w:spacing w:val="4"/>
          <w:sz w:val="20"/>
          <w:szCs w:val="20"/>
        </w:rPr>
        <w:t>,</w:t>
      </w:r>
      <w:r w:rsidR="00651BF5" w:rsidRPr="00222A1F">
        <w:rPr>
          <w:rFonts w:ascii="Arial" w:hAnsi="Arial" w:cs="Arial"/>
          <w:bCs/>
          <w:iCs/>
          <w:spacing w:val="4"/>
          <w:sz w:val="20"/>
          <w:szCs w:val="20"/>
        </w:rPr>
        <w:t xml:space="preserve"> </w:t>
      </w:r>
      <w:r w:rsidR="00C250F6" w:rsidRPr="00222A1F">
        <w:rPr>
          <w:rFonts w:ascii="Arial" w:hAnsi="Arial" w:cs="Arial"/>
          <w:bCs/>
          <w:iCs/>
          <w:spacing w:val="4"/>
          <w:sz w:val="20"/>
          <w:szCs w:val="20"/>
        </w:rPr>
        <w:t xml:space="preserve">na których ustanowiono służebność </w:t>
      </w:r>
      <w:r w:rsidR="001F1B56" w:rsidRPr="00222A1F">
        <w:rPr>
          <w:rFonts w:ascii="Arial" w:hAnsi="Arial" w:cs="Arial"/>
          <w:bCs/>
          <w:iCs/>
          <w:spacing w:val="4"/>
          <w:sz w:val="20"/>
          <w:szCs w:val="20"/>
        </w:rPr>
        <w:t>oraz działek</w:t>
      </w:r>
      <w:r w:rsidR="00651BF5" w:rsidRPr="00222A1F">
        <w:rPr>
          <w:rFonts w:ascii="Arial" w:hAnsi="Arial" w:cs="Arial"/>
          <w:bCs/>
          <w:iCs/>
          <w:spacing w:val="4"/>
          <w:sz w:val="20"/>
          <w:szCs w:val="20"/>
        </w:rPr>
        <w:t xml:space="preserve"> na rzecz których ustala się służebność</w:t>
      </w:r>
      <w:r w:rsidR="00C250F6" w:rsidRPr="00222A1F">
        <w:rPr>
          <w:rFonts w:ascii="Arial" w:hAnsi="Arial" w:cs="Arial"/>
          <w:bCs/>
          <w:iCs/>
          <w:spacing w:val="4"/>
          <w:sz w:val="20"/>
          <w:szCs w:val="20"/>
        </w:rPr>
        <w:t>.</w:t>
      </w:r>
    </w:p>
    <w:p w:rsidR="00277030" w:rsidRPr="00222A1F" w:rsidRDefault="00277030" w:rsidP="00222A1F">
      <w:pPr>
        <w:spacing w:after="240" w:line="240" w:lineRule="exact"/>
        <w:jc w:val="both"/>
        <w:outlineLvl w:val="0"/>
        <w:rPr>
          <w:rFonts w:ascii="Arial" w:hAnsi="Arial" w:cs="Arial"/>
          <w:bCs/>
          <w:iCs/>
          <w:spacing w:val="4"/>
          <w:sz w:val="20"/>
          <w:szCs w:val="20"/>
        </w:rPr>
      </w:pPr>
      <w:r w:rsidRPr="00222A1F">
        <w:rPr>
          <w:rFonts w:ascii="Arial" w:hAnsi="Arial" w:cs="Arial"/>
          <w:bCs/>
          <w:iCs/>
          <w:spacing w:val="4"/>
          <w:sz w:val="20"/>
          <w:szCs w:val="20"/>
        </w:rPr>
        <w:t xml:space="preserve">Analizując zaskarżoną decyzję, organ odwoławczy dostrzegł również, iż w </w:t>
      </w:r>
      <w:r w:rsidRPr="00222A1F">
        <w:rPr>
          <w:rFonts w:ascii="Arial" w:hAnsi="Arial" w:cs="Arial"/>
          <w:bCs/>
          <w:i/>
          <w:iCs/>
          <w:spacing w:val="4"/>
          <w:sz w:val="20"/>
          <w:szCs w:val="20"/>
        </w:rPr>
        <w:t>decyzj</w:t>
      </w:r>
      <w:r w:rsidR="005A0908">
        <w:rPr>
          <w:rFonts w:ascii="Arial" w:hAnsi="Arial" w:cs="Arial"/>
          <w:bCs/>
          <w:i/>
          <w:iCs/>
          <w:spacing w:val="4"/>
          <w:sz w:val="20"/>
          <w:szCs w:val="20"/>
        </w:rPr>
        <w:t>i</w:t>
      </w:r>
      <w:r w:rsidRPr="00222A1F">
        <w:rPr>
          <w:rFonts w:ascii="Arial" w:hAnsi="Arial" w:cs="Arial"/>
          <w:bCs/>
          <w:i/>
          <w:iCs/>
          <w:spacing w:val="4"/>
          <w:sz w:val="20"/>
          <w:szCs w:val="20"/>
        </w:rPr>
        <w:t xml:space="preserve"> Wojewody Śląskiego </w:t>
      </w:r>
      <w:r w:rsidRPr="00222A1F">
        <w:rPr>
          <w:rFonts w:ascii="Arial" w:hAnsi="Arial" w:cs="Arial"/>
          <w:bCs/>
          <w:iCs/>
          <w:spacing w:val="4"/>
          <w:sz w:val="20"/>
          <w:szCs w:val="20"/>
        </w:rPr>
        <w:t>nie</w:t>
      </w:r>
      <w:r w:rsidRPr="00222A1F">
        <w:rPr>
          <w:rFonts w:ascii="Arial" w:hAnsi="Arial" w:cs="Arial"/>
          <w:bCs/>
          <w:i/>
          <w:iCs/>
          <w:spacing w:val="4"/>
          <w:sz w:val="20"/>
          <w:szCs w:val="20"/>
        </w:rPr>
        <w:t xml:space="preserve"> </w:t>
      </w:r>
      <w:r w:rsidRPr="00222A1F">
        <w:rPr>
          <w:rFonts w:ascii="Arial" w:hAnsi="Arial" w:cs="Arial"/>
          <w:bCs/>
          <w:iCs/>
          <w:spacing w:val="4"/>
          <w:sz w:val="20"/>
          <w:szCs w:val="20"/>
        </w:rPr>
        <w:t xml:space="preserve">określono lokalizacji zjazdów ani ich parametrów, pomimo iż </w:t>
      </w:r>
      <w:r w:rsidR="009867BE" w:rsidRPr="00222A1F">
        <w:rPr>
          <w:rFonts w:ascii="Arial" w:hAnsi="Arial" w:cs="Arial"/>
          <w:bCs/>
          <w:iCs/>
          <w:spacing w:val="4"/>
          <w:sz w:val="20"/>
          <w:szCs w:val="20"/>
        </w:rPr>
        <w:t xml:space="preserve">we </w:t>
      </w:r>
      <w:r w:rsidRPr="00222A1F">
        <w:rPr>
          <w:rFonts w:ascii="Arial" w:hAnsi="Arial" w:cs="Arial"/>
          <w:bCs/>
          <w:iCs/>
          <w:spacing w:val="4"/>
          <w:sz w:val="20"/>
          <w:szCs w:val="20"/>
        </w:rPr>
        <w:t xml:space="preserve">wniosku o wydanie decyzji </w:t>
      </w:r>
      <w:r w:rsidR="00207C91" w:rsidRPr="00222A1F">
        <w:rPr>
          <w:rFonts w:ascii="Arial" w:hAnsi="Arial" w:cs="Arial"/>
          <w:bCs/>
          <w:iCs/>
          <w:spacing w:val="4"/>
          <w:sz w:val="20"/>
          <w:szCs w:val="20"/>
        </w:rPr>
        <w:br/>
      </w:r>
      <w:r w:rsidRPr="00222A1F">
        <w:rPr>
          <w:rFonts w:ascii="Arial" w:hAnsi="Arial" w:cs="Arial"/>
          <w:bCs/>
          <w:iCs/>
          <w:spacing w:val="4"/>
          <w:sz w:val="20"/>
          <w:szCs w:val="20"/>
        </w:rPr>
        <w:t xml:space="preserve">o ustaleniu lokalizacji strategicznej inwestycji w sektorze naftowym, </w:t>
      </w:r>
      <w:r w:rsidRPr="00222A1F">
        <w:rPr>
          <w:rFonts w:ascii="Arial" w:hAnsi="Arial" w:cs="Arial"/>
          <w:bCs/>
          <w:i/>
          <w:iCs/>
          <w:spacing w:val="4"/>
          <w:sz w:val="20"/>
          <w:szCs w:val="20"/>
        </w:rPr>
        <w:t>inwestor</w:t>
      </w:r>
      <w:r w:rsidR="009867BE" w:rsidRPr="00222A1F">
        <w:rPr>
          <w:rFonts w:ascii="Arial" w:hAnsi="Arial" w:cs="Arial"/>
          <w:bCs/>
          <w:iCs/>
          <w:spacing w:val="4"/>
          <w:sz w:val="20"/>
          <w:szCs w:val="20"/>
        </w:rPr>
        <w:t xml:space="preserve">, zgodnie z art. 4 ust. 1 pkt 11 </w:t>
      </w:r>
      <w:r w:rsidR="009867BE" w:rsidRPr="000A32A8">
        <w:rPr>
          <w:rFonts w:ascii="Arial" w:hAnsi="Arial" w:cs="Arial"/>
          <w:bCs/>
          <w:i/>
          <w:iCs/>
          <w:spacing w:val="4"/>
          <w:sz w:val="20"/>
          <w:szCs w:val="20"/>
        </w:rPr>
        <w:t>specustawy naftowej</w:t>
      </w:r>
      <w:r w:rsidR="009867BE" w:rsidRPr="00222A1F">
        <w:rPr>
          <w:rFonts w:ascii="Arial" w:hAnsi="Arial" w:cs="Arial"/>
          <w:bCs/>
          <w:iCs/>
          <w:spacing w:val="4"/>
          <w:sz w:val="20"/>
          <w:szCs w:val="20"/>
        </w:rPr>
        <w:t xml:space="preserve">, </w:t>
      </w:r>
      <w:r w:rsidRPr="00222A1F">
        <w:rPr>
          <w:rFonts w:ascii="Arial" w:hAnsi="Arial" w:cs="Arial"/>
          <w:bCs/>
          <w:iCs/>
          <w:spacing w:val="4"/>
          <w:sz w:val="20"/>
          <w:szCs w:val="20"/>
        </w:rPr>
        <w:t>określił parametry</w:t>
      </w:r>
      <w:r w:rsidR="00437992">
        <w:rPr>
          <w:rFonts w:ascii="Arial" w:hAnsi="Arial" w:cs="Arial"/>
          <w:bCs/>
          <w:iCs/>
          <w:spacing w:val="4"/>
          <w:sz w:val="20"/>
          <w:szCs w:val="20"/>
        </w:rPr>
        <w:t xml:space="preserve"> techniczne</w:t>
      </w:r>
      <w:r w:rsidRPr="00222A1F">
        <w:rPr>
          <w:rFonts w:ascii="Arial" w:hAnsi="Arial" w:cs="Arial"/>
          <w:bCs/>
          <w:iCs/>
          <w:spacing w:val="4"/>
          <w:sz w:val="20"/>
          <w:szCs w:val="20"/>
        </w:rPr>
        <w:t xml:space="preserve"> i lokalizację nowych zjazdów do Liniowych Stacji Zasuw.</w:t>
      </w:r>
    </w:p>
    <w:p w:rsidR="001175CD" w:rsidRPr="00222A1F" w:rsidRDefault="00DF282B" w:rsidP="00222A1F">
      <w:pPr>
        <w:spacing w:after="240" w:line="240" w:lineRule="exact"/>
        <w:jc w:val="both"/>
        <w:outlineLvl w:val="0"/>
        <w:rPr>
          <w:rFonts w:ascii="Arial" w:hAnsi="Arial" w:cs="Arial"/>
          <w:bCs/>
          <w:iCs/>
          <w:spacing w:val="4"/>
          <w:sz w:val="20"/>
          <w:szCs w:val="20"/>
        </w:rPr>
      </w:pPr>
      <w:r w:rsidRPr="00222A1F">
        <w:rPr>
          <w:rFonts w:ascii="Arial" w:hAnsi="Arial" w:cs="Arial"/>
          <w:bCs/>
          <w:iCs/>
          <w:spacing w:val="4"/>
          <w:sz w:val="20"/>
          <w:szCs w:val="20"/>
        </w:rPr>
        <w:t xml:space="preserve">Wyjaśnić </w:t>
      </w:r>
      <w:r w:rsidR="009867BE" w:rsidRPr="00222A1F">
        <w:rPr>
          <w:rFonts w:ascii="Arial" w:hAnsi="Arial" w:cs="Arial"/>
          <w:bCs/>
          <w:iCs/>
          <w:spacing w:val="4"/>
          <w:sz w:val="20"/>
          <w:szCs w:val="20"/>
        </w:rPr>
        <w:t xml:space="preserve">natomiast </w:t>
      </w:r>
      <w:r w:rsidRPr="00222A1F">
        <w:rPr>
          <w:rFonts w:ascii="Arial" w:hAnsi="Arial" w:cs="Arial"/>
          <w:bCs/>
          <w:iCs/>
          <w:spacing w:val="4"/>
          <w:sz w:val="20"/>
          <w:szCs w:val="20"/>
        </w:rPr>
        <w:t xml:space="preserve">należy, iż zgodnie art. 8 ust. 1 pkt 9 </w:t>
      </w:r>
      <w:r w:rsidRPr="00222A1F">
        <w:rPr>
          <w:rFonts w:ascii="Arial" w:hAnsi="Arial" w:cs="Arial"/>
          <w:bCs/>
          <w:i/>
          <w:iCs/>
          <w:spacing w:val="4"/>
          <w:sz w:val="20"/>
          <w:szCs w:val="20"/>
        </w:rPr>
        <w:t>specustawy naftowej</w:t>
      </w:r>
      <w:r w:rsidR="003B6A0C">
        <w:rPr>
          <w:rFonts w:ascii="Arial" w:hAnsi="Arial" w:cs="Arial"/>
          <w:bCs/>
          <w:iCs/>
          <w:spacing w:val="4"/>
          <w:sz w:val="20"/>
          <w:szCs w:val="20"/>
        </w:rPr>
        <w:t xml:space="preserve">, </w:t>
      </w:r>
      <w:r w:rsidRPr="00222A1F">
        <w:rPr>
          <w:rFonts w:ascii="Arial" w:hAnsi="Arial" w:cs="Arial"/>
          <w:bCs/>
          <w:iCs/>
          <w:spacing w:val="4"/>
          <w:sz w:val="20"/>
          <w:szCs w:val="20"/>
        </w:rPr>
        <w:t xml:space="preserve">w przypadku gdy strategiczna inwestycja w sektorze naftowym wymaga budowy lub przebudowy zjazdów, decyzja </w:t>
      </w:r>
      <w:r w:rsidR="003B6A0C">
        <w:rPr>
          <w:rFonts w:ascii="Arial" w:hAnsi="Arial" w:cs="Arial"/>
          <w:bCs/>
          <w:iCs/>
          <w:spacing w:val="4"/>
          <w:sz w:val="20"/>
          <w:szCs w:val="20"/>
        </w:rPr>
        <w:br/>
      </w:r>
      <w:r w:rsidRPr="00222A1F">
        <w:rPr>
          <w:rFonts w:ascii="Arial" w:hAnsi="Arial" w:cs="Arial"/>
          <w:bCs/>
          <w:iCs/>
          <w:spacing w:val="4"/>
          <w:sz w:val="20"/>
          <w:szCs w:val="20"/>
        </w:rPr>
        <w:t>o ustaleniu lokalizacji strategicznej inwestycji w sektorze naftowym określa także parametry techniczne zjazdów, a jeżeli dotyczy budowy zjazdów również ich lokalizację.</w:t>
      </w:r>
      <w:r w:rsidR="00130DA6">
        <w:rPr>
          <w:rFonts w:ascii="Arial" w:hAnsi="Arial" w:cs="Arial"/>
          <w:bCs/>
          <w:iCs/>
          <w:spacing w:val="4"/>
          <w:sz w:val="20"/>
          <w:szCs w:val="20"/>
        </w:rPr>
        <w:t xml:space="preserve"> </w:t>
      </w:r>
      <w:r w:rsidR="001175CD" w:rsidRPr="00222A1F">
        <w:rPr>
          <w:rFonts w:ascii="Arial" w:hAnsi="Arial" w:cs="Arial"/>
          <w:bCs/>
          <w:iCs/>
          <w:spacing w:val="4"/>
          <w:sz w:val="20"/>
          <w:szCs w:val="20"/>
        </w:rPr>
        <w:t xml:space="preserve">W piśmie z dnia 27 sierpnia 2021 r., znak: IE.RBT.VII.298.2021, </w:t>
      </w:r>
      <w:r w:rsidR="001175CD" w:rsidRPr="000A32A8">
        <w:rPr>
          <w:rFonts w:ascii="Arial" w:hAnsi="Arial" w:cs="Arial"/>
          <w:bCs/>
          <w:i/>
          <w:iCs/>
          <w:spacing w:val="4"/>
          <w:sz w:val="20"/>
          <w:szCs w:val="20"/>
        </w:rPr>
        <w:t>inwestor</w:t>
      </w:r>
      <w:r w:rsidR="001175CD" w:rsidRPr="00222A1F">
        <w:rPr>
          <w:rFonts w:ascii="Arial" w:hAnsi="Arial" w:cs="Arial"/>
          <w:bCs/>
          <w:iCs/>
          <w:spacing w:val="4"/>
          <w:sz w:val="20"/>
          <w:szCs w:val="20"/>
        </w:rPr>
        <w:t xml:space="preserve"> wniósł o uzupełnienie w </w:t>
      </w:r>
      <w:r w:rsidR="001175CD" w:rsidRPr="000A32A8">
        <w:rPr>
          <w:rFonts w:ascii="Arial" w:hAnsi="Arial" w:cs="Arial"/>
          <w:bCs/>
          <w:i/>
          <w:iCs/>
          <w:spacing w:val="4"/>
          <w:sz w:val="20"/>
          <w:szCs w:val="20"/>
        </w:rPr>
        <w:t>decyzji Wojewody Śląskiego</w:t>
      </w:r>
      <w:r w:rsidR="00130DA6">
        <w:rPr>
          <w:rFonts w:ascii="Arial" w:hAnsi="Arial" w:cs="Arial"/>
          <w:bCs/>
          <w:iCs/>
          <w:spacing w:val="4"/>
          <w:sz w:val="20"/>
          <w:szCs w:val="20"/>
        </w:rPr>
        <w:t xml:space="preserve"> </w:t>
      </w:r>
      <w:r w:rsidR="001175CD" w:rsidRPr="00222A1F">
        <w:rPr>
          <w:rFonts w:ascii="Arial" w:hAnsi="Arial" w:cs="Arial"/>
          <w:bCs/>
          <w:iCs/>
          <w:spacing w:val="4"/>
          <w:sz w:val="20"/>
          <w:szCs w:val="20"/>
        </w:rPr>
        <w:t xml:space="preserve">zapisów dotyczących parametrów technicznych i lokalizacji zjazdów do Liniowych Stacji Zasów, podając informacje w tym zakresie. </w:t>
      </w:r>
    </w:p>
    <w:p w:rsidR="00847F8F" w:rsidRPr="00222A1F" w:rsidRDefault="00311F09" w:rsidP="00222A1F">
      <w:pPr>
        <w:spacing w:after="240" w:line="240" w:lineRule="exact"/>
        <w:jc w:val="both"/>
        <w:outlineLvl w:val="0"/>
        <w:rPr>
          <w:rFonts w:ascii="Arial" w:hAnsi="Arial" w:cs="Arial"/>
          <w:bCs/>
          <w:iCs/>
          <w:spacing w:val="4"/>
          <w:sz w:val="20"/>
          <w:szCs w:val="20"/>
        </w:rPr>
      </w:pPr>
      <w:r w:rsidRPr="00222A1F">
        <w:rPr>
          <w:rFonts w:ascii="Arial" w:hAnsi="Arial" w:cs="Arial"/>
          <w:bCs/>
          <w:iCs/>
          <w:spacing w:val="4"/>
          <w:sz w:val="20"/>
          <w:szCs w:val="20"/>
        </w:rPr>
        <w:t xml:space="preserve">Ponadto, zauważy należy, iż </w:t>
      </w:r>
      <w:r w:rsidR="00847F8F" w:rsidRPr="00222A1F">
        <w:rPr>
          <w:rFonts w:ascii="Arial" w:hAnsi="Arial" w:cs="Arial"/>
          <w:bCs/>
          <w:iCs/>
          <w:spacing w:val="4"/>
          <w:sz w:val="20"/>
          <w:szCs w:val="20"/>
        </w:rPr>
        <w:t xml:space="preserve">zgodnie z art. 8 ust. 1 pkt 1 </w:t>
      </w:r>
      <w:r w:rsidR="00847F8F" w:rsidRPr="000A32A8">
        <w:rPr>
          <w:rFonts w:ascii="Arial" w:hAnsi="Arial" w:cs="Arial"/>
          <w:bCs/>
          <w:i/>
          <w:iCs/>
          <w:spacing w:val="4"/>
          <w:sz w:val="20"/>
          <w:szCs w:val="20"/>
        </w:rPr>
        <w:t>specustawy naftowej</w:t>
      </w:r>
      <w:r w:rsidR="00847F8F" w:rsidRPr="00222A1F">
        <w:rPr>
          <w:rFonts w:ascii="Arial" w:hAnsi="Arial" w:cs="Arial"/>
          <w:bCs/>
          <w:iCs/>
          <w:spacing w:val="4"/>
          <w:sz w:val="20"/>
          <w:szCs w:val="20"/>
        </w:rPr>
        <w:t xml:space="preserve">, decyzja o ustaleniu lokalizacji strategicznej inwestycji w sektorze naftowym zawiera określenie terenu objętego inwestycją, w tym linii rozgraniczających teren inwestycji. W myśl natomiast art. 26 ust. 2 </w:t>
      </w:r>
      <w:r w:rsidR="00847F8F" w:rsidRPr="000A32A8">
        <w:rPr>
          <w:rFonts w:ascii="Arial" w:hAnsi="Arial" w:cs="Arial"/>
          <w:bCs/>
          <w:i/>
          <w:iCs/>
          <w:spacing w:val="4"/>
          <w:sz w:val="20"/>
          <w:szCs w:val="20"/>
        </w:rPr>
        <w:t>specustawy naftowej</w:t>
      </w:r>
      <w:r w:rsidR="00847F8F" w:rsidRPr="00222A1F">
        <w:rPr>
          <w:rFonts w:ascii="Arial" w:hAnsi="Arial" w:cs="Arial"/>
          <w:bCs/>
          <w:iCs/>
          <w:spacing w:val="4"/>
          <w:sz w:val="20"/>
          <w:szCs w:val="20"/>
        </w:rPr>
        <w:t>,</w:t>
      </w:r>
      <w:r w:rsidR="00847F8F" w:rsidRPr="000A32A8">
        <w:rPr>
          <w:rFonts w:ascii="Arial" w:hAnsi="Arial" w:cs="Arial"/>
          <w:spacing w:val="4"/>
          <w:sz w:val="20"/>
          <w:szCs w:val="20"/>
        </w:rPr>
        <w:t xml:space="preserve"> </w:t>
      </w:r>
      <w:r w:rsidR="00847F8F" w:rsidRPr="00222A1F">
        <w:rPr>
          <w:rFonts w:ascii="Arial" w:hAnsi="Arial" w:cs="Arial"/>
          <w:bCs/>
          <w:iCs/>
          <w:spacing w:val="4"/>
          <w:sz w:val="20"/>
          <w:szCs w:val="20"/>
        </w:rPr>
        <w:t xml:space="preserve">linie rozgraniczające teren ustalone decyzją o ustaleniu lokalizacji strategicznej inwestycji w sektorze </w:t>
      </w:r>
      <w:r w:rsidR="00847F8F" w:rsidRPr="00222A1F">
        <w:rPr>
          <w:rFonts w:ascii="Arial" w:hAnsi="Arial" w:cs="Arial"/>
          <w:bCs/>
          <w:iCs/>
          <w:spacing w:val="4"/>
          <w:sz w:val="20"/>
          <w:szCs w:val="20"/>
        </w:rPr>
        <w:lastRenderedPageBreak/>
        <w:t xml:space="preserve">naftowym stanowią linie podziału nieruchomości w zakresie, w jakim </w:t>
      </w:r>
      <w:r w:rsidR="00847F8F" w:rsidRPr="000A32A8">
        <w:rPr>
          <w:rFonts w:ascii="Arial" w:hAnsi="Arial" w:cs="Arial"/>
          <w:bCs/>
          <w:i/>
          <w:iCs/>
          <w:spacing w:val="4"/>
          <w:sz w:val="20"/>
          <w:szCs w:val="20"/>
        </w:rPr>
        <w:t>inwesto</w:t>
      </w:r>
      <w:r w:rsidR="00847F8F" w:rsidRPr="00222A1F">
        <w:rPr>
          <w:rFonts w:ascii="Arial" w:hAnsi="Arial" w:cs="Arial"/>
          <w:bCs/>
          <w:iCs/>
          <w:spacing w:val="4"/>
          <w:sz w:val="20"/>
          <w:szCs w:val="20"/>
        </w:rPr>
        <w:t xml:space="preserve">r wystąpił o zatwierdzenie podziału nieruchomości, przedstawiając mapy, o których mowa w art. 4 ust. 1 pkt 7. </w:t>
      </w:r>
    </w:p>
    <w:p w:rsidR="00B36A5A" w:rsidRPr="00222A1F" w:rsidRDefault="00847F8F" w:rsidP="00222A1F">
      <w:pPr>
        <w:spacing w:after="240" w:line="240" w:lineRule="exact"/>
        <w:jc w:val="both"/>
        <w:outlineLvl w:val="0"/>
        <w:rPr>
          <w:rFonts w:ascii="Arial" w:hAnsi="Arial" w:cs="Arial"/>
          <w:bCs/>
          <w:iCs/>
          <w:spacing w:val="4"/>
          <w:sz w:val="20"/>
          <w:szCs w:val="20"/>
        </w:rPr>
      </w:pPr>
      <w:r w:rsidRPr="00222A1F">
        <w:rPr>
          <w:rFonts w:ascii="Arial" w:hAnsi="Arial" w:cs="Arial"/>
          <w:bCs/>
          <w:iCs/>
          <w:spacing w:val="4"/>
          <w:sz w:val="20"/>
          <w:szCs w:val="20"/>
        </w:rPr>
        <w:t xml:space="preserve">Przenosząc powyższe rozważania na grunt niniejszej sprawy, zauważyć należy, iż </w:t>
      </w:r>
      <w:r w:rsidR="00311F09" w:rsidRPr="00222A1F">
        <w:rPr>
          <w:rFonts w:ascii="Arial" w:hAnsi="Arial" w:cs="Arial"/>
          <w:bCs/>
          <w:iCs/>
          <w:spacing w:val="4"/>
          <w:sz w:val="20"/>
          <w:szCs w:val="20"/>
        </w:rPr>
        <w:t xml:space="preserve">w pkt I.2 na str. </w:t>
      </w:r>
      <w:r w:rsidRPr="00222A1F">
        <w:rPr>
          <w:rFonts w:ascii="Arial" w:hAnsi="Arial" w:cs="Arial"/>
          <w:bCs/>
          <w:iCs/>
          <w:spacing w:val="4"/>
          <w:sz w:val="20"/>
          <w:szCs w:val="20"/>
        </w:rPr>
        <w:br/>
      </w:r>
      <w:r w:rsidR="00311F09" w:rsidRPr="00222A1F">
        <w:rPr>
          <w:rFonts w:ascii="Arial" w:hAnsi="Arial" w:cs="Arial"/>
          <w:bCs/>
          <w:iCs/>
          <w:spacing w:val="4"/>
          <w:sz w:val="20"/>
          <w:szCs w:val="20"/>
        </w:rPr>
        <w:t xml:space="preserve">4 </w:t>
      </w:r>
      <w:r w:rsidR="00311F09" w:rsidRPr="000A32A8">
        <w:rPr>
          <w:rFonts w:ascii="Arial" w:hAnsi="Arial" w:cs="Arial"/>
          <w:bCs/>
          <w:i/>
          <w:iCs/>
          <w:spacing w:val="4"/>
          <w:sz w:val="20"/>
          <w:szCs w:val="20"/>
        </w:rPr>
        <w:t>decyzji Wojewody Śląskiego</w:t>
      </w:r>
      <w:r w:rsidR="00311F09" w:rsidRPr="00222A1F">
        <w:rPr>
          <w:rFonts w:ascii="Arial" w:hAnsi="Arial" w:cs="Arial"/>
          <w:bCs/>
          <w:iCs/>
          <w:spacing w:val="4"/>
          <w:sz w:val="20"/>
          <w:szCs w:val="20"/>
        </w:rPr>
        <w:t xml:space="preserve"> organ I instancji wskazał, iż </w:t>
      </w:r>
      <w:r w:rsidRPr="00222A1F">
        <w:rPr>
          <w:rFonts w:ascii="Arial" w:hAnsi="Arial" w:cs="Arial"/>
          <w:bCs/>
          <w:iCs/>
          <w:spacing w:val="4"/>
          <w:sz w:val="20"/>
          <w:szCs w:val="20"/>
        </w:rPr>
        <w:t>u</w:t>
      </w:r>
      <w:r w:rsidR="00C51A5F" w:rsidRPr="00222A1F">
        <w:rPr>
          <w:rFonts w:ascii="Arial" w:hAnsi="Arial" w:cs="Arial"/>
          <w:bCs/>
          <w:iCs/>
          <w:spacing w:val="4"/>
          <w:sz w:val="20"/>
          <w:szCs w:val="20"/>
        </w:rPr>
        <w:t>stal</w:t>
      </w:r>
      <w:r w:rsidRPr="00222A1F">
        <w:rPr>
          <w:rFonts w:ascii="Arial" w:hAnsi="Arial" w:cs="Arial"/>
          <w:bCs/>
          <w:iCs/>
          <w:spacing w:val="4"/>
          <w:sz w:val="20"/>
          <w:szCs w:val="20"/>
        </w:rPr>
        <w:t>a</w:t>
      </w:r>
      <w:r w:rsidR="00C51A5F" w:rsidRPr="00222A1F">
        <w:rPr>
          <w:rFonts w:ascii="Arial" w:hAnsi="Arial" w:cs="Arial"/>
          <w:bCs/>
          <w:iCs/>
          <w:spacing w:val="4"/>
          <w:sz w:val="20"/>
          <w:szCs w:val="20"/>
        </w:rPr>
        <w:t xml:space="preserve"> linie rozgranicz</w:t>
      </w:r>
      <w:r w:rsidRPr="00222A1F">
        <w:rPr>
          <w:rFonts w:ascii="Arial" w:hAnsi="Arial" w:cs="Arial"/>
          <w:bCs/>
          <w:iCs/>
          <w:spacing w:val="4"/>
          <w:sz w:val="20"/>
          <w:szCs w:val="20"/>
        </w:rPr>
        <w:t xml:space="preserve">ające teren inwestycji na mapie, </w:t>
      </w:r>
      <w:r w:rsidR="00C51A5F" w:rsidRPr="00222A1F">
        <w:rPr>
          <w:rFonts w:ascii="Arial" w:hAnsi="Arial" w:cs="Arial"/>
          <w:bCs/>
          <w:iCs/>
          <w:spacing w:val="4"/>
          <w:sz w:val="20"/>
          <w:szCs w:val="20"/>
        </w:rPr>
        <w:t xml:space="preserve">stanowiącej załącznik nr 1 do </w:t>
      </w:r>
      <w:r w:rsidR="00E04EC8" w:rsidRPr="00222A1F">
        <w:rPr>
          <w:rFonts w:ascii="Arial" w:hAnsi="Arial" w:cs="Arial"/>
          <w:bCs/>
          <w:iCs/>
          <w:spacing w:val="4"/>
          <w:sz w:val="20"/>
          <w:szCs w:val="20"/>
        </w:rPr>
        <w:t>zaska</w:t>
      </w:r>
      <w:r w:rsidR="00E04EC8">
        <w:rPr>
          <w:rFonts w:ascii="Arial" w:hAnsi="Arial" w:cs="Arial"/>
          <w:bCs/>
          <w:iCs/>
          <w:spacing w:val="4"/>
          <w:sz w:val="20"/>
          <w:szCs w:val="20"/>
        </w:rPr>
        <w:t>r</w:t>
      </w:r>
      <w:r w:rsidR="00E04EC8" w:rsidRPr="00222A1F">
        <w:rPr>
          <w:rFonts w:ascii="Arial" w:hAnsi="Arial" w:cs="Arial"/>
          <w:bCs/>
          <w:iCs/>
          <w:spacing w:val="4"/>
          <w:sz w:val="20"/>
          <w:szCs w:val="20"/>
        </w:rPr>
        <w:t>żonej</w:t>
      </w:r>
      <w:r w:rsidRPr="00222A1F">
        <w:rPr>
          <w:rFonts w:ascii="Arial" w:hAnsi="Arial" w:cs="Arial"/>
          <w:bCs/>
          <w:iCs/>
          <w:spacing w:val="4"/>
          <w:sz w:val="20"/>
          <w:szCs w:val="20"/>
        </w:rPr>
        <w:t xml:space="preserve"> decyzji, nie wyjaśniać przy tym</w:t>
      </w:r>
      <w:r w:rsidR="00130DA6">
        <w:rPr>
          <w:rFonts w:ascii="Arial" w:hAnsi="Arial" w:cs="Arial"/>
          <w:bCs/>
          <w:iCs/>
          <w:spacing w:val="4"/>
          <w:sz w:val="20"/>
          <w:szCs w:val="20"/>
        </w:rPr>
        <w:t xml:space="preserve"> (w zapisach pkt I.3 zaskarżonej decyzji)</w:t>
      </w:r>
      <w:r w:rsidRPr="00222A1F">
        <w:rPr>
          <w:rFonts w:ascii="Arial" w:hAnsi="Arial" w:cs="Arial"/>
          <w:bCs/>
          <w:iCs/>
          <w:spacing w:val="4"/>
          <w:sz w:val="20"/>
          <w:szCs w:val="20"/>
        </w:rPr>
        <w:t xml:space="preserve">, które to linie określone w ww. załączniku graficznym nr 1 do zaskarżonej decyzji, oznaczają w myśl ww. art. 26 ust. 2 </w:t>
      </w:r>
      <w:r w:rsidRPr="000A32A8">
        <w:rPr>
          <w:rFonts w:ascii="Arial" w:hAnsi="Arial" w:cs="Arial"/>
          <w:bCs/>
          <w:i/>
          <w:iCs/>
          <w:spacing w:val="4"/>
          <w:sz w:val="20"/>
          <w:szCs w:val="20"/>
        </w:rPr>
        <w:t>specustawy naftowej</w:t>
      </w:r>
      <w:r w:rsidRPr="00222A1F">
        <w:rPr>
          <w:rFonts w:ascii="Arial" w:hAnsi="Arial" w:cs="Arial"/>
          <w:bCs/>
          <w:iCs/>
          <w:spacing w:val="4"/>
          <w:sz w:val="20"/>
          <w:szCs w:val="20"/>
        </w:rPr>
        <w:t xml:space="preserve">, linie rozgraniczające, które stanowią linie podziału nieruchomości. </w:t>
      </w:r>
    </w:p>
    <w:p w:rsidR="00B36A5A" w:rsidRPr="00935DE5" w:rsidRDefault="00847F8F" w:rsidP="00222A1F">
      <w:pPr>
        <w:spacing w:after="240" w:line="240" w:lineRule="exact"/>
        <w:jc w:val="both"/>
        <w:outlineLvl w:val="0"/>
        <w:rPr>
          <w:rFonts w:ascii="Arial" w:hAnsi="Arial" w:cs="Arial"/>
          <w:bCs/>
          <w:iCs/>
          <w:spacing w:val="4"/>
          <w:sz w:val="20"/>
          <w:szCs w:val="20"/>
        </w:rPr>
      </w:pPr>
      <w:r w:rsidRPr="00222A1F">
        <w:rPr>
          <w:rFonts w:ascii="Arial" w:hAnsi="Arial" w:cs="Arial"/>
          <w:bCs/>
          <w:iCs/>
          <w:spacing w:val="4"/>
          <w:sz w:val="20"/>
          <w:szCs w:val="20"/>
        </w:rPr>
        <w:t xml:space="preserve">Dokonana przez organ odwoławczy analiza </w:t>
      </w:r>
      <w:r w:rsidR="008711D7" w:rsidRPr="00222A1F">
        <w:rPr>
          <w:rFonts w:ascii="Arial" w:hAnsi="Arial" w:cs="Arial"/>
          <w:bCs/>
          <w:iCs/>
          <w:spacing w:val="4"/>
          <w:sz w:val="20"/>
          <w:szCs w:val="20"/>
        </w:rPr>
        <w:t xml:space="preserve">poszczególnych </w:t>
      </w:r>
      <w:r w:rsidRPr="00222A1F">
        <w:rPr>
          <w:rFonts w:ascii="Arial" w:hAnsi="Arial" w:cs="Arial"/>
          <w:bCs/>
          <w:iCs/>
          <w:spacing w:val="4"/>
          <w:sz w:val="20"/>
          <w:szCs w:val="20"/>
        </w:rPr>
        <w:t>arkuszy mapy przedstawiającej przebieg inwestycji</w:t>
      </w:r>
      <w:r w:rsidR="00B36A5A" w:rsidRPr="00222A1F">
        <w:rPr>
          <w:rFonts w:ascii="Arial" w:hAnsi="Arial" w:cs="Arial"/>
          <w:bCs/>
          <w:iCs/>
          <w:spacing w:val="4"/>
          <w:sz w:val="20"/>
          <w:szCs w:val="20"/>
        </w:rPr>
        <w:t xml:space="preserve"> </w:t>
      </w:r>
      <w:r w:rsidR="00130DA6">
        <w:rPr>
          <w:rFonts w:ascii="Arial" w:hAnsi="Arial" w:cs="Arial"/>
          <w:bCs/>
          <w:iCs/>
          <w:spacing w:val="4"/>
          <w:sz w:val="20"/>
          <w:szCs w:val="20"/>
        </w:rPr>
        <w:t xml:space="preserve">(na których zobrazowano lokalizację Liniowych Stacji Zasuw) </w:t>
      </w:r>
      <w:r w:rsidR="008711D7" w:rsidRPr="00222A1F">
        <w:rPr>
          <w:rFonts w:ascii="Arial" w:hAnsi="Arial" w:cs="Arial"/>
          <w:bCs/>
          <w:iCs/>
          <w:spacing w:val="4"/>
          <w:sz w:val="20"/>
          <w:szCs w:val="20"/>
        </w:rPr>
        <w:t>i oznaczeń na nich zawartych</w:t>
      </w:r>
      <w:r w:rsidRPr="00222A1F">
        <w:rPr>
          <w:rFonts w:ascii="Arial" w:hAnsi="Arial" w:cs="Arial"/>
          <w:bCs/>
          <w:iCs/>
          <w:spacing w:val="4"/>
          <w:sz w:val="20"/>
          <w:szCs w:val="20"/>
        </w:rPr>
        <w:t xml:space="preserve">, </w:t>
      </w:r>
      <w:r w:rsidR="008711D7" w:rsidRPr="00222A1F">
        <w:rPr>
          <w:rFonts w:ascii="Arial" w:hAnsi="Arial" w:cs="Arial"/>
          <w:bCs/>
          <w:iCs/>
          <w:spacing w:val="4"/>
          <w:sz w:val="20"/>
          <w:szCs w:val="20"/>
        </w:rPr>
        <w:t xml:space="preserve">załączonych przez </w:t>
      </w:r>
      <w:r w:rsidR="008711D7" w:rsidRPr="000A32A8">
        <w:rPr>
          <w:rFonts w:ascii="Arial" w:hAnsi="Arial" w:cs="Arial"/>
          <w:bCs/>
          <w:i/>
          <w:iCs/>
          <w:spacing w:val="4"/>
          <w:sz w:val="20"/>
          <w:szCs w:val="20"/>
        </w:rPr>
        <w:t>inwestora</w:t>
      </w:r>
      <w:r w:rsidR="008711D7" w:rsidRPr="00222A1F">
        <w:rPr>
          <w:rFonts w:ascii="Arial" w:hAnsi="Arial" w:cs="Arial"/>
          <w:bCs/>
          <w:iCs/>
          <w:spacing w:val="4"/>
          <w:sz w:val="20"/>
          <w:szCs w:val="20"/>
        </w:rPr>
        <w:t xml:space="preserve"> do wniosku lokalizacyjnego i następnie zatwierdzonych przez Wojewodę Śląskiego, jako cześć </w:t>
      </w:r>
      <w:r w:rsidRPr="00222A1F">
        <w:rPr>
          <w:rFonts w:ascii="Arial" w:hAnsi="Arial" w:cs="Arial"/>
          <w:bCs/>
          <w:iCs/>
          <w:spacing w:val="4"/>
          <w:sz w:val="20"/>
          <w:szCs w:val="20"/>
        </w:rPr>
        <w:t>załącznik</w:t>
      </w:r>
      <w:r w:rsidR="008711D7" w:rsidRPr="00222A1F">
        <w:rPr>
          <w:rFonts w:ascii="Arial" w:hAnsi="Arial" w:cs="Arial"/>
          <w:bCs/>
          <w:iCs/>
          <w:spacing w:val="4"/>
          <w:sz w:val="20"/>
          <w:szCs w:val="20"/>
        </w:rPr>
        <w:t>a</w:t>
      </w:r>
      <w:r w:rsidRPr="00222A1F">
        <w:rPr>
          <w:rFonts w:ascii="Arial" w:hAnsi="Arial" w:cs="Arial"/>
          <w:bCs/>
          <w:iCs/>
          <w:spacing w:val="4"/>
          <w:sz w:val="20"/>
          <w:szCs w:val="20"/>
        </w:rPr>
        <w:t xml:space="preserve"> nr 1 </w:t>
      </w:r>
      <w:r w:rsidR="008711D7" w:rsidRPr="00222A1F">
        <w:rPr>
          <w:rFonts w:ascii="Arial" w:hAnsi="Arial" w:cs="Arial"/>
          <w:bCs/>
          <w:iCs/>
          <w:spacing w:val="4"/>
          <w:sz w:val="20"/>
          <w:szCs w:val="20"/>
        </w:rPr>
        <w:t>do zaskarżonej decyzji</w:t>
      </w:r>
      <w:r w:rsidR="00AC6D00" w:rsidRPr="00222A1F">
        <w:rPr>
          <w:rFonts w:ascii="Arial" w:hAnsi="Arial" w:cs="Arial"/>
          <w:bCs/>
          <w:iCs/>
          <w:spacing w:val="4"/>
          <w:sz w:val="20"/>
          <w:szCs w:val="20"/>
        </w:rPr>
        <w:t>, gdzie zobrazowano działki ulegające podziałowi, wymienione w pkt VI</w:t>
      </w:r>
      <w:r w:rsidR="00130DA6">
        <w:rPr>
          <w:rFonts w:ascii="Arial" w:hAnsi="Arial" w:cs="Arial"/>
          <w:bCs/>
          <w:iCs/>
          <w:spacing w:val="4"/>
          <w:sz w:val="20"/>
          <w:szCs w:val="20"/>
        </w:rPr>
        <w:t xml:space="preserve"> zaskarżonej decyzji</w:t>
      </w:r>
      <w:r w:rsidR="00AC6D00" w:rsidRPr="00222A1F">
        <w:rPr>
          <w:rFonts w:ascii="Arial" w:hAnsi="Arial" w:cs="Arial"/>
          <w:bCs/>
          <w:iCs/>
          <w:spacing w:val="4"/>
          <w:sz w:val="20"/>
          <w:szCs w:val="20"/>
        </w:rPr>
        <w:t xml:space="preserve"> pn. „Zatwierdzenie podziału nieruchomości”, </w:t>
      </w:r>
      <w:r w:rsidR="008711D7" w:rsidRPr="00222A1F">
        <w:rPr>
          <w:rFonts w:ascii="Arial" w:hAnsi="Arial" w:cs="Arial"/>
          <w:bCs/>
          <w:iCs/>
          <w:spacing w:val="4"/>
          <w:sz w:val="20"/>
          <w:szCs w:val="20"/>
        </w:rPr>
        <w:t xml:space="preserve">wykazała, iż linie rozgraniczające, które stanowią linie podziału nieruchomości w myśl ww. art. 26 ust. </w:t>
      </w:r>
      <w:r w:rsidR="00C0313B">
        <w:rPr>
          <w:rFonts w:ascii="Arial" w:hAnsi="Arial" w:cs="Arial"/>
          <w:bCs/>
          <w:iCs/>
          <w:spacing w:val="4"/>
          <w:sz w:val="20"/>
          <w:szCs w:val="20"/>
        </w:rPr>
        <w:br/>
      </w:r>
      <w:r w:rsidR="008711D7" w:rsidRPr="00222A1F">
        <w:rPr>
          <w:rFonts w:ascii="Arial" w:hAnsi="Arial" w:cs="Arial"/>
          <w:bCs/>
          <w:iCs/>
          <w:spacing w:val="4"/>
          <w:sz w:val="20"/>
          <w:szCs w:val="20"/>
        </w:rPr>
        <w:t xml:space="preserve">2 </w:t>
      </w:r>
      <w:r w:rsidR="008711D7" w:rsidRPr="00222A1F">
        <w:rPr>
          <w:rFonts w:ascii="Arial" w:hAnsi="Arial" w:cs="Arial"/>
          <w:bCs/>
          <w:i/>
          <w:iCs/>
          <w:spacing w:val="4"/>
          <w:sz w:val="20"/>
          <w:szCs w:val="20"/>
        </w:rPr>
        <w:t>specustawy naftowej</w:t>
      </w:r>
      <w:r w:rsidR="008711D7" w:rsidRPr="00222A1F">
        <w:rPr>
          <w:rFonts w:ascii="Arial" w:hAnsi="Arial" w:cs="Arial"/>
          <w:bCs/>
          <w:iCs/>
          <w:spacing w:val="4"/>
          <w:sz w:val="20"/>
          <w:szCs w:val="20"/>
        </w:rPr>
        <w:t>,</w:t>
      </w:r>
      <w:r w:rsidR="008711D7" w:rsidRPr="000A32A8">
        <w:rPr>
          <w:rFonts w:ascii="Arial" w:hAnsi="Arial" w:cs="Arial"/>
          <w:spacing w:val="4"/>
          <w:sz w:val="20"/>
          <w:szCs w:val="20"/>
        </w:rPr>
        <w:t xml:space="preserve"> oznaczono </w:t>
      </w:r>
      <w:r w:rsidR="008711D7" w:rsidRPr="00222A1F">
        <w:rPr>
          <w:rFonts w:ascii="Arial" w:hAnsi="Arial" w:cs="Arial"/>
          <w:bCs/>
          <w:iCs/>
          <w:spacing w:val="4"/>
          <w:sz w:val="20"/>
          <w:szCs w:val="20"/>
        </w:rPr>
        <w:t xml:space="preserve">linią ciągła koloru czarnego z </w:t>
      </w:r>
      <w:r w:rsidR="00AC6D00" w:rsidRPr="000A32A8">
        <w:rPr>
          <w:rFonts w:ascii="Arial" w:hAnsi="Arial" w:cs="Arial"/>
          <w:spacing w:val="4"/>
          <w:sz w:val="20"/>
          <w:szCs w:val="20"/>
        </w:rPr>
        <w:t>wypełnieniem w kolorze szarym.</w:t>
      </w:r>
      <w:r w:rsidR="00454FE9" w:rsidRPr="00222A1F">
        <w:rPr>
          <w:rFonts w:ascii="Arial" w:hAnsi="Arial" w:cs="Arial"/>
          <w:spacing w:val="4"/>
          <w:sz w:val="20"/>
          <w:szCs w:val="20"/>
        </w:rPr>
        <w:t xml:space="preserve"> </w:t>
      </w:r>
    </w:p>
    <w:p w:rsidR="00C0313B" w:rsidRDefault="00454FE9" w:rsidP="00222A1F">
      <w:pPr>
        <w:spacing w:after="240" w:line="240" w:lineRule="exact"/>
        <w:jc w:val="both"/>
        <w:outlineLvl w:val="0"/>
        <w:rPr>
          <w:rFonts w:ascii="Arial" w:hAnsi="Arial" w:cs="Arial"/>
          <w:spacing w:val="4"/>
          <w:sz w:val="20"/>
          <w:szCs w:val="20"/>
        </w:rPr>
      </w:pPr>
      <w:r w:rsidRPr="00222A1F">
        <w:rPr>
          <w:rFonts w:ascii="Arial" w:hAnsi="Arial" w:cs="Arial"/>
          <w:spacing w:val="4"/>
          <w:sz w:val="20"/>
          <w:szCs w:val="20"/>
        </w:rPr>
        <w:t xml:space="preserve">Na wskazanych arkuszach w pozycji „Oznaczenia” wyjaśniono bowiem, iż </w:t>
      </w:r>
      <w:r w:rsidR="00C0313B">
        <w:rPr>
          <w:rFonts w:ascii="Arial" w:hAnsi="Arial" w:cs="Arial"/>
          <w:spacing w:val="4"/>
          <w:sz w:val="20"/>
          <w:szCs w:val="20"/>
        </w:rPr>
        <w:t xml:space="preserve">ww. </w:t>
      </w:r>
      <w:r w:rsidRPr="00222A1F">
        <w:rPr>
          <w:rFonts w:ascii="Arial" w:hAnsi="Arial" w:cs="Arial"/>
          <w:spacing w:val="4"/>
          <w:sz w:val="20"/>
          <w:szCs w:val="20"/>
        </w:rPr>
        <w:t xml:space="preserve">oznaczenie </w:t>
      </w:r>
      <w:r w:rsidR="00B36A5A" w:rsidRPr="00222A1F">
        <w:rPr>
          <w:rFonts w:ascii="Arial" w:hAnsi="Arial" w:cs="Arial"/>
          <w:spacing w:val="4"/>
          <w:sz w:val="20"/>
          <w:szCs w:val="20"/>
        </w:rPr>
        <w:t xml:space="preserve">wskazuje „nieruchomości, w stosunku do których decyzja o ustaleniu lokalizacji strategicznej inwestycji w sektorze naftowym ma wywołać skutek, o którym mowa w art. 26 ust. 3 i 6 lub w art. 26 ust. 7”. </w:t>
      </w:r>
      <w:r w:rsidR="00C0313B">
        <w:rPr>
          <w:rFonts w:ascii="Arial" w:hAnsi="Arial" w:cs="Arial"/>
          <w:spacing w:val="4"/>
          <w:sz w:val="20"/>
          <w:szCs w:val="20"/>
        </w:rPr>
        <w:t xml:space="preserve">W myśl powołanego art. </w:t>
      </w:r>
      <w:r w:rsidR="00B36A5A" w:rsidRPr="00222A1F">
        <w:rPr>
          <w:rFonts w:ascii="Arial" w:hAnsi="Arial" w:cs="Arial"/>
          <w:spacing w:val="4"/>
          <w:sz w:val="20"/>
          <w:szCs w:val="20"/>
        </w:rPr>
        <w:t xml:space="preserve">26 ust. 3 </w:t>
      </w:r>
      <w:r w:rsidR="00B36A5A" w:rsidRPr="000A32A8">
        <w:rPr>
          <w:rFonts w:ascii="Arial" w:hAnsi="Arial" w:cs="Arial"/>
          <w:i/>
          <w:spacing w:val="4"/>
          <w:sz w:val="20"/>
          <w:szCs w:val="20"/>
        </w:rPr>
        <w:t>specustawy naftowej</w:t>
      </w:r>
      <w:r w:rsidR="00B36A5A" w:rsidRPr="00222A1F">
        <w:rPr>
          <w:rFonts w:ascii="Arial" w:hAnsi="Arial" w:cs="Arial"/>
          <w:spacing w:val="4"/>
          <w:sz w:val="20"/>
          <w:szCs w:val="20"/>
        </w:rPr>
        <w:t xml:space="preserve">, </w:t>
      </w:r>
      <w:r w:rsidR="006667F5" w:rsidRPr="00222A1F">
        <w:rPr>
          <w:rFonts w:ascii="Arial" w:hAnsi="Arial" w:cs="Arial"/>
          <w:spacing w:val="4"/>
          <w:sz w:val="20"/>
          <w:szCs w:val="20"/>
        </w:rPr>
        <w:t>nieruchomości znajdujące się w liniach rozgraniczających teren inwestycji w zakresie oznaczonym w decyzji o ustaleniu lokalizacji strategicznej inwestycji w sektorze naftowym zgodnie z art. 8 ust. 1 pkt 7 stają się z mocy prawa włas</w:t>
      </w:r>
      <w:r w:rsidR="00C0313B">
        <w:rPr>
          <w:rFonts w:ascii="Arial" w:hAnsi="Arial" w:cs="Arial"/>
          <w:spacing w:val="4"/>
          <w:sz w:val="20"/>
          <w:szCs w:val="20"/>
        </w:rPr>
        <w:t xml:space="preserve">nością Skarbu Państwa z dniem, </w:t>
      </w:r>
      <w:r w:rsidR="006667F5" w:rsidRPr="00222A1F">
        <w:rPr>
          <w:rFonts w:ascii="Arial" w:hAnsi="Arial" w:cs="Arial"/>
          <w:spacing w:val="4"/>
          <w:sz w:val="20"/>
          <w:szCs w:val="20"/>
        </w:rPr>
        <w:t xml:space="preserve">w którym decyzja o ustaleniu lokalizacji strategicznej inwestycji w sektorze naftowym stała się ostateczna, za odszkodowaniem. </w:t>
      </w:r>
    </w:p>
    <w:p w:rsidR="00454FE9" w:rsidRDefault="006667F5" w:rsidP="00222A1F">
      <w:pPr>
        <w:spacing w:after="240" w:line="240" w:lineRule="exact"/>
        <w:jc w:val="both"/>
        <w:outlineLvl w:val="0"/>
        <w:rPr>
          <w:rFonts w:ascii="Arial" w:hAnsi="Arial" w:cs="Arial"/>
          <w:spacing w:val="4"/>
          <w:sz w:val="20"/>
          <w:szCs w:val="20"/>
        </w:rPr>
      </w:pPr>
      <w:r w:rsidRPr="00222A1F">
        <w:rPr>
          <w:rFonts w:ascii="Arial" w:hAnsi="Arial" w:cs="Arial"/>
          <w:spacing w:val="4"/>
          <w:sz w:val="20"/>
          <w:szCs w:val="20"/>
        </w:rPr>
        <w:t xml:space="preserve">Zgodnie </w:t>
      </w:r>
      <w:r w:rsidR="00C0313B">
        <w:rPr>
          <w:rFonts w:ascii="Arial" w:hAnsi="Arial" w:cs="Arial"/>
          <w:spacing w:val="4"/>
          <w:sz w:val="20"/>
          <w:szCs w:val="20"/>
        </w:rPr>
        <w:t xml:space="preserve">natomiast z powołanym </w:t>
      </w:r>
      <w:r w:rsidRPr="00222A1F">
        <w:rPr>
          <w:rFonts w:ascii="Arial" w:hAnsi="Arial" w:cs="Arial"/>
          <w:spacing w:val="4"/>
          <w:sz w:val="20"/>
          <w:szCs w:val="20"/>
        </w:rPr>
        <w:t xml:space="preserve">art. 26 ust. 6 </w:t>
      </w:r>
      <w:r w:rsidRPr="000A32A8">
        <w:rPr>
          <w:rFonts w:ascii="Arial" w:hAnsi="Arial" w:cs="Arial"/>
          <w:i/>
          <w:spacing w:val="4"/>
          <w:sz w:val="20"/>
          <w:szCs w:val="20"/>
        </w:rPr>
        <w:t xml:space="preserve">specustawy </w:t>
      </w:r>
      <w:r w:rsidRPr="00222A1F">
        <w:rPr>
          <w:rFonts w:ascii="Arial" w:hAnsi="Arial" w:cs="Arial"/>
          <w:i/>
          <w:spacing w:val="4"/>
          <w:sz w:val="20"/>
          <w:szCs w:val="20"/>
        </w:rPr>
        <w:t>naftowe</w:t>
      </w:r>
      <w:r w:rsidRPr="000A32A8">
        <w:rPr>
          <w:rFonts w:ascii="Arial" w:hAnsi="Arial" w:cs="Arial"/>
          <w:i/>
          <w:spacing w:val="4"/>
          <w:sz w:val="20"/>
          <w:szCs w:val="20"/>
        </w:rPr>
        <w:t>j</w:t>
      </w:r>
      <w:r w:rsidRPr="00222A1F">
        <w:rPr>
          <w:rFonts w:ascii="Arial" w:hAnsi="Arial" w:cs="Arial"/>
          <w:spacing w:val="4"/>
          <w:sz w:val="20"/>
          <w:szCs w:val="20"/>
        </w:rPr>
        <w:t xml:space="preserve">, </w:t>
      </w:r>
      <w:r w:rsidRPr="000A32A8">
        <w:rPr>
          <w:rFonts w:ascii="Arial" w:hAnsi="Arial" w:cs="Arial"/>
          <w:i/>
          <w:spacing w:val="4"/>
          <w:sz w:val="20"/>
          <w:szCs w:val="20"/>
        </w:rPr>
        <w:t>inwestor</w:t>
      </w:r>
      <w:r w:rsidRPr="00222A1F">
        <w:rPr>
          <w:rFonts w:ascii="Arial" w:hAnsi="Arial" w:cs="Arial"/>
          <w:spacing w:val="4"/>
          <w:sz w:val="20"/>
          <w:szCs w:val="20"/>
        </w:rPr>
        <w:t xml:space="preserve"> nabywa z mocy prawa </w:t>
      </w:r>
      <w:r w:rsidR="00C0313B">
        <w:rPr>
          <w:rFonts w:ascii="Arial" w:hAnsi="Arial" w:cs="Arial"/>
          <w:spacing w:val="4"/>
          <w:sz w:val="20"/>
          <w:szCs w:val="20"/>
        </w:rPr>
        <w:br/>
      </w:r>
      <w:r w:rsidRPr="00222A1F">
        <w:rPr>
          <w:rFonts w:ascii="Arial" w:hAnsi="Arial" w:cs="Arial"/>
          <w:spacing w:val="4"/>
          <w:sz w:val="20"/>
          <w:szCs w:val="20"/>
        </w:rPr>
        <w:t>z dniem, w którym decyzja o ustaleniu lokalizacji strategicznej inwestycji w sektorze naftowym stała się ostateczna, prawo użytkowania wieczystego nieruchomości gruntowych, określonych w ust. 3, oraz prawo własności budynków, innych urządzeń trwale z gruntem związanych i lokali znajdujących się na tych nieruchomościach.</w:t>
      </w:r>
      <w:r w:rsidR="00C0313B">
        <w:rPr>
          <w:rFonts w:ascii="Arial" w:hAnsi="Arial" w:cs="Arial"/>
          <w:spacing w:val="4"/>
          <w:sz w:val="20"/>
          <w:szCs w:val="20"/>
        </w:rPr>
        <w:t xml:space="preserve"> Z </w:t>
      </w:r>
      <w:r w:rsidRPr="00222A1F">
        <w:rPr>
          <w:rFonts w:ascii="Arial" w:hAnsi="Arial" w:cs="Arial"/>
          <w:spacing w:val="4"/>
          <w:sz w:val="20"/>
          <w:szCs w:val="20"/>
        </w:rPr>
        <w:t xml:space="preserve">kolei zgodnie z </w:t>
      </w:r>
      <w:r w:rsidR="00C0313B">
        <w:rPr>
          <w:rFonts w:ascii="Arial" w:hAnsi="Arial" w:cs="Arial"/>
          <w:spacing w:val="4"/>
          <w:sz w:val="20"/>
          <w:szCs w:val="20"/>
        </w:rPr>
        <w:t xml:space="preserve">powołanym </w:t>
      </w:r>
      <w:r w:rsidRPr="00222A1F">
        <w:rPr>
          <w:rFonts w:ascii="Arial" w:hAnsi="Arial" w:cs="Arial"/>
          <w:spacing w:val="4"/>
          <w:sz w:val="20"/>
          <w:szCs w:val="20"/>
        </w:rPr>
        <w:t xml:space="preserve">art. 26 ust. 7 </w:t>
      </w:r>
      <w:r w:rsidRPr="000A32A8">
        <w:rPr>
          <w:rFonts w:ascii="Arial" w:hAnsi="Arial" w:cs="Arial"/>
          <w:i/>
          <w:spacing w:val="4"/>
          <w:sz w:val="20"/>
          <w:szCs w:val="20"/>
        </w:rPr>
        <w:t>specustawy naftowej</w:t>
      </w:r>
      <w:r w:rsidRPr="00222A1F">
        <w:rPr>
          <w:rFonts w:ascii="Arial" w:hAnsi="Arial" w:cs="Arial"/>
          <w:spacing w:val="4"/>
          <w:sz w:val="20"/>
          <w:szCs w:val="20"/>
        </w:rPr>
        <w:t xml:space="preserve">, </w:t>
      </w:r>
      <w:r w:rsidRPr="000A32A8">
        <w:rPr>
          <w:rFonts w:ascii="Arial" w:hAnsi="Arial" w:cs="Arial"/>
          <w:i/>
          <w:spacing w:val="4"/>
          <w:sz w:val="20"/>
          <w:szCs w:val="20"/>
        </w:rPr>
        <w:t>inwestor</w:t>
      </w:r>
      <w:r w:rsidR="00C0313B">
        <w:rPr>
          <w:rFonts w:ascii="Arial" w:hAnsi="Arial" w:cs="Arial"/>
          <w:spacing w:val="4"/>
          <w:sz w:val="20"/>
          <w:szCs w:val="20"/>
        </w:rPr>
        <w:t xml:space="preserve"> nabywa </w:t>
      </w:r>
      <w:r w:rsidRPr="00222A1F">
        <w:rPr>
          <w:rFonts w:ascii="Arial" w:hAnsi="Arial" w:cs="Arial"/>
          <w:spacing w:val="4"/>
          <w:sz w:val="20"/>
          <w:szCs w:val="20"/>
        </w:rPr>
        <w:t xml:space="preserve">z mocy prawa z dniem, w którym decyzja o ustaleniu lokalizacji strategicznej inwestycji </w:t>
      </w:r>
      <w:r w:rsidR="00C0313B">
        <w:rPr>
          <w:rFonts w:ascii="Arial" w:hAnsi="Arial" w:cs="Arial"/>
          <w:spacing w:val="4"/>
          <w:sz w:val="20"/>
          <w:szCs w:val="20"/>
        </w:rPr>
        <w:br/>
      </w:r>
      <w:r w:rsidRPr="00222A1F">
        <w:rPr>
          <w:rFonts w:ascii="Arial" w:hAnsi="Arial" w:cs="Arial"/>
          <w:spacing w:val="4"/>
          <w:sz w:val="20"/>
          <w:szCs w:val="20"/>
        </w:rPr>
        <w:t xml:space="preserve">w sektorze naftowym stała się ostateczna, prawo użytkowania wieczystego nieruchomości gruntowych należących w chwili złożenia wniosku o wydanie decyzji o ustaleniu lokalizacji strategicznej inwestycji </w:t>
      </w:r>
      <w:r w:rsidR="00C0313B">
        <w:rPr>
          <w:rFonts w:ascii="Arial" w:hAnsi="Arial" w:cs="Arial"/>
          <w:spacing w:val="4"/>
          <w:sz w:val="20"/>
          <w:szCs w:val="20"/>
        </w:rPr>
        <w:br/>
      </w:r>
      <w:r w:rsidRPr="00222A1F">
        <w:rPr>
          <w:rFonts w:ascii="Arial" w:hAnsi="Arial" w:cs="Arial"/>
          <w:spacing w:val="4"/>
          <w:sz w:val="20"/>
          <w:szCs w:val="20"/>
        </w:rPr>
        <w:t>w sektorze naftowym do Skarbu Państwa, znajdujących się w liniach rozgraniczających teren inwestycji w zakresie oznaczonym w tej decyzji zgodnie z art. 8 ust. 1 pkt 8, oraz prawo własności budynków, innych urządzeń trwale z gruntem związanych i lokali znajdujących się na tych nieruchomościach.</w:t>
      </w:r>
    </w:p>
    <w:p w:rsidR="00E41C13" w:rsidRPr="00222A1F" w:rsidRDefault="00E41C13" w:rsidP="00E41C13">
      <w:pPr>
        <w:spacing w:after="240" w:line="240" w:lineRule="exact"/>
        <w:jc w:val="both"/>
        <w:outlineLvl w:val="0"/>
        <w:rPr>
          <w:rFonts w:ascii="Arial" w:hAnsi="Arial" w:cs="Arial"/>
          <w:bCs/>
          <w:iCs/>
          <w:spacing w:val="4"/>
          <w:sz w:val="20"/>
          <w:szCs w:val="20"/>
        </w:rPr>
      </w:pPr>
      <w:r w:rsidRPr="00222A1F">
        <w:rPr>
          <w:rFonts w:ascii="Arial" w:hAnsi="Arial" w:cs="Arial"/>
          <w:bCs/>
          <w:iCs/>
          <w:spacing w:val="4"/>
          <w:sz w:val="20"/>
          <w:szCs w:val="20"/>
        </w:rPr>
        <w:t xml:space="preserve">Konsekwencją stwierdzonych błędów w </w:t>
      </w:r>
      <w:r w:rsidRPr="000A32A8">
        <w:rPr>
          <w:rFonts w:ascii="Arial" w:hAnsi="Arial" w:cs="Arial"/>
          <w:bCs/>
          <w:i/>
          <w:iCs/>
          <w:spacing w:val="4"/>
          <w:sz w:val="20"/>
          <w:szCs w:val="20"/>
        </w:rPr>
        <w:t>decyzji Wojewody Śląskiego</w:t>
      </w:r>
      <w:r w:rsidRPr="00222A1F">
        <w:rPr>
          <w:rFonts w:ascii="Arial" w:hAnsi="Arial" w:cs="Arial"/>
          <w:bCs/>
          <w:iCs/>
          <w:spacing w:val="4"/>
          <w:sz w:val="20"/>
          <w:szCs w:val="20"/>
        </w:rPr>
        <w:t xml:space="preserve">, oraz wyjaśnień udzielanych przez </w:t>
      </w:r>
      <w:r w:rsidRPr="000A32A8">
        <w:rPr>
          <w:rFonts w:ascii="Arial" w:hAnsi="Arial" w:cs="Arial"/>
          <w:bCs/>
          <w:i/>
          <w:iCs/>
          <w:spacing w:val="4"/>
          <w:sz w:val="20"/>
          <w:szCs w:val="20"/>
        </w:rPr>
        <w:t>inwestora</w:t>
      </w:r>
      <w:r>
        <w:rPr>
          <w:rFonts w:ascii="Arial" w:hAnsi="Arial" w:cs="Arial"/>
          <w:bCs/>
          <w:i/>
          <w:iCs/>
          <w:spacing w:val="4"/>
          <w:sz w:val="20"/>
          <w:szCs w:val="20"/>
        </w:rPr>
        <w:t xml:space="preserve"> </w:t>
      </w:r>
      <w:r w:rsidRPr="00222A1F">
        <w:rPr>
          <w:rFonts w:ascii="Arial" w:hAnsi="Arial" w:cs="Arial"/>
          <w:bCs/>
          <w:iCs/>
          <w:spacing w:val="4"/>
          <w:sz w:val="20"/>
          <w:szCs w:val="20"/>
        </w:rPr>
        <w:t xml:space="preserve">są - dokonane na podstawie art. 138 § 1 pkt 2 </w:t>
      </w:r>
      <w:r w:rsidRPr="00222A1F">
        <w:rPr>
          <w:rFonts w:ascii="Arial" w:hAnsi="Arial" w:cs="Arial"/>
          <w:bCs/>
          <w:i/>
          <w:iCs/>
          <w:spacing w:val="4"/>
          <w:sz w:val="20"/>
          <w:szCs w:val="20"/>
        </w:rPr>
        <w:t>kpa</w:t>
      </w:r>
      <w:r>
        <w:rPr>
          <w:rFonts w:ascii="Arial" w:hAnsi="Arial" w:cs="Arial"/>
          <w:bCs/>
          <w:iCs/>
          <w:spacing w:val="4"/>
          <w:sz w:val="20"/>
          <w:szCs w:val="20"/>
        </w:rPr>
        <w:t xml:space="preserve"> - </w:t>
      </w:r>
      <w:r w:rsidRPr="00222A1F">
        <w:rPr>
          <w:rFonts w:ascii="Arial" w:hAnsi="Arial" w:cs="Arial"/>
          <w:bCs/>
          <w:iCs/>
          <w:spacing w:val="4"/>
          <w:sz w:val="20"/>
          <w:szCs w:val="20"/>
        </w:rPr>
        <w:t xml:space="preserve">zmiany, szczegółowo określone </w:t>
      </w:r>
      <w:r>
        <w:rPr>
          <w:rFonts w:ascii="Arial" w:hAnsi="Arial" w:cs="Arial"/>
          <w:bCs/>
          <w:iCs/>
          <w:spacing w:val="4"/>
          <w:sz w:val="20"/>
          <w:szCs w:val="20"/>
        </w:rPr>
        <w:br/>
        <w:t>w punkcie</w:t>
      </w:r>
      <w:r w:rsidRPr="00222A1F">
        <w:rPr>
          <w:rFonts w:ascii="Arial" w:hAnsi="Arial" w:cs="Arial"/>
          <w:bCs/>
          <w:iCs/>
          <w:spacing w:val="4"/>
          <w:sz w:val="20"/>
          <w:szCs w:val="20"/>
        </w:rPr>
        <w:t xml:space="preserve"> I niniejszej decyzji.</w:t>
      </w:r>
    </w:p>
    <w:p w:rsidR="008A38F8" w:rsidRDefault="00E41C13" w:rsidP="00E41C13">
      <w:pPr>
        <w:spacing w:after="240" w:line="240" w:lineRule="exact"/>
        <w:jc w:val="both"/>
        <w:outlineLvl w:val="0"/>
        <w:rPr>
          <w:rFonts w:ascii="Arial" w:hAnsi="Arial" w:cs="Arial"/>
          <w:bCs/>
          <w:iCs/>
          <w:spacing w:val="4"/>
          <w:sz w:val="20"/>
          <w:szCs w:val="20"/>
        </w:rPr>
      </w:pPr>
      <w:r w:rsidRPr="00222A1F">
        <w:rPr>
          <w:rFonts w:ascii="Arial" w:hAnsi="Arial" w:cs="Arial"/>
          <w:i/>
          <w:spacing w:val="4"/>
          <w:sz w:val="20"/>
          <w:szCs w:val="20"/>
        </w:rPr>
        <w:t>Minist</w:t>
      </w:r>
      <w:r w:rsidRPr="000A32A8">
        <w:rPr>
          <w:rFonts w:ascii="Arial" w:hAnsi="Arial" w:cs="Arial"/>
          <w:i/>
          <w:spacing w:val="4"/>
          <w:sz w:val="20"/>
          <w:szCs w:val="20"/>
        </w:rPr>
        <w:t xml:space="preserve">er </w:t>
      </w:r>
      <w:r w:rsidRPr="00222A1F">
        <w:rPr>
          <w:rFonts w:ascii="Arial" w:hAnsi="Arial" w:cs="Arial"/>
          <w:spacing w:val="4"/>
          <w:sz w:val="20"/>
          <w:szCs w:val="20"/>
        </w:rPr>
        <w:t xml:space="preserve">wprowadził do zaskarżonej decyzji zapisy wyjaśniające oznaczenie linii rozgraniczających teren inwestycji, stanowiących </w:t>
      </w:r>
      <w:r w:rsidRPr="00222A1F">
        <w:rPr>
          <w:rFonts w:ascii="Arial" w:hAnsi="Arial" w:cs="Arial"/>
          <w:bCs/>
          <w:iCs/>
          <w:spacing w:val="4"/>
          <w:sz w:val="20"/>
          <w:szCs w:val="20"/>
        </w:rPr>
        <w:t xml:space="preserve">w myśl ww. art. 26 ust. 2 </w:t>
      </w:r>
      <w:r w:rsidRPr="00222A1F">
        <w:rPr>
          <w:rFonts w:ascii="Arial" w:hAnsi="Arial" w:cs="Arial"/>
          <w:bCs/>
          <w:i/>
          <w:iCs/>
          <w:spacing w:val="4"/>
          <w:sz w:val="20"/>
          <w:szCs w:val="20"/>
        </w:rPr>
        <w:t>specustawy naftowej</w:t>
      </w:r>
      <w:r w:rsidRPr="00222A1F">
        <w:rPr>
          <w:rFonts w:ascii="Arial" w:hAnsi="Arial" w:cs="Arial"/>
          <w:bCs/>
          <w:iCs/>
          <w:spacing w:val="4"/>
          <w:sz w:val="20"/>
          <w:szCs w:val="20"/>
        </w:rPr>
        <w:t xml:space="preserve">, linie podziału nieruchomości, zgodnie z załącznikiem nr 1 do </w:t>
      </w:r>
      <w:r w:rsidRPr="000A32A8">
        <w:rPr>
          <w:rFonts w:ascii="Arial" w:hAnsi="Arial" w:cs="Arial"/>
          <w:bCs/>
          <w:i/>
          <w:iCs/>
          <w:spacing w:val="4"/>
          <w:sz w:val="20"/>
          <w:szCs w:val="20"/>
        </w:rPr>
        <w:t>decyzji Wojewody Śląskiego</w:t>
      </w:r>
      <w:r w:rsidRPr="00222A1F">
        <w:rPr>
          <w:rFonts w:ascii="Arial" w:hAnsi="Arial" w:cs="Arial"/>
          <w:bCs/>
          <w:iCs/>
          <w:spacing w:val="4"/>
          <w:sz w:val="20"/>
          <w:szCs w:val="20"/>
        </w:rPr>
        <w:t xml:space="preserve">. </w:t>
      </w:r>
      <w:r w:rsidRPr="000A32A8">
        <w:rPr>
          <w:rFonts w:ascii="Arial" w:hAnsi="Arial" w:cs="Arial"/>
          <w:i/>
          <w:spacing w:val="4"/>
          <w:sz w:val="20"/>
          <w:szCs w:val="20"/>
        </w:rPr>
        <w:t>Minister</w:t>
      </w:r>
      <w:r w:rsidRPr="00222A1F">
        <w:rPr>
          <w:rFonts w:ascii="Arial" w:hAnsi="Arial" w:cs="Arial"/>
          <w:spacing w:val="4"/>
          <w:sz w:val="20"/>
          <w:szCs w:val="20"/>
        </w:rPr>
        <w:t xml:space="preserve"> dokonał także </w:t>
      </w:r>
      <w:r w:rsidRPr="00222A1F">
        <w:rPr>
          <w:rFonts w:ascii="Arial" w:hAnsi="Arial" w:cs="Arial"/>
          <w:bCs/>
          <w:iCs/>
          <w:spacing w:val="4"/>
          <w:sz w:val="20"/>
          <w:szCs w:val="20"/>
          <w:lang w:bidi="pl-PL"/>
        </w:rPr>
        <w:t xml:space="preserve">odpowiednich zmiany w </w:t>
      </w:r>
      <w:r w:rsidRPr="00222A1F">
        <w:rPr>
          <w:rFonts w:ascii="Arial" w:hAnsi="Arial" w:cs="Arial"/>
          <w:bCs/>
          <w:iCs/>
          <w:spacing w:val="4"/>
          <w:sz w:val="20"/>
          <w:szCs w:val="20"/>
        </w:rPr>
        <w:t xml:space="preserve">pkt V.2 </w:t>
      </w:r>
      <w:r w:rsidRPr="00222A1F">
        <w:rPr>
          <w:rFonts w:ascii="Arial" w:hAnsi="Arial" w:cs="Arial"/>
          <w:bCs/>
          <w:i/>
          <w:iCs/>
          <w:spacing w:val="4"/>
          <w:sz w:val="20"/>
          <w:szCs w:val="20"/>
        </w:rPr>
        <w:t>decyzji Wojewody Śląskiego,</w:t>
      </w:r>
      <w:r w:rsidRPr="00222A1F">
        <w:rPr>
          <w:rFonts w:ascii="Arial" w:hAnsi="Arial" w:cs="Arial"/>
          <w:bCs/>
          <w:iCs/>
          <w:spacing w:val="4"/>
          <w:sz w:val="20"/>
          <w:szCs w:val="20"/>
        </w:rPr>
        <w:t xml:space="preserve"> dotyczących ustanowienia służebności gruntowych, uwzględniając wyjaśnienia przedłożone przez </w:t>
      </w:r>
      <w:r w:rsidRPr="000A32A8">
        <w:rPr>
          <w:rFonts w:ascii="Arial" w:hAnsi="Arial" w:cs="Arial"/>
          <w:bCs/>
          <w:i/>
          <w:iCs/>
          <w:spacing w:val="4"/>
          <w:sz w:val="20"/>
          <w:szCs w:val="20"/>
        </w:rPr>
        <w:t>inwestora</w:t>
      </w:r>
      <w:r>
        <w:rPr>
          <w:rFonts w:ascii="Arial" w:hAnsi="Arial" w:cs="Arial"/>
          <w:bCs/>
          <w:iCs/>
          <w:spacing w:val="4"/>
          <w:sz w:val="20"/>
          <w:szCs w:val="20"/>
        </w:rPr>
        <w:t xml:space="preserve"> na etapie odwoławczym. </w:t>
      </w:r>
    </w:p>
    <w:p w:rsidR="00E41C13" w:rsidRPr="003B6A0C" w:rsidRDefault="00E41C13" w:rsidP="00E41C13">
      <w:pPr>
        <w:spacing w:after="240" w:line="240" w:lineRule="exact"/>
        <w:jc w:val="both"/>
        <w:outlineLvl w:val="0"/>
        <w:rPr>
          <w:rFonts w:ascii="Arial" w:hAnsi="Arial" w:cs="Arial"/>
          <w:bCs/>
          <w:iCs/>
          <w:spacing w:val="4"/>
          <w:sz w:val="20"/>
          <w:szCs w:val="20"/>
        </w:rPr>
      </w:pPr>
      <w:r w:rsidRPr="00222A1F">
        <w:rPr>
          <w:rFonts w:ascii="Arial" w:hAnsi="Arial" w:cs="Arial"/>
          <w:spacing w:val="4"/>
          <w:sz w:val="20"/>
          <w:szCs w:val="20"/>
        </w:rPr>
        <w:t xml:space="preserve">Uwzględniono przy tym, iż koszty związane z ustanowieniem służebności powinien ponieść </w:t>
      </w:r>
      <w:r w:rsidRPr="00222A1F">
        <w:rPr>
          <w:rFonts w:ascii="Arial" w:hAnsi="Arial" w:cs="Arial"/>
          <w:i/>
          <w:spacing w:val="4"/>
          <w:sz w:val="20"/>
          <w:szCs w:val="20"/>
        </w:rPr>
        <w:t>inwestor</w:t>
      </w:r>
      <w:r w:rsidRPr="00222A1F">
        <w:rPr>
          <w:rFonts w:ascii="Arial" w:hAnsi="Arial" w:cs="Arial"/>
          <w:spacing w:val="4"/>
          <w:sz w:val="20"/>
          <w:szCs w:val="20"/>
        </w:rPr>
        <w:t xml:space="preserve">. Wynika to z tego, iż to poprzez działania </w:t>
      </w:r>
      <w:r w:rsidRPr="00222A1F">
        <w:rPr>
          <w:rFonts w:ascii="Arial" w:hAnsi="Arial" w:cs="Arial"/>
          <w:i/>
          <w:spacing w:val="4"/>
          <w:sz w:val="20"/>
          <w:szCs w:val="20"/>
        </w:rPr>
        <w:t>inwestora</w:t>
      </w:r>
      <w:r w:rsidRPr="00222A1F">
        <w:rPr>
          <w:rFonts w:ascii="Arial" w:hAnsi="Arial" w:cs="Arial"/>
          <w:spacing w:val="4"/>
          <w:sz w:val="20"/>
          <w:szCs w:val="20"/>
        </w:rPr>
        <w:t xml:space="preserve"> związane z wytyczeniem trasy inwestycji dochodzi do ingerencji w konstytucyjnie chronione prawo własności, poprzez przejęcie części gruntu pod inwestycję celu publicznego, co powoduje w niektóry</w:t>
      </w:r>
      <w:r>
        <w:rPr>
          <w:rFonts w:ascii="Arial" w:hAnsi="Arial" w:cs="Arial"/>
          <w:spacing w:val="4"/>
          <w:sz w:val="20"/>
          <w:szCs w:val="20"/>
        </w:rPr>
        <w:t>ch przypadkach, iż nieruchomość</w:t>
      </w:r>
      <w:r w:rsidRPr="00222A1F">
        <w:rPr>
          <w:rFonts w:ascii="Arial" w:hAnsi="Arial" w:cs="Arial"/>
          <w:spacing w:val="4"/>
          <w:sz w:val="20"/>
          <w:szCs w:val="20"/>
        </w:rPr>
        <w:t xml:space="preserve"> traci dostęp do drogi publicznej. Skutkuje to koniecznością zapewnienia takiej działce dostępu do drogi publicznej </w:t>
      </w:r>
      <w:r w:rsidR="008A38F8">
        <w:rPr>
          <w:rFonts w:ascii="Arial" w:hAnsi="Arial" w:cs="Arial"/>
          <w:spacing w:val="4"/>
          <w:sz w:val="20"/>
          <w:szCs w:val="20"/>
        </w:rPr>
        <w:br/>
      </w:r>
      <w:r w:rsidRPr="00222A1F">
        <w:rPr>
          <w:rFonts w:ascii="Arial" w:hAnsi="Arial" w:cs="Arial"/>
          <w:spacing w:val="4"/>
          <w:sz w:val="20"/>
          <w:szCs w:val="20"/>
        </w:rPr>
        <w:t>w decyzji o ustaleniu lokalizacji strategicznej inwestycji w sektorze naftowym. A zatem koszty ustanowienia służebności przejazdu, przechodu i przegonu nie mogą obciążać właściciela działki, dla której taka służebność jest ustanawiana, bowiem to nie w wyniku jego działań nieruchomość utraciła dostęp do drogi publicznej.</w:t>
      </w:r>
    </w:p>
    <w:p w:rsidR="00E41C13" w:rsidRDefault="00E41C13" w:rsidP="000378D1">
      <w:pPr>
        <w:spacing w:after="240" w:line="240" w:lineRule="exact"/>
        <w:jc w:val="both"/>
        <w:outlineLvl w:val="0"/>
        <w:rPr>
          <w:rFonts w:ascii="Arial" w:hAnsi="Arial" w:cs="Arial"/>
          <w:bCs/>
          <w:iCs/>
          <w:spacing w:val="4"/>
          <w:sz w:val="20"/>
          <w:szCs w:val="20"/>
        </w:rPr>
      </w:pPr>
      <w:r w:rsidRPr="00222A1F">
        <w:rPr>
          <w:rFonts w:ascii="Arial" w:hAnsi="Arial" w:cs="Arial"/>
          <w:bCs/>
          <w:i/>
          <w:iCs/>
          <w:spacing w:val="4"/>
          <w:sz w:val="20"/>
          <w:szCs w:val="20"/>
        </w:rPr>
        <w:t>Minister</w:t>
      </w:r>
      <w:r w:rsidRPr="00222A1F">
        <w:rPr>
          <w:rFonts w:ascii="Arial" w:hAnsi="Arial" w:cs="Arial"/>
          <w:bCs/>
          <w:iCs/>
          <w:spacing w:val="4"/>
          <w:sz w:val="20"/>
          <w:szCs w:val="20"/>
        </w:rPr>
        <w:t xml:space="preserve"> wprowadził również korektę w postaci ustalenia nowego pkt IX.4a zaskarżonej decyzji</w:t>
      </w:r>
      <w:r>
        <w:rPr>
          <w:rFonts w:ascii="Arial" w:hAnsi="Arial" w:cs="Arial"/>
          <w:bCs/>
          <w:iCs/>
          <w:spacing w:val="4"/>
          <w:sz w:val="20"/>
          <w:szCs w:val="20"/>
        </w:rPr>
        <w:t>,</w:t>
      </w:r>
      <w:r w:rsidRPr="00222A1F">
        <w:rPr>
          <w:rFonts w:ascii="Arial" w:hAnsi="Arial" w:cs="Arial"/>
          <w:bCs/>
          <w:iCs/>
          <w:spacing w:val="4"/>
          <w:sz w:val="20"/>
          <w:szCs w:val="20"/>
        </w:rPr>
        <w:t xml:space="preserve"> dotyczącego lokalizacji</w:t>
      </w:r>
      <w:r>
        <w:rPr>
          <w:rFonts w:ascii="Arial" w:hAnsi="Arial" w:cs="Arial"/>
          <w:bCs/>
          <w:iCs/>
          <w:spacing w:val="4"/>
          <w:sz w:val="20"/>
          <w:szCs w:val="20"/>
        </w:rPr>
        <w:t xml:space="preserve"> i parametrów</w:t>
      </w:r>
      <w:r w:rsidRPr="00222A1F">
        <w:rPr>
          <w:rFonts w:ascii="Arial" w:hAnsi="Arial" w:cs="Arial"/>
          <w:bCs/>
          <w:iCs/>
          <w:spacing w:val="4"/>
          <w:sz w:val="20"/>
          <w:szCs w:val="20"/>
        </w:rPr>
        <w:t xml:space="preserve"> technicznych zjazdów.</w:t>
      </w:r>
    </w:p>
    <w:p w:rsidR="008A38F8" w:rsidRDefault="00E41C13" w:rsidP="000378D1">
      <w:pPr>
        <w:spacing w:after="240" w:line="240" w:lineRule="exact"/>
        <w:jc w:val="both"/>
        <w:outlineLvl w:val="0"/>
        <w:rPr>
          <w:rFonts w:ascii="Arial" w:hAnsi="Arial" w:cs="Arial"/>
          <w:bCs/>
          <w:spacing w:val="4"/>
          <w:sz w:val="20"/>
        </w:rPr>
      </w:pPr>
      <w:r>
        <w:rPr>
          <w:rFonts w:ascii="Arial" w:hAnsi="Arial" w:cs="Arial"/>
          <w:bCs/>
          <w:iCs/>
          <w:spacing w:val="4"/>
          <w:sz w:val="20"/>
          <w:szCs w:val="20"/>
        </w:rPr>
        <w:lastRenderedPageBreak/>
        <w:t xml:space="preserve">Ponadto, </w:t>
      </w:r>
      <w:r>
        <w:rPr>
          <w:rFonts w:ascii="Arial" w:hAnsi="Arial" w:cs="Arial"/>
          <w:spacing w:val="4"/>
          <w:sz w:val="20"/>
          <w:szCs w:val="20"/>
        </w:rPr>
        <w:t>z</w:t>
      </w:r>
      <w:r w:rsidR="00E15FDA">
        <w:rPr>
          <w:rFonts w:ascii="Arial" w:hAnsi="Arial" w:cs="Arial"/>
          <w:spacing w:val="4"/>
          <w:sz w:val="20"/>
          <w:szCs w:val="20"/>
        </w:rPr>
        <w:t xml:space="preserve">auważyć należy, iż </w:t>
      </w:r>
      <w:r w:rsidR="00E15FDA">
        <w:rPr>
          <w:rFonts w:ascii="Arial" w:hAnsi="Arial" w:cs="Arial"/>
          <w:bCs/>
          <w:spacing w:val="4"/>
          <w:sz w:val="20"/>
        </w:rPr>
        <w:t>w</w:t>
      </w:r>
      <w:r w:rsidR="00E15FDA" w:rsidRPr="00E15FDA">
        <w:rPr>
          <w:rFonts w:ascii="Arial" w:hAnsi="Arial" w:cs="Arial"/>
          <w:bCs/>
          <w:spacing w:val="4"/>
          <w:sz w:val="20"/>
        </w:rPr>
        <w:t xml:space="preserve">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00E15FDA" w:rsidRPr="00E15FDA">
        <w:rPr>
          <w:rFonts w:ascii="Arial" w:hAnsi="Arial" w:cs="Arial"/>
          <w:bCs/>
          <w:spacing w:val="4"/>
          <w:sz w:val="20"/>
        </w:rPr>
        <w:t>Gl</w:t>
      </w:r>
      <w:proofErr w:type="spellEnd"/>
      <w:r w:rsidR="00E15FDA" w:rsidRPr="00E15FDA">
        <w:rPr>
          <w:rFonts w:ascii="Arial" w:hAnsi="Arial" w:cs="Arial"/>
          <w:bCs/>
          <w:spacing w:val="4"/>
          <w:sz w:val="20"/>
        </w:rPr>
        <w:t xml:space="preserve"> 1228/10, Lex nr 756450, B. Adamiak [w:] B. Adamiak, J. Borkowski, Kpa. Komentarz, Warszawa 2008, s. 618-619, A. Wróbel [w:] M. Jaśkowska, A. Wróbel, Kpa. Komentarz, Warszawa 2005, s. 796-797). </w:t>
      </w:r>
    </w:p>
    <w:p w:rsidR="00E15FDA" w:rsidRPr="00E41C13" w:rsidRDefault="00E15FDA" w:rsidP="000378D1">
      <w:pPr>
        <w:spacing w:after="240" w:line="240" w:lineRule="exact"/>
        <w:jc w:val="both"/>
        <w:outlineLvl w:val="0"/>
        <w:rPr>
          <w:rFonts w:ascii="Arial" w:hAnsi="Arial" w:cs="Arial"/>
          <w:bCs/>
          <w:iCs/>
          <w:spacing w:val="4"/>
          <w:sz w:val="20"/>
          <w:szCs w:val="20"/>
        </w:rPr>
      </w:pPr>
      <w:r w:rsidRPr="00E15FDA">
        <w:rPr>
          <w:rFonts w:ascii="Arial" w:hAnsi="Arial" w:cs="Arial"/>
          <w:bCs/>
          <w:spacing w:val="4"/>
          <w:sz w:val="20"/>
        </w:rPr>
        <w:t>Organ odwoławczy, w ramach swoich uprawnień kontrolnych, ocenia bowiem materiał dowodowy, uwzględniając stan faktyczny stwierdzony w czasie wydania decyzji przez organ w pierwszej instancji, jak i zmiany stanu faktycznego, które zaszły pomiędzy wydaniem decyz</w:t>
      </w:r>
      <w:r>
        <w:rPr>
          <w:rFonts w:ascii="Arial" w:hAnsi="Arial" w:cs="Arial"/>
          <w:bCs/>
          <w:spacing w:val="4"/>
          <w:sz w:val="20"/>
        </w:rPr>
        <w:t xml:space="preserve">ji organu pierwszej instancji, </w:t>
      </w:r>
      <w:r w:rsidR="008A38F8">
        <w:rPr>
          <w:rFonts w:ascii="Arial" w:hAnsi="Arial" w:cs="Arial"/>
          <w:bCs/>
          <w:spacing w:val="4"/>
          <w:sz w:val="20"/>
        </w:rPr>
        <w:br/>
      </w:r>
      <w:r w:rsidRPr="00E15FDA">
        <w:rPr>
          <w:rFonts w:ascii="Arial" w:hAnsi="Arial" w:cs="Arial"/>
          <w:bCs/>
          <w:spacing w:val="4"/>
          <w:sz w:val="20"/>
        </w:rPr>
        <w:t>a wydaniem decyzji w postępowaniu odwoławczym.</w:t>
      </w:r>
    </w:p>
    <w:p w:rsidR="008809DA" w:rsidRPr="00E41C13" w:rsidRDefault="00E15FDA" w:rsidP="000378D1">
      <w:pPr>
        <w:tabs>
          <w:tab w:val="left" w:pos="0"/>
        </w:tabs>
        <w:spacing w:after="240" w:line="240" w:lineRule="exact"/>
        <w:jc w:val="both"/>
        <w:rPr>
          <w:rFonts w:ascii="Arial" w:hAnsi="Arial" w:cs="Arial"/>
          <w:bCs/>
          <w:iCs/>
          <w:spacing w:val="4"/>
          <w:sz w:val="20"/>
        </w:rPr>
      </w:pPr>
      <w:r>
        <w:rPr>
          <w:rFonts w:ascii="Arial" w:hAnsi="Arial" w:cs="Arial"/>
          <w:bCs/>
          <w:spacing w:val="4"/>
          <w:sz w:val="20"/>
        </w:rPr>
        <w:t>Przenosząc powyższe rozważania na grunt niniejszej sprawy, zauważyć należy, iż</w:t>
      </w:r>
      <w:r w:rsidR="00E41C13" w:rsidRPr="00E41C13">
        <w:rPr>
          <w:rFonts w:ascii="Arial" w:hAnsi="Arial" w:cs="Arial"/>
          <w:bCs/>
          <w:iCs/>
          <w:spacing w:val="4"/>
          <w:sz w:val="20"/>
          <w:szCs w:val="20"/>
          <w:lang w:eastAsia="x-none"/>
        </w:rPr>
        <w:t xml:space="preserve"> </w:t>
      </w:r>
      <w:r w:rsidR="00E41C13">
        <w:rPr>
          <w:rFonts w:ascii="Arial" w:hAnsi="Arial" w:cs="Arial"/>
          <w:bCs/>
          <w:iCs/>
          <w:spacing w:val="4"/>
          <w:sz w:val="20"/>
        </w:rPr>
        <w:t>z</w:t>
      </w:r>
      <w:r w:rsidR="00E41C13" w:rsidRPr="00E41C13">
        <w:rPr>
          <w:rFonts w:ascii="Arial" w:hAnsi="Arial" w:cs="Arial"/>
          <w:bCs/>
          <w:iCs/>
          <w:spacing w:val="4"/>
          <w:sz w:val="20"/>
        </w:rPr>
        <w:t xml:space="preserve">godnie z art. 8 ust. 1 pkt </w:t>
      </w:r>
      <w:r w:rsidR="006C669E">
        <w:rPr>
          <w:rFonts w:ascii="Arial" w:hAnsi="Arial" w:cs="Arial"/>
          <w:bCs/>
          <w:iCs/>
          <w:spacing w:val="4"/>
          <w:sz w:val="20"/>
        </w:rPr>
        <w:t xml:space="preserve">3 </w:t>
      </w:r>
      <w:r w:rsidR="00E41C13" w:rsidRPr="00E41C13">
        <w:rPr>
          <w:rFonts w:ascii="Arial" w:hAnsi="Arial" w:cs="Arial"/>
          <w:bCs/>
          <w:i/>
          <w:iCs/>
          <w:spacing w:val="4"/>
          <w:sz w:val="20"/>
        </w:rPr>
        <w:t>specustawy naftowej</w:t>
      </w:r>
      <w:r w:rsidR="00E41C13" w:rsidRPr="00E41C13">
        <w:rPr>
          <w:rFonts w:ascii="Arial" w:hAnsi="Arial" w:cs="Arial"/>
          <w:bCs/>
          <w:iCs/>
          <w:spacing w:val="4"/>
          <w:sz w:val="20"/>
        </w:rPr>
        <w:t>, decyzja o ustaleniu lokalizacji strategicznej inwest</w:t>
      </w:r>
      <w:r w:rsidR="006C669E">
        <w:rPr>
          <w:rFonts w:ascii="Arial" w:hAnsi="Arial" w:cs="Arial"/>
          <w:bCs/>
          <w:iCs/>
          <w:spacing w:val="4"/>
          <w:sz w:val="20"/>
        </w:rPr>
        <w:t xml:space="preserve">ycji w sektorze naftowym, </w:t>
      </w:r>
      <w:r w:rsidR="00E41C13" w:rsidRPr="00E41C13">
        <w:rPr>
          <w:rFonts w:ascii="Arial" w:hAnsi="Arial" w:cs="Arial"/>
          <w:bCs/>
          <w:iCs/>
          <w:spacing w:val="4"/>
          <w:sz w:val="20"/>
        </w:rPr>
        <w:t>zawiera warunki wynikające z potrzeb ochrony środowiska.</w:t>
      </w:r>
      <w:r w:rsidR="00E41C13">
        <w:rPr>
          <w:rFonts w:ascii="Arial" w:hAnsi="Arial" w:cs="Arial"/>
          <w:bCs/>
          <w:iCs/>
          <w:spacing w:val="4"/>
          <w:sz w:val="20"/>
        </w:rPr>
        <w:t xml:space="preserve"> W </w:t>
      </w:r>
      <w:r w:rsidR="00A6329A">
        <w:rPr>
          <w:rFonts w:ascii="Arial" w:hAnsi="Arial" w:cs="Arial"/>
          <w:bCs/>
          <w:iCs/>
          <w:spacing w:val="4"/>
          <w:sz w:val="20"/>
        </w:rPr>
        <w:t xml:space="preserve">zapisach </w:t>
      </w:r>
      <w:r w:rsidR="00E41C13">
        <w:rPr>
          <w:rFonts w:ascii="Arial" w:hAnsi="Arial" w:cs="Arial"/>
          <w:bCs/>
          <w:iCs/>
          <w:spacing w:val="4"/>
          <w:sz w:val="20"/>
        </w:rPr>
        <w:t xml:space="preserve">na str. 7 </w:t>
      </w:r>
      <w:r w:rsidR="00E41C13" w:rsidRPr="00E41C13">
        <w:rPr>
          <w:rFonts w:ascii="Arial" w:hAnsi="Arial" w:cs="Arial"/>
          <w:bCs/>
          <w:i/>
          <w:iCs/>
          <w:spacing w:val="4"/>
          <w:sz w:val="20"/>
        </w:rPr>
        <w:t>decyzji Wojewody Śląskiego</w:t>
      </w:r>
      <w:r w:rsidR="00E41C13">
        <w:rPr>
          <w:rFonts w:ascii="Arial" w:hAnsi="Arial" w:cs="Arial"/>
          <w:bCs/>
          <w:iCs/>
          <w:spacing w:val="4"/>
          <w:sz w:val="20"/>
        </w:rPr>
        <w:t xml:space="preserve"> organ I instancji wskazał, iż n</w:t>
      </w:r>
      <w:r w:rsidR="00E41C13" w:rsidRPr="00E41C13">
        <w:rPr>
          <w:rFonts w:ascii="Arial" w:hAnsi="Arial" w:cs="Arial"/>
          <w:bCs/>
          <w:iCs/>
          <w:spacing w:val="4"/>
          <w:sz w:val="20"/>
        </w:rPr>
        <w:t xml:space="preserve">ależy spełnić warunki określone w </w:t>
      </w:r>
      <w:r w:rsidR="00E41C13" w:rsidRPr="00E41C13">
        <w:rPr>
          <w:rFonts w:ascii="Arial" w:hAnsi="Arial" w:cs="Arial"/>
          <w:bCs/>
          <w:i/>
          <w:iCs/>
          <w:spacing w:val="4"/>
          <w:sz w:val="20"/>
        </w:rPr>
        <w:t>decyzji</w:t>
      </w:r>
      <w:r w:rsidR="00E41C13" w:rsidRPr="00E41C13">
        <w:rPr>
          <w:rFonts w:ascii="Arial" w:hAnsi="Arial" w:cs="Arial"/>
          <w:bCs/>
          <w:i/>
          <w:iCs/>
          <w:spacing w:val="4"/>
          <w:sz w:val="20"/>
          <w:lang w:val="x-none"/>
        </w:rPr>
        <w:t xml:space="preserve"> </w:t>
      </w:r>
      <w:r w:rsidR="006C669E">
        <w:rPr>
          <w:rFonts w:ascii="Arial" w:hAnsi="Arial" w:cs="Arial"/>
          <w:bCs/>
          <w:i/>
          <w:iCs/>
          <w:spacing w:val="4"/>
          <w:sz w:val="20"/>
        </w:rPr>
        <w:br/>
      </w:r>
      <w:r w:rsidR="00E41C13" w:rsidRPr="00E41C13">
        <w:rPr>
          <w:rFonts w:ascii="Arial" w:hAnsi="Arial" w:cs="Arial"/>
          <w:bCs/>
          <w:i/>
          <w:iCs/>
          <w:spacing w:val="4"/>
          <w:sz w:val="20"/>
        </w:rPr>
        <w:t>o środowiskowych uwarunkowaniach RDOŚ</w:t>
      </w:r>
      <w:r w:rsidR="00E41C13">
        <w:rPr>
          <w:rFonts w:ascii="Arial" w:hAnsi="Arial" w:cs="Arial"/>
          <w:bCs/>
          <w:i/>
          <w:iCs/>
          <w:spacing w:val="4"/>
          <w:sz w:val="20"/>
        </w:rPr>
        <w:t>.</w:t>
      </w:r>
      <w:r w:rsidR="00E41C13">
        <w:rPr>
          <w:rFonts w:ascii="Arial" w:hAnsi="Arial" w:cs="Arial"/>
          <w:bCs/>
          <w:iCs/>
          <w:spacing w:val="4"/>
          <w:sz w:val="20"/>
        </w:rPr>
        <w:t xml:space="preserve"> </w:t>
      </w:r>
      <w:r w:rsidRPr="00E15FDA">
        <w:rPr>
          <w:rFonts w:ascii="Arial" w:hAnsi="Arial" w:cs="Arial"/>
          <w:spacing w:val="4"/>
          <w:sz w:val="20"/>
          <w:szCs w:val="20"/>
          <w:lang w:val="x-none" w:eastAsia="x-none"/>
        </w:rPr>
        <w:t>Regionalny Dyrektor Ochrony Środowiska w</w:t>
      </w:r>
      <w:r w:rsidRPr="00E15FDA">
        <w:rPr>
          <w:rFonts w:ascii="Arial" w:hAnsi="Arial" w:cs="Arial"/>
          <w:spacing w:val="4"/>
          <w:sz w:val="20"/>
          <w:szCs w:val="20"/>
          <w:lang w:eastAsia="x-none"/>
        </w:rPr>
        <w:t xml:space="preserve"> </w:t>
      </w:r>
      <w:r>
        <w:rPr>
          <w:rFonts w:ascii="Arial" w:hAnsi="Arial" w:cs="Arial"/>
          <w:spacing w:val="4"/>
          <w:sz w:val="20"/>
          <w:szCs w:val="20"/>
          <w:lang w:eastAsia="x-none"/>
        </w:rPr>
        <w:t xml:space="preserve">Katowicach </w:t>
      </w:r>
      <w:r w:rsidR="006C669E">
        <w:rPr>
          <w:rFonts w:ascii="Arial" w:hAnsi="Arial" w:cs="Arial"/>
          <w:spacing w:val="4"/>
          <w:sz w:val="20"/>
          <w:szCs w:val="20"/>
          <w:lang w:eastAsia="x-none"/>
        </w:rPr>
        <w:br/>
      </w:r>
      <w:r>
        <w:rPr>
          <w:rFonts w:ascii="Arial" w:hAnsi="Arial" w:cs="Arial"/>
          <w:spacing w:val="4"/>
          <w:sz w:val="20"/>
          <w:szCs w:val="20"/>
          <w:lang w:eastAsia="x-none"/>
        </w:rPr>
        <w:t xml:space="preserve">w pkt I </w:t>
      </w:r>
      <w:r>
        <w:rPr>
          <w:rFonts w:ascii="Arial" w:hAnsi="Arial" w:cs="Arial"/>
          <w:i/>
          <w:spacing w:val="4"/>
          <w:sz w:val="20"/>
          <w:szCs w:val="20"/>
          <w:lang w:eastAsia="x-none"/>
        </w:rPr>
        <w:t>decyzji</w:t>
      </w:r>
      <w:r w:rsidRPr="00E15FDA">
        <w:rPr>
          <w:rFonts w:ascii="Arial" w:hAnsi="Arial" w:cs="Arial"/>
          <w:i/>
          <w:spacing w:val="4"/>
          <w:sz w:val="20"/>
          <w:szCs w:val="20"/>
          <w:lang w:val="x-none" w:eastAsia="x-none"/>
        </w:rPr>
        <w:t xml:space="preserve"> </w:t>
      </w:r>
      <w:r w:rsidRPr="00E15FDA">
        <w:rPr>
          <w:rFonts w:ascii="Arial" w:hAnsi="Arial" w:cs="Arial"/>
          <w:i/>
          <w:spacing w:val="4"/>
          <w:sz w:val="20"/>
          <w:szCs w:val="20"/>
          <w:lang w:eastAsia="x-none"/>
        </w:rPr>
        <w:t>o środowiskowych uwarunkowaniach RDOŚ</w:t>
      </w:r>
      <w:r>
        <w:rPr>
          <w:rFonts w:ascii="Arial" w:hAnsi="Arial" w:cs="Arial"/>
          <w:spacing w:val="4"/>
          <w:sz w:val="20"/>
          <w:szCs w:val="20"/>
          <w:lang w:eastAsia="x-none"/>
        </w:rPr>
        <w:t xml:space="preserve"> stwierdził brak konieczności przeprowadzenia oceny oddziaływania na środowisko w ramach </w:t>
      </w:r>
      <w:r w:rsidR="000378D1">
        <w:rPr>
          <w:rFonts w:ascii="Arial" w:hAnsi="Arial" w:cs="Arial"/>
          <w:spacing w:val="4"/>
          <w:sz w:val="20"/>
          <w:szCs w:val="20"/>
          <w:lang w:eastAsia="x-none"/>
        </w:rPr>
        <w:t xml:space="preserve">postępowania w sprawie wydania </w:t>
      </w:r>
      <w:r>
        <w:rPr>
          <w:rFonts w:ascii="Arial" w:hAnsi="Arial" w:cs="Arial"/>
          <w:spacing w:val="4"/>
          <w:sz w:val="20"/>
          <w:szCs w:val="20"/>
          <w:lang w:eastAsia="x-none"/>
        </w:rPr>
        <w:t xml:space="preserve">decyzji o środowiskowych uwarunkowaniach dla ww. przedsięwzięcia, a pkt II i III </w:t>
      </w:r>
      <w:r w:rsidR="008809DA">
        <w:rPr>
          <w:rFonts w:ascii="Arial" w:hAnsi="Arial" w:cs="Arial"/>
          <w:spacing w:val="4"/>
          <w:sz w:val="20"/>
          <w:szCs w:val="20"/>
          <w:lang w:eastAsia="x-none"/>
        </w:rPr>
        <w:t xml:space="preserve">określił warunki konieczne do uwzględnienia na etapie realizacji i eksploatacji przedsięwzięcia. </w:t>
      </w:r>
    </w:p>
    <w:p w:rsidR="00A6329A" w:rsidRDefault="00E15FDA" w:rsidP="000378D1">
      <w:pPr>
        <w:tabs>
          <w:tab w:val="left" w:pos="0"/>
        </w:tabs>
        <w:spacing w:after="240" w:line="240" w:lineRule="exact"/>
        <w:jc w:val="both"/>
        <w:rPr>
          <w:rFonts w:ascii="Arial" w:hAnsi="Arial" w:cs="Arial"/>
          <w:bCs/>
          <w:iCs/>
          <w:spacing w:val="4"/>
          <w:sz w:val="20"/>
          <w:szCs w:val="20"/>
          <w:lang w:eastAsia="x-none"/>
        </w:rPr>
      </w:pPr>
      <w:r w:rsidRPr="00E15FDA">
        <w:rPr>
          <w:rFonts w:ascii="Arial" w:hAnsi="Arial" w:cs="Arial"/>
          <w:bCs/>
          <w:iCs/>
          <w:spacing w:val="4"/>
          <w:sz w:val="20"/>
          <w:szCs w:val="20"/>
          <w:lang w:val="x-none" w:eastAsia="x-none"/>
        </w:rPr>
        <w:t xml:space="preserve">Po rozpatrzeniu </w:t>
      </w:r>
      <w:proofErr w:type="spellStart"/>
      <w:r w:rsidRPr="00E15FDA">
        <w:rPr>
          <w:rFonts w:ascii="Arial" w:hAnsi="Arial" w:cs="Arial"/>
          <w:bCs/>
          <w:iCs/>
          <w:spacing w:val="4"/>
          <w:sz w:val="20"/>
          <w:szCs w:val="20"/>
          <w:lang w:val="x-none" w:eastAsia="x-none"/>
        </w:rPr>
        <w:t>odwoła</w:t>
      </w:r>
      <w:r w:rsidR="008809DA">
        <w:rPr>
          <w:rFonts w:ascii="Arial" w:hAnsi="Arial" w:cs="Arial"/>
          <w:bCs/>
          <w:iCs/>
          <w:spacing w:val="4"/>
          <w:sz w:val="20"/>
          <w:szCs w:val="20"/>
          <w:lang w:eastAsia="x-none"/>
        </w:rPr>
        <w:t>ń</w:t>
      </w:r>
      <w:proofErr w:type="spellEnd"/>
      <w:r w:rsidR="008809DA">
        <w:rPr>
          <w:rFonts w:ascii="Arial" w:hAnsi="Arial" w:cs="Arial"/>
          <w:bCs/>
          <w:iCs/>
          <w:spacing w:val="4"/>
          <w:sz w:val="20"/>
          <w:szCs w:val="20"/>
          <w:lang w:eastAsia="x-none"/>
        </w:rPr>
        <w:t>, decyzją z dnia</w:t>
      </w:r>
      <w:r w:rsidR="008809DA" w:rsidRPr="008809DA">
        <w:rPr>
          <w:rFonts w:ascii="Arial" w:hAnsi="Arial" w:cs="Arial"/>
          <w:bCs/>
          <w:iCs/>
          <w:spacing w:val="4"/>
          <w:sz w:val="20"/>
          <w:szCs w:val="20"/>
          <w:lang w:eastAsia="x-none"/>
        </w:rPr>
        <w:t xml:space="preserve"> 17 sierpnia 2021 r.</w:t>
      </w:r>
      <w:r w:rsidR="008809DA">
        <w:rPr>
          <w:rFonts w:ascii="Arial" w:hAnsi="Arial" w:cs="Arial"/>
          <w:spacing w:val="4"/>
          <w:sz w:val="20"/>
          <w:szCs w:val="20"/>
        </w:rPr>
        <w:t xml:space="preserve">, znak: </w:t>
      </w:r>
      <w:r w:rsidR="008809DA" w:rsidRPr="008809DA">
        <w:rPr>
          <w:rFonts w:ascii="Arial" w:hAnsi="Arial" w:cs="Arial"/>
          <w:bCs/>
          <w:iCs/>
          <w:spacing w:val="4"/>
          <w:sz w:val="20"/>
          <w:szCs w:val="20"/>
          <w:lang w:eastAsia="x-none"/>
        </w:rPr>
        <w:t>DOOŚ-WDŚZIL.420.9.2020.KM.10</w:t>
      </w:r>
      <w:r w:rsidR="008809DA">
        <w:rPr>
          <w:rFonts w:ascii="Arial" w:hAnsi="Arial" w:cs="Arial"/>
          <w:bCs/>
          <w:iCs/>
          <w:spacing w:val="4"/>
          <w:sz w:val="20"/>
          <w:szCs w:val="20"/>
          <w:lang w:eastAsia="x-none"/>
        </w:rPr>
        <w:t>, zwaną dalej „</w:t>
      </w:r>
      <w:r w:rsidR="008809DA" w:rsidRPr="008809DA">
        <w:rPr>
          <w:rFonts w:ascii="Arial" w:hAnsi="Arial" w:cs="Arial"/>
          <w:bCs/>
          <w:i/>
          <w:iCs/>
          <w:spacing w:val="4"/>
          <w:sz w:val="20"/>
          <w:szCs w:val="20"/>
          <w:lang w:eastAsia="x-none"/>
        </w:rPr>
        <w:t>decyzj</w:t>
      </w:r>
      <w:r w:rsidR="008809DA">
        <w:rPr>
          <w:rFonts w:ascii="Arial" w:hAnsi="Arial" w:cs="Arial"/>
          <w:bCs/>
          <w:i/>
          <w:iCs/>
          <w:spacing w:val="4"/>
          <w:sz w:val="20"/>
          <w:szCs w:val="20"/>
          <w:lang w:eastAsia="x-none"/>
        </w:rPr>
        <w:t>ą</w:t>
      </w:r>
      <w:r w:rsidR="008809DA" w:rsidRPr="008809DA">
        <w:rPr>
          <w:rFonts w:ascii="Arial" w:hAnsi="Arial" w:cs="Arial"/>
          <w:bCs/>
          <w:i/>
          <w:iCs/>
          <w:spacing w:val="4"/>
          <w:sz w:val="20"/>
          <w:szCs w:val="20"/>
          <w:lang w:val="x-none" w:eastAsia="x-none"/>
        </w:rPr>
        <w:t xml:space="preserve"> </w:t>
      </w:r>
      <w:r w:rsidR="008809DA" w:rsidRPr="008809DA">
        <w:rPr>
          <w:rFonts w:ascii="Arial" w:hAnsi="Arial" w:cs="Arial"/>
          <w:bCs/>
          <w:i/>
          <w:iCs/>
          <w:spacing w:val="4"/>
          <w:sz w:val="20"/>
          <w:szCs w:val="20"/>
          <w:lang w:eastAsia="x-none"/>
        </w:rPr>
        <w:t>o środowiskowych uwarunkowaniach</w:t>
      </w:r>
      <w:r w:rsidR="008809DA">
        <w:rPr>
          <w:rFonts w:ascii="Arial" w:hAnsi="Arial" w:cs="Arial"/>
          <w:bCs/>
          <w:i/>
          <w:iCs/>
          <w:spacing w:val="4"/>
          <w:sz w:val="20"/>
          <w:szCs w:val="20"/>
          <w:lang w:eastAsia="x-none"/>
        </w:rPr>
        <w:t xml:space="preserve"> G</w:t>
      </w:r>
      <w:r w:rsidR="008809DA" w:rsidRPr="008809DA">
        <w:rPr>
          <w:rFonts w:ascii="Arial" w:hAnsi="Arial" w:cs="Arial"/>
          <w:bCs/>
          <w:i/>
          <w:iCs/>
          <w:spacing w:val="4"/>
          <w:sz w:val="20"/>
          <w:szCs w:val="20"/>
          <w:lang w:eastAsia="x-none"/>
        </w:rPr>
        <w:t>DOŚ</w:t>
      </w:r>
      <w:r w:rsidR="008809DA">
        <w:rPr>
          <w:rFonts w:ascii="Arial" w:hAnsi="Arial" w:cs="Arial"/>
          <w:bCs/>
          <w:iCs/>
          <w:spacing w:val="4"/>
          <w:sz w:val="20"/>
          <w:szCs w:val="20"/>
          <w:lang w:eastAsia="x-none"/>
        </w:rPr>
        <w:t xml:space="preserve">, </w:t>
      </w:r>
      <w:r w:rsidRPr="00E15FDA">
        <w:rPr>
          <w:rFonts w:ascii="Arial" w:hAnsi="Arial" w:cs="Arial"/>
          <w:bCs/>
          <w:iCs/>
          <w:spacing w:val="4"/>
          <w:sz w:val="20"/>
          <w:szCs w:val="20"/>
          <w:lang w:val="x-none" w:eastAsia="x-none"/>
        </w:rPr>
        <w:t>Generalny Dyrektor Ochrony Środowiska</w:t>
      </w:r>
      <w:r w:rsidR="008809DA">
        <w:rPr>
          <w:rFonts w:ascii="Arial" w:hAnsi="Arial" w:cs="Arial"/>
          <w:bCs/>
          <w:iCs/>
          <w:spacing w:val="4"/>
          <w:sz w:val="20"/>
          <w:szCs w:val="20"/>
          <w:lang w:eastAsia="x-none"/>
        </w:rPr>
        <w:t xml:space="preserve"> </w:t>
      </w:r>
      <w:r w:rsidR="008809DA" w:rsidRPr="008809DA">
        <w:rPr>
          <w:rFonts w:ascii="Arial" w:hAnsi="Arial" w:cs="Arial"/>
          <w:bCs/>
          <w:iCs/>
          <w:spacing w:val="4"/>
          <w:sz w:val="20"/>
          <w:szCs w:val="20"/>
          <w:lang w:eastAsia="x-none"/>
        </w:rPr>
        <w:t xml:space="preserve">uchylił w części i orzekł w tym zakresie co do istoty sprawy oraz utrzymał w mocy </w:t>
      </w:r>
      <w:r w:rsidR="008809DA">
        <w:rPr>
          <w:rFonts w:ascii="Arial" w:hAnsi="Arial" w:cs="Arial"/>
          <w:bCs/>
          <w:iCs/>
          <w:spacing w:val="4"/>
          <w:sz w:val="20"/>
          <w:szCs w:val="20"/>
          <w:lang w:eastAsia="x-none"/>
        </w:rPr>
        <w:br/>
      </w:r>
      <w:r w:rsidR="008809DA" w:rsidRPr="008809DA">
        <w:rPr>
          <w:rFonts w:ascii="Arial" w:hAnsi="Arial" w:cs="Arial"/>
          <w:bCs/>
          <w:iCs/>
          <w:spacing w:val="4"/>
          <w:sz w:val="20"/>
          <w:szCs w:val="20"/>
          <w:lang w:eastAsia="x-none"/>
        </w:rPr>
        <w:t xml:space="preserve">w pozostałej części </w:t>
      </w:r>
      <w:r w:rsidR="008809DA" w:rsidRPr="006C669E">
        <w:rPr>
          <w:rFonts w:ascii="Arial" w:hAnsi="Arial" w:cs="Arial"/>
          <w:bCs/>
          <w:i/>
          <w:iCs/>
          <w:spacing w:val="4"/>
          <w:sz w:val="20"/>
          <w:szCs w:val="20"/>
          <w:lang w:eastAsia="x-none" w:bidi="pl-PL"/>
        </w:rPr>
        <w:t>decyzję</w:t>
      </w:r>
      <w:r w:rsidR="008809DA" w:rsidRPr="008809DA">
        <w:rPr>
          <w:rFonts w:ascii="Arial" w:hAnsi="Arial" w:cs="Arial"/>
          <w:bCs/>
          <w:i/>
          <w:iCs/>
          <w:spacing w:val="4"/>
          <w:sz w:val="20"/>
          <w:szCs w:val="20"/>
          <w:lang w:eastAsia="x-none"/>
        </w:rPr>
        <w:t xml:space="preserve"> </w:t>
      </w:r>
      <w:r w:rsidR="008809DA" w:rsidRPr="008809DA">
        <w:rPr>
          <w:rFonts w:ascii="Arial" w:hAnsi="Arial" w:cs="Arial"/>
          <w:bCs/>
          <w:i/>
          <w:iCs/>
          <w:spacing w:val="4"/>
          <w:sz w:val="20"/>
          <w:szCs w:val="20"/>
          <w:lang w:eastAsia="x-none" w:bidi="pl-PL"/>
        </w:rPr>
        <w:t>o środowiskowych uwarunkowaniach RDOŚ</w:t>
      </w:r>
      <w:r w:rsidR="008809DA" w:rsidRPr="008809DA">
        <w:rPr>
          <w:rFonts w:ascii="Arial" w:hAnsi="Arial" w:cs="Arial"/>
          <w:bCs/>
          <w:iCs/>
          <w:spacing w:val="4"/>
          <w:sz w:val="20"/>
          <w:szCs w:val="20"/>
          <w:lang w:val="x-none" w:eastAsia="x-none"/>
        </w:rPr>
        <w:t xml:space="preserve">. </w:t>
      </w:r>
    </w:p>
    <w:p w:rsidR="000378D1" w:rsidRPr="006C669E" w:rsidRDefault="006C669E" w:rsidP="000378D1">
      <w:pPr>
        <w:tabs>
          <w:tab w:val="left" w:pos="0"/>
        </w:tabs>
        <w:spacing w:after="240" w:line="240" w:lineRule="exact"/>
        <w:jc w:val="both"/>
        <w:rPr>
          <w:rFonts w:ascii="Arial" w:hAnsi="Arial" w:cs="Arial"/>
          <w:bCs/>
          <w:iCs/>
          <w:spacing w:val="4"/>
          <w:sz w:val="20"/>
          <w:szCs w:val="20"/>
          <w:lang w:eastAsia="x-none"/>
        </w:rPr>
      </w:pPr>
      <w:r>
        <w:rPr>
          <w:rFonts w:ascii="Arial" w:hAnsi="Arial" w:cs="Arial"/>
          <w:bCs/>
          <w:i/>
          <w:iCs/>
          <w:spacing w:val="4"/>
          <w:sz w:val="20"/>
          <w:szCs w:val="20"/>
          <w:lang w:eastAsia="x-none"/>
        </w:rPr>
        <w:t>D</w:t>
      </w:r>
      <w:r w:rsidR="008809DA" w:rsidRPr="008809DA">
        <w:rPr>
          <w:rFonts w:ascii="Arial" w:hAnsi="Arial" w:cs="Arial"/>
          <w:bCs/>
          <w:i/>
          <w:iCs/>
          <w:spacing w:val="4"/>
          <w:sz w:val="20"/>
          <w:szCs w:val="20"/>
          <w:lang w:eastAsia="x-none"/>
        </w:rPr>
        <w:t>ecyzja</w:t>
      </w:r>
      <w:r w:rsidR="008809DA" w:rsidRPr="008809DA">
        <w:rPr>
          <w:rFonts w:ascii="Arial" w:hAnsi="Arial" w:cs="Arial"/>
          <w:bCs/>
          <w:iCs/>
          <w:spacing w:val="4"/>
          <w:sz w:val="20"/>
          <w:szCs w:val="20"/>
          <w:lang w:val="x-none" w:eastAsia="x-none"/>
        </w:rPr>
        <w:t xml:space="preserve"> </w:t>
      </w:r>
      <w:r w:rsidR="008809DA" w:rsidRPr="008809DA">
        <w:rPr>
          <w:rFonts w:ascii="Arial" w:hAnsi="Arial" w:cs="Arial"/>
          <w:bCs/>
          <w:i/>
          <w:iCs/>
          <w:spacing w:val="4"/>
          <w:sz w:val="20"/>
          <w:szCs w:val="20"/>
          <w:lang w:eastAsia="x-none"/>
        </w:rPr>
        <w:t>o środowiskowych uwarunkowaniach GDOŚ</w:t>
      </w:r>
      <w:r w:rsidR="008809DA" w:rsidRPr="008809DA">
        <w:rPr>
          <w:rFonts w:ascii="Arial" w:hAnsi="Arial" w:cs="Arial"/>
          <w:bCs/>
          <w:iCs/>
          <w:spacing w:val="4"/>
          <w:sz w:val="20"/>
          <w:szCs w:val="20"/>
          <w:lang w:val="x-none" w:eastAsia="x-none"/>
        </w:rPr>
        <w:t xml:space="preserve"> wydana została już po </w:t>
      </w:r>
      <w:r w:rsidR="008809DA" w:rsidRPr="008809DA">
        <w:rPr>
          <w:rFonts w:ascii="Arial" w:hAnsi="Arial" w:cs="Arial"/>
          <w:bCs/>
          <w:iCs/>
          <w:spacing w:val="4"/>
          <w:sz w:val="20"/>
          <w:szCs w:val="20"/>
          <w:lang w:eastAsia="x-none"/>
        </w:rPr>
        <w:t xml:space="preserve">wydaniu </w:t>
      </w:r>
      <w:r w:rsidR="008809DA" w:rsidRPr="008809DA">
        <w:rPr>
          <w:rFonts w:ascii="Arial" w:hAnsi="Arial" w:cs="Arial"/>
          <w:bCs/>
          <w:i/>
          <w:iCs/>
          <w:spacing w:val="4"/>
          <w:sz w:val="20"/>
          <w:szCs w:val="20"/>
          <w:lang w:eastAsia="x-none"/>
        </w:rPr>
        <w:t>decyzji Wojewody</w:t>
      </w:r>
      <w:r w:rsidR="008809DA">
        <w:rPr>
          <w:rFonts w:ascii="Arial" w:hAnsi="Arial" w:cs="Arial"/>
          <w:bCs/>
          <w:i/>
          <w:iCs/>
          <w:spacing w:val="4"/>
          <w:sz w:val="20"/>
          <w:szCs w:val="20"/>
          <w:lang w:eastAsia="x-none"/>
        </w:rPr>
        <w:t xml:space="preserve"> Śląskiego</w:t>
      </w:r>
      <w:r w:rsidR="00E41C13">
        <w:rPr>
          <w:rFonts w:ascii="Arial" w:hAnsi="Arial" w:cs="Arial"/>
          <w:bCs/>
          <w:iCs/>
          <w:spacing w:val="4"/>
          <w:sz w:val="20"/>
          <w:szCs w:val="20"/>
          <w:lang w:eastAsia="x-none"/>
        </w:rPr>
        <w:t xml:space="preserve">, </w:t>
      </w:r>
      <w:r w:rsidR="008809DA" w:rsidRPr="008809DA">
        <w:rPr>
          <w:rFonts w:ascii="Arial" w:hAnsi="Arial" w:cs="Arial"/>
          <w:bCs/>
          <w:iCs/>
          <w:spacing w:val="4"/>
          <w:sz w:val="20"/>
          <w:szCs w:val="20"/>
          <w:lang w:val="x-none" w:eastAsia="x-none"/>
        </w:rPr>
        <w:t xml:space="preserve">a co za tym idzie organ pierwszej instancji </w:t>
      </w:r>
      <w:r w:rsidR="008809DA">
        <w:rPr>
          <w:rFonts w:ascii="Arial" w:hAnsi="Arial" w:cs="Arial"/>
          <w:bCs/>
          <w:iCs/>
          <w:spacing w:val="4"/>
          <w:sz w:val="20"/>
          <w:szCs w:val="20"/>
          <w:lang w:eastAsia="x-none"/>
        </w:rPr>
        <w:t xml:space="preserve">w pkt III </w:t>
      </w:r>
      <w:r w:rsidRPr="006C669E">
        <w:rPr>
          <w:rFonts w:ascii="Arial" w:hAnsi="Arial" w:cs="Arial"/>
          <w:bCs/>
          <w:iCs/>
          <w:spacing w:val="4"/>
          <w:sz w:val="20"/>
          <w:szCs w:val="20"/>
          <w:lang w:eastAsia="x-none"/>
        </w:rPr>
        <w:t>na str. 7</w:t>
      </w:r>
      <w:r>
        <w:rPr>
          <w:rFonts w:ascii="Arial" w:hAnsi="Arial" w:cs="Arial"/>
          <w:bCs/>
          <w:iCs/>
          <w:spacing w:val="4"/>
          <w:sz w:val="20"/>
          <w:szCs w:val="20"/>
          <w:lang w:eastAsia="x-none"/>
        </w:rPr>
        <w:t xml:space="preserve"> </w:t>
      </w:r>
      <w:r w:rsidR="008809DA">
        <w:rPr>
          <w:rFonts w:ascii="Arial" w:hAnsi="Arial" w:cs="Arial"/>
          <w:bCs/>
          <w:iCs/>
          <w:spacing w:val="4"/>
          <w:sz w:val="20"/>
          <w:szCs w:val="20"/>
          <w:lang w:eastAsia="x-none"/>
        </w:rPr>
        <w:t xml:space="preserve">zaskarżonej </w:t>
      </w:r>
      <w:r w:rsidR="00E41C13">
        <w:rPr>
          <w:rFonts w:ascii="Arial" w:hAnsi="Arial" w:cs="Arial"/>
          <w:bCs/>
          <w:iCs/>
          <w:spacing w:val="4"/>
          <w:sz w:val="20"/>
          <w:szCs w:val="20"/>
          <w:lang w:eastAsia="x-none"/>
        </w:rPr>
        <w:t>decyzji</w:t>
      </w:r>
      <w:r>
        <w:rPr>
          <w:rFonts w:ascii="Arial" w:hAnsi="Arial" w:cs="Arial"/>
          <w:bCs/>
          <w:iCs/>
          <w:spacing w:val="4"/>
          <w:sz w:val="20"/>
          <w:szCs w:val="20"/>
          <w:lang w:eastAsia="x-none"/>
        </w:rPr>
        <w:t xml:space="preserve">, </w:t>
      </w:r>
      <w:r w:rsidR="008809DA">
        <w:rPr>
          <w:rFonts w:ascii="Arial" w:hAnsi="Arial" w:cs="Arial"/>
          <w:bCs/>
          <w:iCs/>
          <w:spacing w:val="4"/>
          <w:sz w:val="20"/>
          <w:szCs w:val="20"/>
          <w:lang w:eastAsia="x-none"/>
        </w:rPr>
        <w:t xml:space="preserve">dotyczącym </w:t>
      </w:r>
      <w:r w:rsidR="00E41C13">
        <w:rPr>
          <w:rFonts w:ascii="Arial" w:hAnsi="Arial" w:cs="Arial"/>
          <w:bCs/>
          <w:iCs/>
          <w:spacing w:val="4"/>
          <w:sz w:val="20"/>
          <w:szCs w:val="20"/>
          <w:lang w:eastAsia="x-none"/>
        </w:rPr>
        <w:t xml:space="preserve">warunków wynikających z potrzeb ochrony środowiska, </w:t>
      </w:r>
      <w:r w:rsidR="008809DA" w:rsidRPr="008809DA">
        <w:rPr>
          <w:rFonts w:ascii="Arial" w:hAnsi="Arial" w:cs="Arial"/>
          <w:bCs/>
          <w:iCs/>
          <w:spacing w:val="4"/>
          <w:sz w:val="20"/>
          <w:szCs w:val="20"/>
          <w:lang w:val="x-none" w:eastAsia="x-none"/>
        </w:rPr>
        <w:t xml:space="preserve">nie mógł uwzględnić faktu wydania </w:t>
      </w:r>
      <w:proofErr w:type="spellStart"/>
      <w:r w:rsidR="00E41C13">
        <w:rPr>
          <w:rFonts w:ascii="Arial" w:hAnsi="Arial" w:cs="Arial"/>
          <w:bCs/>
          <w:iCs/>
          <w:spacing w:val="4"/>
          <w:sz w:val="20"/>
          <w:szCs w:val="20"/>
          <w:lang w:eastAsia="x-none"/>
        </w:rPr>
        <w:t>reformatoryjnej</w:t>
      </w:r>
      <w:proofErr w:type="spellEnd"/>
      <w:r w:rsidR="00E41C13">
        <w:rPr>
          <w:rFonts w:ascii="Arial" w:hAnsi="Arial" w:cs="Arial"/>
          <w:bCs/>
          <w:iCs/>
          <w:spacing w:val="4"/>
          <w:sz w:val="20"/>
          <w:szCs w:val="20"/>
          <w:lang w:eastAsia="x-none"/>
        </w:rPr>
        <w:t xml:space="preserve"> </w:t>
      </w:r>
      <w:r w:rsidR="008809DA" w:rsidRPr="00E41C13">
        <w:rPr>
          <w:rFonts w:ascii="Arial" w:hAnsi="Arial" w:cs="Arial"/>
          <w:bCs/>
          <w:i/>
          <w:iCs/>
          <w:spacing w:val="4"/>
          <w:sz w:val="20"/>
          <w:szCs w:val="20"/>
          <w:lang w:val="x-none" w:eastAsia="x-none"/>
        </w:rPr>
        <w:t>decyzji</w:t>
      </w:r>
      <w:r w:rsidR="00E41C13" w:rsidRPr="00E41C13">
        <w:rPr>
          <w:rFonts w:ascii="Arial" w:hAnsi="Arial" w:cs="Arial"/>
          <w:bCs/>
          <w:i/>
          <w:iCs/>
          <w:spacing w:val="4"/>
          <w:sz w:val="20"/>
          <w:szCs w:val="20"/>
          <w:lang w:eastAsia="x-none"/>
        </w:rPr>
        <w:t xml:space="preserve"> o środowiskowych uwarunkowaniach GDOŚ</w:t>
      </w:r>
      <w:r w:rsidR="008809DA" w:rsidRPr="008809DA">
        <w:rPr>
          <w:rFonts w:ascii="Arial" w:hAnsi="Arial" w:cs="Arial"/>
          <w:bCs/>
          <w:iCs/>
          <w:spacing w:val="4"/>
          <w:sz w:val="20"/>
          <w:szCs w:val="20"/>
          <w:lang w:val="x-none" w:eastAsia="x-none"/>
        </w:rPr>
        <w:t xml:space="preserve">, która pojawiła się dopiero na etapie postępowania odwoławczego od </w:t>
      </w:r>
      <w:r w:rsidR="008809DA" w:rsidRPr="008809DA">
        <w:rPr>
          <w:rFonts w:ascii="Arial" w:hAnsi="Arial" w:cs="Arial"/>
          <w:bCs/>
          <w:i/>
          <w:iCs/>
          <w:spacing w:val="4"/>
          <w:sz w:val="20"/>
          <w:szCs w:val="20"/>
          <w:lang w:val="x-none" w:eastAsia="x-none"/>
        </w:rPr>
        <w:t>decyzji Wojewody</w:t>
      </w:r>
      <w:r w:rsidR="008809DA">
        <w:rPr>
          <w:rFonts w:ascii="Arial" w:hAnsi="Arial" w:cs="Arial"/>
          <w:bCs/>
          <w:i/>
          <w:iCs/>
          <w:spacing w:val="4"/>
          <w:sz w:val="20"/>
          <w:szCs w:val="20"/>
          <w:lang w:eastAsia="x-none"/>
        </w:rPr>
        <w:t xml:space="preserve"> Śląskiego</w:t>
      </w:r>
      <w:r w:rsidR="008809DA" w:rsidRPr="008809DA">
        <w:rPr>
          <w:rFonts w:ascii="Arial" w:hAnsi="Arial" w:cs="Arial"/>
          <w:bCs/>
          <w:iCs/>
          <w:spacing w:val="4"/>
          <w:sz w:val="20"/>
          <w:szCs w:val="20"/>
          <w:lang w:val="x-none" w:eastAsia="x-none"/>
        </w:rPr>
        <w:t>.</w:t>
      </w:r>
      <w:r w:rsidR="008809DA">
        <w:rPr>
          <w:rFonts w:ascii="Arial" w:hAnsi="Arial" w:cs="Arial"/>
          <w:bCs/>
          <w:iCs/>
          <w:spacing w:val="4"/>
          <w:sz w:val="20"/>
          <w:szCs w:val="20"/>
          <w:lang w:eastAsia="x-none"/>
        </w:rPr>
        <w:t xml:space="preserve"> </w:t>
      </w:r>
      <w:r w:rsidR="00A6329A" w:rsidRPr="00A6329A">
        <w:rPr>
          <w:rFonts w:ascii="Arial" w:hAnsi="Arial" w:cs="Arial"/>
          <w:bCs/>
          <w:i/>
          <w:iCs/>
          <w:spacing w:val="4"/>
          <w:sz w:val="20"/>
          <w:szCs w:val="20"/>
          <w:lang w:eastAsia="x-none"/>
        </w:rPr>
        <w:t>Decyzja o środowiskowych uwarunkowaniach GDOŚ</w:t>
      </w:r>
      <w:r w:rsidR="00A6329A">
        <w:rPr>
          <w:rFonts w:ascii="Arial" w:hAnsi="Arial" w:cs="Arial"/>
          <w:bCs/>
          <w:iCs/>
          <w:spacing w:val="4"/>
          <w:sz w:val="20"/>
          <w:szCs w:val="20"/>
          <w:lang w:eastAsia="x-none"/>
        </w:rPr>
        <w:t xml:space="preserve"> korygowała pewne zapisy w </w:t>
      </w:r>
      <w:r w:rsidR="00A6329A" w:rsidRPr="00A6329A">
        <w:rPr>
          <w:rFonts w:ascii="Arial" w:hAnsi="Arial" w:cs="Arial"/>
          <w:bCs/>
          <w:i/>
          <w:iCs/>
          <w:spacing w:val="4"/>
          <w:sz w:val="20"/>
          <w:szCs w:val="20"/>
          <w:lang w:eastAsia="x-none"/>
        </w:rPr>
        <w:t>decyzji o środowiskowych uwarunkowaniach RDOŚ</w:t>
      </w:r>
      <w:r w:rsidR="00A6329A">
        <w:rPr>
          <w:rFonts w:ascii="Arial" w:hAnsi="Arial" w:cs="Arial"/>
          <w:bCs/>
          <w:iCs/>
          <w:spacing w:val="4"/>
          <w:sz w:val="20"/>
          <w:szCs w:val="20"/>
          <w:lang w:eastAsia="x-none"/>
        </w:rPr>
        <w:t xml:space="preserve"> konieczne do uwzględnienia na etapie realizacji przedsięwzięcia, a w pozostałym zakresie decyzja organu I instancji została utrzymana w mocy. </w:t>
      </w:r>
      <w:r>
        <w:rPr>
          <w:rFonts w:ascii="Arial" w:hAnsi="Arial" w:cs="Arial"/>
          <w:bCs/>
          <w:iCs/>
          <w:spacing w:val="4"/>
          <w:sz w:val="20"/>
          <w:szCs w:val="20"/>
          <w:lang w:eastAsia="x-none"/>
        </w:rPr>
        <w:t xml:space="preserve">W konsekwencji tego, warunki środowiskowe </w:t>
      </w:r>
      <w:r w:rsidRPr="006C669E">
        <w:rPr>
          <w:rFonts w:ascii="Arial" w:hAnsi="Arial" w:cs="Arial"/>
          <w:bCs/>
          <w:iCs/>
          <w:spacing w:val="4"/>
          <w:sz w:val="20"/>
          <w:szCs w:val="20"/>
          <w:lang w:eastAsia="x-none"/>
        </w:rPr>
        <w:t xml:space="preserve">realizacji </w:t>
      </w:r>
      <w:r>
        <w:rPr>
          <w:rFonts w:ascii="Arial" w:hAnsi="Arial" w:cs="Arial"/>
          <w:bCs/>
          <w:iCs/>
          <w:spacing w:val="4"/>
          <w:sz w:val="20"/>
          <w:szCs w:val="20"/>
          <w:lang w:eastAsia="x-none"/>
        </w:rPr>
        <w:t xml:space="preserve">i eksploatacji </w:t>
      </w:r>
      <w:r w:rsidRPr="006C669E">
        <w:rPr>
          <w:rFonts w:ascii="Arial" w:hAnsi="Arial" w:cs="Arial"/>
          <w:bCs/>
          <w:iCs/>
          <w:spacing w:val="4"/>
          <w:sz w:val="20"/>
          <w:szCs w:val="20"/>
          <w:lang w:eastAsia="x-none"/>
        </w:rPr>
        <w:t>przedsięwzięcia</w:t>
      </w:r>
      <w:r>
        <w:rPr>
          <w:rFonts w:ascii="Arial" w:hAnsi="Arial" w:cs="Arial"/>
          <w:bCs/>
          <w:iCs/>
          <w:spacing w:val="4"/>
          <w:sz w:val="20"/>
          <w:szCs w:val="20"/>
          <w:lang w:eastAsia="x-none"/>
        </w:rPr>
        <w:t xml:space="preserve"> wynikają zarówno z </w:t>
      </w:r>
      <w:r w:rsidRPr="006C669E">
        <w:rPr>
          <w:rFonts w:ascii="Arial" w:hAnsi="Arial" w:cs="Arial"/>
          <w:bCs/>
          <w:i/>
          <w:iCs/>
          <w:spacing w:val="4"/>
          <w:sz w:val="20"/>
          <w:szCs w:val="20"/>
          <w:lang w:eastAsia="x-none"/>
        </w:rPr>
        <w:t>decyzji</w:t>
      </w:r>
      <w:r w:rsidRPr="006C669E">
        <w:rPr>
          <w:rFonts w:ascii="Arial" w:hAnsi="Arial" w:cs="Arial"/>
          <w:bCs/>
          <w:i/>
          <w:iCs/>
          <w:spacing w:val="4"/>
          <w:sz w:val="20"/>
          <w:szCs w:val="20"/>
          <w:lang w:val="x-none" w:eastAsia="x-none"/>
        </w:rPr>
        <w:t xml:space="preserve"> </w:t>
      </w:r>
      <w:r w:rsidRPr="006C669E">
        <w:rPr>
          <w:rFonts w:ascii="Arial" w:hAnsi="Arial" w:cs="Arial"/>
          <w:bCs/>
          <w:i/>
          <w:iCs/>
          <w:spacing w:val="4"/>
          <w:sz w:val="20"/>
          <w:szCs w:val="20"/>
          <w:lang w:eastAsia="x-none"/>
        </w:rPr>
        <w:t>o środowiskowych uwarunkowaniach RDOŚ</w:t>
      </w:r>
      <w:r>
        <w:rPr>
          <w:rFonts w:ascii="Arial" w:hAnsi="Arial" w:cs="Arial"/>
          <w:bCs/>
          <w:iCs/>
          <w:spacing w:val="4"/>
          <w:sz w:val="20"/>
          <w:szCs w:val="20"/>
          <w:lang w:eastAsia="x-none"/>
        </w:rPr>
        <w:t xml:space="preserve">, jak i </w:t>
      </w:r>
      <w:r w:rsidRPr="006C669E">
        <w:rPr>
          <w:rFonts w:ascii="Arial" w:hAnsi="Arial" w:cs="Arial"/>
          <w:bCs/>
          <w:i/>
          <w:iCs/>
          <w:spacing w:val="4"/>
          <w:sz w:val="20"/>
          <w:szCs w:val="20"/>
          <w:lang w:eastAsia="x-none"/>
        </w:rPr>
        <w:t>decyzji</w:t>
      </w:r>
      <w:r w:rsidRPr="006C669E">
        <w:rPr>
          <w:rFonts w:ascii="Arial" w:hAnsi="Arial" w:cs="Arial"/>
          <w:bCs/>
          <w:i/>
          <w:iCs/>
          <w:spacing w:val="4"/>
          <w:sz w:val="20"/>
          <w:szCs w:val="20"/>
          <w:lang w:val="x-none" w:eastAsia="x-none"/>
        </w:rPr>
        <w:t xml:space="preserve"> </w:t>
      </w:r>
      <w:r w:rsidRPr="006C669E">
        <w:rPr>
          <w:rFonts w:ascii="Arial" w:hAnsi="Arial" w:cs="Arial"/>
          <w:bCs/>
          <w:i/>
          <w:iCs/>
          <w:spacing w:val="4"/>
          <w:sz w:val="20"/>
          <w:szCs w:val="20"/>
          <w:lang w:eastAsia="x-none"/>
        </w:rPr>
        <w:t xml:space="preserve">o </w:t>
      </w:r>
      <w:r>
        <w:rPr>
          <w:rFonts w:ascii="Arial" w:hAnsi="Arial" w:cs="Arial"/>
          <w:bCs/>
          <w:i/>
          <w:iCs/>
          <w:spacing w:val="4"/>
          <w:sz w:val="20"/>
          <w:szCs w:val="20"/>
          <w:lang w:eastAsia="x-none"/>
        </w:rPr>
        <w:t>środowiskowych uwarunkowaniach G</w:t>
      </w:r>
      <w:r w:rsidRPr="006C669E">
        <w:rPr>
          <w:rFonts w:ascii="Arial" w:hAnsi="Arial" w:cs="Arial"/>
          <w:bCs/>
          <w:i/>
          <w:iCs/>
          <w:spacing w:val="4"/>
          <w:sz w:val="20"/>
          <w:szCs w:val="20"/>
          <w:lang w:eastAsia="x-none"/>
        </w:rPr>
        <w:t>DOŚ</w:t>
      </w:r>
      <w:r>
        <w:rPr>
          <w:rFonts w:ascii="Arial" w:hAnsi="Arial" w:cs="Arial"/>
          <w:bCs/>
          <w:i/>
          <w:iCs/>
          <w:spacing w:val="4"/>
          <w:sz w:val="20"/>
          <w:szCs w:val="20"/>
          <w:lang w:eastAsia="x-none"/>
        </w:rPr>
        <w:t>.</w:t>
      </w:r>
    </w:p>
    <w:p w:rsidR="00E15FDA" w:rsidRPr="00A6329A" w:rsidRDefault="00E41C13" w:rsidP="000378D1">
      <w:pPr>
        <w:tabs>
          <w:tab w:val="left" w:pos="0"/>
        </w:tabs>
        <w:spacing w:after="240" w:line="240" w:lineRule="exact"/>
        <w:jc w:val="both"/>
        <w:rPr>
          <w:rFonts w:ascii="Arial" w:hAnsi="Arial" w:cs="Arial"/>
          <w:bCs/>
          <w:spacing w:val="4"/>
          <w:sz w:val="20"/>
          <w:szCs w:val="20"/>
        </w:rPr>
      </w:pPr>
      <w:r w:rsidRPr="003D274E">
        <w:rPr>
          <w:rFonts w:ascii="Arial" w:hAnsi="Arial" w:cs="Arial"/>
          <w:bCs/>
          <w:iCs/>
          <w:spacing w:val="4"/>
          <w:sz w:val="20"/>
          <w:szCs w:val="20"/>
        </w:rPr>
        <w:t xml:space="preserve">Wobec powyższego, </w:t>
      </w:r>
      <w:r>
        <w:rPr>
          <w:rFonts w:ascii="Arial" w:hAnsi="Arial" w:cs="Arial"/>
          <w:bCs/>
          <w:iCs/>
          <w:spacing w:val="4"/>
          <w:sz w:val="20"/>
          <w:szCs w:val="20"/>
        </w:rPr>
        <w:t xml:space="preserve">również </w:t>
      </w:r>
      <w:r w:rsidRPr="003D274E">
        <w:rPr>
          <w:rFonts w:ascii="Arial" w:eastAsia="Calibri" w:hAnsi="Arial" w:cs="Arial"/>
          <w:spacing w:val="4"/>
          <w:sz w:val="20"/>
          <w:szCs w:val="20"/>
          <w:lang w:eastAsia="en-US"/>
        </w:rPr>
        <w:t xml:space="preserve">w punkcie </w:t>
      </w:r>
      <w:r>
        <w:rPr>
          <w:rFonts w:ascii="Arial" w:eastAsia="Calibri" w:hAnsi="Arial" w:cs="Arial"/>
          <w:spacing w:val="4"/>
          <w:sz w:val="20"/>
          <w:szCs w:val="20"/>
          <w:lang w:eastAsia="en-US"/>
        </w:rPr>
        <w:t>I</w:t>
      </w:r>
      <w:r w:rsidRPr="003D274E">
        <w:rPr>
          <w:rFonts w:ascii="Arial" w:eastAsia="Calibri" w:hAnsi="Arial" w:cs="Arial"/>
          <w:spacing w:val="4"/>
          <w:sz w:val="20"/>
          <w:szCs w:val="20"/>
          <w:lang w:eastAsia="en-US"/>
        </w:rPr>
        <w:t xml:space="preserve"> niniejszej decyzji,</w:t>
      </w:r>
      <w:r>
        <w:rPr>
          <w:rFonts w:ascii="Arial" w:eastAsia="Calibri" w:hAnsi="Arial" w:cs="Arial"/>
          <w:spacing w:val="4"/>
          <w:sz w:val="20"/>
          <w:szCs w:val="20"/>
          <w:lang w:eastAsia="en-US"/>
        </w:rPr>
        <w:t xml:space="preserve"> </w:t>
      </w:r>
      <w:r w:rsidRPr="003D274E">
        <w:rPr>
          <w:rFonts w:ascii="Arial" w:eastAsia="Calibri" w:hAnsi="Arial" w:cs="Arial"/>
          <w:spacing w:val="4"/>
          <w:sz w:val="20"/>
          <w:szCs w:val="20"/>
          <w:lang w:eastAsia="en-US"/>
        </w:rPr>
        <w:t>organ odwoławczy</w:t>
      </w:r>
      <w:r w:rsidRPr="003D274E">
        <w:rPr>
          <w:rFonts w:ascii="Arial" w:eastAsia="Calibri" w:hAnsi="Arial" w:cs="Arial"/>
          <w:iCs/>
          <w:spacing w:val="4"/>
          <w:sz w:val="20"/>
          <w:szCs w:val="20"/>
          <w:lang w:eastAsia="en-US"/>
        </w:rPr>
        <w:t xml:space="preserve"> </w:t>
      </w:r>
      <w:r w:rsidRPr="003D274E">
        <w:rPr>
          <w:rFonts w:ascii="Arial" w:eastAsia="Calibri" w:hAnsi="Arial" w:cs="Arial"/>
          <w:spacing w:val="4"/>
          <w:sz w:val="20"/>
          <w:szCs w:val="20"/>
          <w:lang w:eastAsia="en-US"/>
        </w:rPr>
        <w:t xml:space="preserve">uchylił </w:t>
      </w:r>
      <w:r>
        <w:rPr>
          <w:rFonts w:ascii="Arial" w:eastAsia="Calibri" w:hAnsi="Arial" w:cs="Arial"/>
          <w:spacing w:val="4"/>
          <w:sz w:val="20"/>
          <w:szCs w:val="20"/>
          <w:lang w:eastAsia="en-US"/>
        </w:rPr>
        <w:t xml:space="preserve">odpowiednie zapisy </w:t>
      </w:r>
      <w:r w:rsidRPr="006D7B5B">
        <w:rPr>
          <w:rFonts w:ascii="Arial" w:eastAsia="Calibri" w:hAnsi="Arial" w:cs="Arial"/>
          <w:i/>
          <w:spacing w:val="4"/>
          <w:sz w:val="20"/>
          <w:szCs w:val="20"/>
          <w:lang w:eastAsia="en-US"/>
        </w:rPr>
        <w:t xml:space="preserve">decyzji Wojewody </w:t>
      </w:r>
      <w:r>
        <w:rPr>
          <w:rFonts w:ascii="Arial" w:eastAsia="Calibri" w:hAnsi="Arial" w:cs="Arial"/>
          <w:i/>
          <w:spacing w:val="4"/>
          <w:sz w:val="20"/>
          <w:szCs w:val="20"/>
          <w:lang w:eastAsia="en-US"/>
        </w:rPr>
        <w:t xml:space="preserve">Śląskiego </w:t>
      </w:r>
      <w:r>
        <w:rPr>
          <w:rFonts w:ascii="Arial" w:hAnsi="Arial" w:cs="Arial"/>
          <w:bCs/>
          <w:spacing w:val="4"/>
          <w:sz w:val="20"/>
          <w:szCs w:val="20"/>
        </w:rPr>
        <w:t>w zakresie, w jakim odnosiły się one</w:t>
      </w:r>
      <w:r w:rsidRPr="003D274E">
        <w:rPr>
          <w:rFonts w:ascii="Arial" w:hAnsi="Arial" w:cs="Arial"/>
          <w:bCs/>
          <w:spacing w:val="4"/>
          <w:sz w:val="20"/>
          <w:szCs w:val="20"/>
        </w:rPr>
        <w:t xml:space="preserve"> do </w:t>
      </w:r>
      <w:r w:rsidR="00A6329A">
        <w:rPr>
          <w:rFonts w:ascii="Arial" w:hAnsi="Arial" w:cs="Arial"/>
          <w:bCs/>
          <w:spacing w:val="4"/>
          <w:sz w:val="20"/>
          <w:szCs w:val="20"/>
        </w:rPr>
        <w:t xml:space="preserve">konieczności spełnienia </w:t>
      </w:r>
      <w:r w:rsidR="006C669E">
        <w:rPr>
          <w:rFonts w:ascii="Arial" w:hAnsi="Arial" w:cs="Arial"/>
          <w:bCs/>
          <w:spacing w:val="4"/>
          <w:sz w:val="20"/>
          <w:szCs w:val="20"/>
        </w:rPr>
        <w:br/>
      </w:r>
      <w:r w:rsidR="00A6329A">
        <w:rPr>
          <w:rFonts w:ascii="Arial" w:hAnsi="Arial" w:cs="Arial"/>
          <w:bCs/>
          <w:spacing w:val="4"/>
          <w:sz w:val="20"/>
          <w:szCs w:val="20"/>
        </w:rPr>
        <w:t xml:space="preserve">na etapie realizacji i eksploatacji przedsięwzięcia warunków przewidzianych w </w:t>
      </w:r>
      <w:r w:rsidRPr="003D274E">
        <w:rPr>
          <w:rFonts w:ascii="Arial" w:hAnsi="Arial" w:cs="Arial"/>
          <w:bCs/>
          <w:i/>
          <w:spacing w:val="4"/>
          <w:sz w:val="20"/>
          <w:szCs w:val="20"/>
        </w:rPr>
        <w:t xml:space="preserve">decyzji </w:t>
      </w:r>
      <w:r w:rsidR="00CA0D82">
        <w:rPr>
          <w:rFonts w:ascii="Arial" w:hAnsi="Arial" w:cs="Arial"/>
          <w:bCs/>
          <w:i/>
          <w:spacing w:val="4"/>
          <w:sz w:val="20"/>
          <w:szCs w:val="20"/>
        </w:rPr>
        <w:br/>
      </w:r>
      <w:r w:rsidRPr="003D274E">
        <w:rPr>
          <w:rFonts w:ascii="Arial" w:hAnsi="Arial" w:cs="Arial"/>
          <w:bCs/>
          <w:i/>
          <w:iCs/>
          <w:spacing w:val="4"/>
          <w:sz w:val="20"/>
          <w:szCs w:val="20"/>
        </w:rPr>
        <w:t>o środowiskowych uwarunkowaniach</w:t>
      </w:r>
      <w:r>
        <w:rPr>
          <w:rFonts w:ascii="Arial" w:hAnsi="Arial" w:cs="Arial"/>
          <w:bCs/>
          <w:i/>
          <w:iCs/>
          <w:spacing w:val="4"/>
          <w:sz w:val="20"/>
          <w:szCs w:val="20"/>
        </w:rPr>
        <w:t xml:space="preserve"> RDOŚ</w:t>
      </w:r>
      <w:r w:rsidRPr="003D274E">
        <w:rPr>
          <w:rFonts w:ascii="Arial" w:hAnsi="Arial" w:cs="Arial"/>
          <w:bCs/>
          <w:iCs/>
          <w:spacing w:val="4"/>
          <w:sz w:val="20"/>
          <w:szCs w:val="20"/>
        </w:rPr>
        <w:t xml:space="preserve">, </w:t>
      </w:r>
      <w:r w:rsidRPr="003D274E">
        <w:rPr>
          <w:rFonts w:ascii="Arial" w:hAnsi="Arial" w:cs="Arial"/>
          <w:bCs/>
          <w:spacing w:val="4"/>
          <w:sz w:val="20"/>
          <w:szCs w:val="20"/>
        </w:rPr>
        <w:t>orzekając w tym z</w:t>
      </w:r>
      <w:r>
        <w:rPr>
          <w:rFonts w:ascii="Arial" w:hAnsi="Arial" w:cs="Arial"/>
          <w:bCs/>
          <w:spacing w:val="4"/>
          <w:sz w:val="20"/>
          <w:szCs w:val="20"/>
        </w:rPr>
        <w:t>akresie poprzez ustalenie nowych zapisów uwzględniających</w:t>
      </w:r>
      <w:r w:rsidRPr="003D274E">
        <w:rPr>
          <w:rFonts w:ascii="Arial" w:hAnsi="Arial" w:cs="Arial"/>
          <w:bCs/>
          <w:spacing w:val="4"/>
          <w:sz w:val="20"/>
          <w:szCs w:val="20"/>
        </w:rPr>
        <w:t xml:space="preserve"> wydanie </w:t>
      </w:r>
      <w:r w:rsidRPr="003D274E">
        <w:rPr>
          <w:rFonts w:ascii="Arial" w:hAnsi="Arial" w:cs="Arial"/>
          <w:bCs/>
          <w:i/>
          <w:spacing w:val="4"/>
          <w:sz w:val="20"/>
          <w:szCs w:val="20"/>
        </w:rPr>
        <w:t xml:space="preserve">decyzji </w:t>
      </w:r>
      <w:r w:rsidRPr="003D274E">
        <w:rPr>
          <w:rFonts w:ascii="Arial" w:hAnsi="Arial" w:cs="Arial"/>
          <w:bCs/>
          <w:i/>
          <w:iCs/>
          <w:spacing w:val="4"/>
          <w:sz w:val="20"/>
          <w:szCs w:val="20"/>
        </w:rPr>
        <w:t>o środowiskowych uwarunkowaniach</w:t>
      </w:r>
      <w:r>
        <w:rPr>
          <w:rFonts w:ascii="Arial" w:hAnsi="Arial" w:cs="Arial"/>
          <w:bCs/>
          <w:i/>
          <w:iCs/>
          <w:spacing w:val="4"/>
          <w:sz w:val="20"/>
          <w:szCs w:val="20"/>
        </w:rPr>
        <w:t xml:space="preserve"> GDOŚ</w:t>
      </w:r>
      <w:r w:rsidRPr="003D274E">
        <w:rPr>
          <w:rFonts w:ascii="Arial" w:hAnsi="Arial" w:cs="Arial"/>
          <w:bCs/>
          <w:spacing w:val="4"/>
          <w:sz w:val="20"/>
          <w:szCs w:val="20"/>
        </w:rPr>
        <w:t>.</w:t>
      </w:r>
    </w:p>
    <w:p w:rsidR="00E93430" w:rsidRPr="00222A1F" w:rsidRDefault="00E6305B"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Dokonując powyższ</w:t>
      </w:r>
      <w:r w:rsidR="004F6B48" w:rsidRPr="00222A1F">
        <w:rPr>
          <w:rFonts w:ascii="Arial" w:hAnsi="Arial" w:cs="Arial"/>
          <w:bCs/>
          <w:iCs/>
          <w:spacing w:val="4"/>
          <w:sz w:val="20"/>
          <w:szCs w:val="20"/>
        </w:rPr>
        <w:t>ych</w:t>
      </w:r>
      <w:r w:rsidRPr="00222A1F">
        <w:rPr>
          <w:rFonts w:ascii="Arial" w:hAnsi="Arial" w:cs="Arial"/>
          <w:bCs/>
          <w:iCs/>
          <w:spacing w:val="4"/>
          <w:sz w:val="20"/>
          <w:szCs w:val="20"/>
        </w:rPr>
        <w:t xml:space="preserve"> rozstrzygnię</w:t>
      </w:r>
      <w:r w:rsidR="004F6B48" w:rsidRPr="00222A1F">
        <w:rPr>
          <w:rFonts w:ascii="Arial" w:hAnsi="Arial" w:cs="Arial"/>
          <w:bCs/>
          <w:iCs/>
          <w:spacing w:val="4"/>
          <w:sz w:val="20"/>
          <w:szCs w:val="20"/>
        </w:rPr>
        <w:t>ć</w:t>
      </w:r>
      <w:r w:rsidRPr="00222A1F">
        <w:rPr>
          <w:rFonts w:ascii="Arial" w:hAnsi="Arial" w:cs="Arial"/>
          <w:bCs/>
          <w:iCs/>
          <w:spacing w:val="4"/>
          <w:sz w:val="20"/>
          <w:szCs w:val="20"/>
        </w:rPr>
        <w:t xml:space="preserve">, </w:t>
      </w:r>
      <w:r w:rsidRPr="00222A1F">
        <w:rPr>
          <w:rFonts w:ascii="Arial" w:hAnsi="Arial" w:cs="Arial"/>
          <w:bCs/>
          <w:i/>
          <w:iCs/>
          <w:spacing w:val="4"/>
          <w:sz w:val="20"/>
          <w:szCs w:val="20"/>
        </w:rPr>
        <w:t>Minister</w:t>
      </w:r>
      <w:r w:rsidRPr="00222A1F">
        <w:rPr>
          <w:rFonts w:ascii="Arial" w:hAnsi="Arial" w:cs="Arial"/>
          <w:bCs/>
          <w:iCs/>
          <w:spacing w:val="4"/>
          <w:sz w:val="20"/>
          <w:szCs w:val="20"/>
        </w:rPr>
        <w:t xml:space="preserve"> uznał, </w:t>
      </w:r>
      <w:r w:rsidR="00DE559B" w:rsidRPr="00222A1F">
        <w:rPr>
          <w:rFonts w:ascii="Arial" w:hAnsi="Arial" w:cs="Arial"/>
          <w:bCs/>
          <w:iCs/>
          <w:spacing w:val="4"/>
          <w:sz w:val="20"/>
          <w:szCs w:val="20"/>
        </w:rPr>
        <w:t xml:space="preserve">że nie </w:t>
      </w:r>
      <w:r w:rsidR="008736C1" w:rsidRPr="00222A1F">
        <w:rPr>
          <w:rFonts w:ascii="Arial" w:hAnsi="Arial" w:cs="Arial"/>
          <w:bCs/>
          <w:iCs/>
          <w:spacing w:val="4"/>
          <w:sz w:val="20"/>
          <w:szCs w:val="20"/>
        </w:rPr>
        <w:t>naruszają one</w:t>
      </w:r>
      <w:r w:rsidRPr="00222A1F">
        <w:rPr>
          <w:rFonts w:ascii="Arial" w:hAnsi="Arial" w:cs="Arial"/>
          <w:bCs/>
          <w:iCs/>
          <w:spacing w:val="4"/>
          <w:sz w:val="20"/>
          <w:szCs w:val="20"/>
        </w:rPr>
        <w:t xml:space="preserve"> </w:t>
      </w:r>
      <w:r w:rsidR="00DE559B" w:rsidRPr="00222A1F">
        <w:rPr>
          <w:rFonts w:ascii="Arial" w:hAnsi="Arial" w:cs="Arial"/>
          <w:bCs/>
          <w:iCs/>
          <w:spacing w:val="4"/>
          <w:sz w:val="20"/>
          <w:szCs w:val="20"/>
        </w:rPr>
        <w:t xml:space="preserve">zasady dwuinstancyjności postępowania, o której mowa w art. 15 </w:t>
      </w:r>
      <w:r w:rsidR="00DE559B" w:rsidRPr="00222A1F">
        <w:rPr>
          <w:rFonts w:ascii="Arial" w:hAnsi="Arial" w:cs="Arial"/>
          <w:bCs/>
          <w:i/>
          <w:iCs/>
          <w:spacing w:val="4"/>
          <w:sz w:val="20"/>
          <w:szCs w:val="20"/>
        </w:rPr>
        <w:t>kpa</w:t>
      </w:r>
      <w:r w:rsidR="00DE559B" w:rsidRPr="00222A1F">
        <w:rPr>
          <w:rFonts w:ascii="Arial" w:hAnsi="Arial" w:cs="Arial"/>
          <w:bCs/>
          <w:iCs/>
          <w:spacing w:val="4"/>
          <w:sz w:val="20"/>
          <w:szCs w:val="20"/>
        </w:rPr>
        <w:t xml:space="preserve">. Badając zgodność z prawem pozostałej części zaskarżonej decyzji, organ odwoławczy stwierdził, że czyni ona zadość innym wymogom </w:t>
      </w:r>
      <w:r w:rsidR="00DE559B" w:rsidRPr="00222A1F">
        <w:rPr>
          <w:rFonts w:ascii="Arial" w:hAnsi="Arial" w:cs="Arial"/>
          <w:bCs/>
          <w:i/>
          <w:iCs/>
          <w:spacing w:val="4"/>
          <w:sz w:val="20"/>
          <w:szCs w:val="20"/>
        </w:rPr>
        <w:t xml:space="preserve">specustawy </w:t>
      </w:r>
      <w:r w:rsidR="00635BAC" w:rsidRPr="00222A1F">
        <w:rPr>
          <w:rFonts w:ascii="Arial" w:hAnsi="Arial" w:cs="Arial"/>
          <w:bCs/>
          <w:i/>
          <w:iCs/>
          <w:spacing w:val="4"/>
          <w:sz w:val="20"/>
          <w:szCs w:val="20"/>
        </w:rPr>
        <w:t>naftowej</w:t>
      </w:r>
      <w:r w:rsidR="00DE559B" w:rsidRPr="00222A1F">
        <w:rPr>
          <w:rFonts w:ascii="Arial" w:hAnsi="Arial" w:cs="Arial"/>
          <w:bCs/>
          <w:i/>
          <w:iCs/>
          <w:spacing w:val="4"/>
          <w:sz w:val="20"/>
          <w:szCs w:val="20"/>
        </w:rPr>
        <w:t xml:space="preserve"> </w:t>
      </w:r>
      <w:r w:rsidR="00DE559B" w:rsidRPr="00222A1F">
        <w:rPr>
          <w:rFonts w:ascii="Arial" w:hAnsi="Arial" w:cs="Arial"/>
          <w:bCs/>
          <w:iCs/>
          <w:spacing w:val="4"/>
          <w:sz w:val="20"/>
          <w:szCs w:val="20"/>
        </w:rPr>
        <w:t>oraz że brak było podstaw do zakwestionowania decyzji poz</w:t>
      </w:r>
      <w:r w:rsidRPr="00222A1F">
        <w:rPr>
          <w:rFonts w:ascii="Arial" w:hAnsi="Arial" w:cs="Arial"/>
          <w:bCs/>
          <w:iCs/>
          <w:spacing w:val="4"/>
          <w:sz w:val="20"/>
          <w:szCs w:val="20"/>
        </w:rPr>
        <w:t>a częścią uchyloną i ustaloną w</w:t>
      </w:r>
      <w:r w:rsidR="00DE559B" w:rsidRPr="00222A1F">
        <w:rPr>
          <w:rFonts w:ascii="Arial" w:hAnsi="Arial" w:cs="Arial"/>
          <w:bCs/>
          <w:iCs/>
          <w:spacing w:val="4"/>
          <w:sz w:val="20"/>
          <w:szCs w:val="20"/>
        </w:rPr>
        <w:t xml:space="preserve"> niniejszej decyzji.</w:t>
      </w:r>
    </w:p>
    <w:p w:rsidR="00217707" w:rsidRPr="00222A1F" w:rsidRDefault="00217707"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 xml:space="preserve">Rozpatrując odwołanie </w:t>
      </w:r>
      <w:r w:rsidR="00CF19D9" w:rsidRPr="00222A1F">
        <w:rPr>
          <w:rFonts w:ascii="Arial" w:hAnsi="Arial" w:cs="Arial"/>
          <w:bCs/>
          <w:iCs/>
          <w:spacing w:val="4"/>
          <w:sz w:val="20"/>
          <w:szCs w:val="20"/>
        </w:rPr>
        <w:t>skarżących stron</w:t>
      </w:r>
      <w:r w:rsidRPr="00222A1F">
        <w:rPr>
          <w:rFonts w:ascii="Arial" w:hAnsi="Arial" w:cs="Arial"/>
          <w:iCs/>
          <w:spacing w:val="4"/>
          <w:sz w:val="20"/>
          <w:szCs w:val="20"/>
        </w:rPr>
        <w:t xml:space="preserve">, w pierwszej kolejności wskazać należy, że zarówno wojewoda orzekający w sprawie jako organ I instancji, jak i </w:t>
      </w:r>
      <w:r w:rsidRPr="00222A1F">
        <w:rPr>
          <w:rFonts w:ascii="Arial" w:hAnsi="Arial" w:cs="Arial"/>
          <w:i/>
          <w:iCs/>
          <w:spacing w:val="4"/>
          <w:sz w:val="20"/>
          <w:szCs w:val="20"/>
        </w:rPr>
        <w:t xml:space="preserve">Minister </w:t>
      </w:r>
      <w:r w:rsidRPr="00222A1F">
        <w:rPr>
          <w:rFonts w:ascii="Arial" w:hAnsi="Arial" w:cs="Arial"/>
          <w:iCs/>
          <w:spacing w:val="4"/>
          <w:sz w:val="20"/>
          <w:szCs w:val="20"/>
        </w:rPr>
        <w:t xml:space="preserve">działający jako organ odwoławczy, pełnią </w:t>
      </w:r>
      <w:r w:rsidR="00CF19D9" w:rsidRPr="00222A1F">
        <w:rPr>
          <w:rFonts w:ascii="Arial" w:hAnsi="Arial" w:cs="Arial"/>
          <w:iCs/>
          <w:spacing w:val="4"/>
          <w:sz w:val="20"/>
          <w:szCs w:val="20"/>
        </w:rPr>
        <w:br/>
      </w:r>
      <w:r w:rsidRPr="00222A1F">
        <w:rPr>
          <w:rFonts w:ascii="Arial" w:hAnsi="Arial" w:cs="Arial"/>
          <w:iCs/>
          <w:spacing w:val="4"/>
          <w:sz w:val="20"/>
          <w:szCs w:val="20"/>
        </w:rPr>
        <w:t xml:space="preserve">w procesie inwestycyjnym funkcję organów, które będąc właściwe do wydania decyzji </w:t>
      </w:r>
      <w:r w:rsidRPr="00222A1F">
        <w:rPr>
          <w:rFonts w:ascii="Arial" w:hAnsi="Arial" w:cs="Arial"/>
          <w:iCs/>
          <w:spacing w:val="4"/>
          <w:sz w:val="20"/>
          <w:szCs w:val="20"/>
        </w:rPr>
        <w:br/>
        <w:t>w przedmiocie ustalenia lokalizacji strategicznej inwestycji w sektorze naftowym, nie są jednocześnie uprawnione do wyznaczania i kor</w:t>
      </w:r>
      <w:r w:rsidR="00CA0D82">
        <w:rPr>
          <w:rFonts w:ascii="Arial" w:hAnsi="Arial" w:cs="Arial"/>
          <w:iCs/>
          <w:spacing w:val="4"/>
          <w:sz w:val="20"/>
          <w:szCs w:val="20"/>
        </w:rPr>
        <w:t xml:space="preserve">ygowania trasy tych inwestycji, </w:t>
      </w:r>
      <w:r w:rsidRPr="00222A1F">
        <w:rPr>
          <w:rFonts w:ascii="Arial" w:hAnsi="Arial" w:cs="Arial"/>
          <w:iCs/>
          <w:spacing w:val="4"/>
          <w:sz w:val="20"/>
          <w:szCs w:val="20"/>
        </w:rPr>
        <w:t xml:space="preserve">ani do zmiany proponowanych </w:t>
      </w:r>
      <w:r w:rsidR="00935DE5">
        <w:rPr>
          <w:rFonts w:ascii="Arial" w:hAnsi="Arial" w:cs="Arial"/>
          <w:iCs/>
          <w:spacing w:val="4"/>
          <w:sz w:val="20"/>
          <w:szCs w:val="20"/>
        </w:rPr>
        <w:br/>
      </w:r>
      <w:r w:rsidRPr="00222A1F">
        <w:rPr>
          <w:rFonts w:ascii="Arial" w:hAnsi="Arial" w:cs="Arial"/>
          <w:iCs/>
          <w:spacing w:val="4"/>
          <w:sz w:val="20"/>
          <w:szCs w:val="20"/>
        </w:rPr>
        <w:t>we wniosku rozwiązań.</w:t>
      </w:r>
    </w:p>
    <w:p w:rsidR="00217707" w:rsidRPr="00222A1F" w:rsidRDefault="00217707"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lastRenderedPageBreak/>
        <w:t xml:space="preserve">To inwestor we wniosku o wydanie decyzji o ustalenia lokalizacji strategicznej inwestycji w sektorze naftowym decyduje o przebiegu inwestycji oraz o wielkości terenu niezbędnego dla jej realizacji. Inwestor samodzielnie dokonuje wyboru najbardziej korzystnych rozwiązań lokalizacyjnych. Zarówno wojewoda, jak i organ odwoławczy, mogą działać tylko w granicach tego wniosku i nie mają możliwości ingerowania w lokalizację inwestycji. Ocenie dokonanej przez organy I </w:t>
      </w:r>
      <w:proofErr w:type="spellStart"/>
      <w:r w:rsidRPr="00222A1F">
        <w:rPr>
          <w:rFonts w:ascii="Arial" w:hAnsi="Arial" w:cs="Arial"/>
          <w:iCs/>
          <w:spacing w:val="4"/>
          <w:sz w:val="20"/>
          <w:szCs w:val="20"/>
        </w:rPr>
        <w:t>i</w:t>
      </w:r>
      <w:proofErr w:type="spellEnd"/>
      <w:r w:rsidRPr="00222A1F">
        <w:rPr>
          <w:rFonts w:ascii="Arial" w:hAnsi="Arial" w:cs="Arial"/>
          <w:iCs/>
          <w:spacing w:val="4"/>
          <w:sz w:val="20"/>
          <w:szCs w:val="20"/>
        </w:rPr>
        <w:t xml:space="preserve"> II instancji podlega zgodność </w:t>
      </w:r>
      <w:r w:rsidRPr="00222A1F">
        <w:rPr>
          <w:rFonts w:ascii="Arial" w:hAnsi="Arial" w:cs="Arial"/>
          <w:iCs/>
          <w:spacing w:val="4"/>
          <w:sz w:val="20"/>
          <w:szCs w:val="20"/>
        </w:rPr>
        <w:br/>
        <w:t xml:space="preserve">z prawem planowanego przedsięwzięcia, w szczególności spełnienie warunków zawartych w przepisach </w:t>
      </w:r>
      <w:r w:rsidRPr="00222A1F">
        <w:rPr>
          <w:rFonts w:ascii="Arial" w:hAnsi="Arial" w:cs="Arial"/>
          <w:i/>
          <w:iCs/>
          <w:spacing w:val="4"/>
          <w:sz w:val="20"/>
          <w:szCs w:val="20"/>
        </w:rPr>
        <w:t>specustawy naftowej</w:t>
      </w:r>
      <w:r w:rsidRPr="00222A1F">
        <w:rPr>
          <w:rFonts w:ascii="Arial" w:hAnsi="Arial" w:cs="Arial"/>
          <w:iCs/>
          <w:spacing w:val="4"/>
          <w:sz w:val="20"/>
          <w:szCs w:val="20"/>
        </w:rPr>
        <w:t>. Inwestor jest zatem kreatorem miejsca, sposobu i kształtu realizacji inwestycji, natomiast organ orzekający wyznacza dopuszczalne prawem granice tej kreacji, poprzez dokonywanie oceny prawnej, kończącej się aktem władztwa publicznego, zakreślającego te granice.</w:t>
      </w:r>
    </w:p>
    <w:p w:rsidR="00217707" w:rsidRPr="00222A1F" w:rsidRDefault="00217707" w:rsidP="00222A1F">
      <w:pPr>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lang w:bidi="pl-PL"/>
        </w:rPr>
        <w:t xml:space="preserve">Stanowisko to jest ugruntowane i jednolite w orzecznictwie sądów administracyjnych dotyczących </w:t>
      </w:r>
      <w:r w:rsidRPr="00222A1F">
        <w:rPr>
          <w:rFonts w:ascii="Arial" w:hAnsi="Arial" w:cs="Arial"/>
          <w:spacing w:val="4"/>
          <w:sz w:val="20"/>
          <w:szCs w:val="20"/>
        </w:rPr>
        <w:t xml:space="preserve">ustawy z dnia 24 kwietnia 2009 r. o inwestycjach w zakresie terminalu </w:t>
      </w:r>
      <w:proofErr w:type="spellStart"/>
      <w:r w:rsidRPr="00222A1F">
        <w:rPr>
          <w:rFonts w:ascii="Arial" w:hAnsi="Arial" w:cs="Arial"/>
          <w:spacing w:val="4"/>
          <w:sz w:val="20"/>
          <w:szCs w:val="20"/>
        </w:rPr>
        <w:t>regazyfikacyjnego</w:t>
      </w:r>
      <w:proofErr w:type="spellEnd"/>
      <w:r w:rsidRPr="00222A1F">
        <w:rPr>
          <w:rFonts w:ascii="Arial" w:hAnsi="Arial" w:cs="Arial"/>
          <w:spacing w:val="4"/>
          <w:sz w:val="20"/>
          <w:szCs w:val="20"/>
        </w:rPr>
        <w:t xml:space="preserve"> skroplonego gazu ziemnego w Świnoujściu (</w:t>
      </w:r>
      <w:proofErr w:type="spellStart"/>
      <w:r w:rsidRPr="00222A1F">
        <w:rPr>
          <w:rFonts w:ascii="Arial" w:hAnsi="Arial" w:cs="Arial"/>
          <w:spacing w:val="4"/>
          <w:sz w:val="20"/>
          <w:szCs w:val="20"/>
        </w:rPr>
        <w:t>t.j</w:t>
      </w:r>
      <w:proofErr w:type="spellEnd"/>
      <w:r w:rsidRPr="00222A1F">
        <w:rPr>
          <w:rFonts w:ascii="Arial" w:hAnsi="Arial" w:cs="Arial"/>
          <w:spacing w:val="4"/>
          <w:sz w:val="20"/>
          <w:szCs w:val="20"/>
        </w:rPr>
        <w:t>. Dz. U. z 2020 r. poz. 1554), zwanej dalej „</w:t>
      </w:r>
      <w:r w:rsidRPr="00222A1F">
        <w:rPr>
          <w:rFonts w:ascii="Arial" w:hAnsi="Arial" w:cs="Arial"/>
          <w:i/>
          <w:spacing w:val="4"/>
          <w:sz w:val="20"/>
          <w:szCs w:val="20"/>
        </w:rPr>
        <w:t>specustawą gazową</w:t>
      </w:r>
      <w:r w:rsidRPr="00222A1F">
        <w:rPr>
          <w:rFonts w:ascii="Arial" w:hAnsi="Arial" w:cs="Arial"/>
          <w:spacing w:val="4"/>
          <w:sz w:val="20"/>
          <w:szCs w:val="20"/>
        </w:rPr>
        <w:t xml:space="preserve">” </w:t>
      </w:r>
      <w:r w:rsidRPr="00222A1F">
        <w:rPr>
          <w:rFonts w:ascii="Arial" w:hAnsi="Arial" w:cs="Arial"/>
          <w:spacing w:val="4"/>
          <w:sz w:val="20"/>
          <w:szCs w:val="20"/>
        </w:rPr>
        <w:br/>
        <w:t xml:space="preserve">i </w:t>
      </w:r>
      <w:r w:rsidRPr="00222A1F">
        <w:rPr>
          <w:rFonts w:ascii="Arial" w:hAnsi="Arial" w:cs="Arial"/>
          <w:bCs/>
          <w:iCs/>
          <w:spacing w:val="4"/>
          <w:sz w:val="20"/>
          <w:szCs w:val="20"/>
          <w:lang w:bidi="pl-PL"/>
        </w:rPr>
        <w:t>ustawy z dnia 24 lipca 2015 r. o przygotowaniu i realizacji strategicznych inwestycji w zakresie sieci przesyłowych (Dz. U. z 2018 r. poz. 404), zwanej dalej „</w:t>
      </w:r>
      <w:r w:rsidRPr="00222A1F">
        <w:rPr>
          <w:rFonts w:ascii="Arial" w:hAnsi="Arial" w:cs="Arial"/>
          <w:bCs/>
          <w:i/>
          <w:iCs/>
          <w:spacing w:val="4"/>
          <w:sz w:val="20"/>
          <w:szCs w:val="20"/>
          <w:lang w:bidi="pl-PL"/>
        </w:rPr>
        <w:t>specustawą przesyłową</w:t>
      </w:r>
      <w:r w:rsidRPr="00222A1F">
        <w:rPr>
          <w:rFonts w:ascii="Arial" w:hAnsi="Arial" w:cs="Arial"/>
          <w:bCs/>
          <w:iCs/>
          <w:spacing w:val="4"/>
          <w:sz w:val="20"/>
          <w:szCs w:val="20"/>
          <w:lang w:bidi="pl-PL"/>
        </w:rPr>
        <w:t xml:space="preserve">, które w istotnym zakresie są w pełni analogiczne i na których wzorowana była </w:t>
      </w:r>
      <w:r w:rsidRPr="00222A1F">
        <w:rPr>
          <w:rFonts w:ascii="Arial" w:hAnsi="Arial" w:cs="Arial"/>
          <w:bCs/>
          <w:i/>
          <w:iCs/>
          <w:spacing w:val="4"/>
          <w:sz w:val="20"/>
          <w:szCs w:val="20"/>
          <w:lang w:bidi="pl-PL"/>
        </w:rPr>
        <w:t>specustawa naftowa</w:t>
      </w:r>
      <w:r w:rsidRPr="00222A1F">
        <w:rPr>
          <w:rFonts w:ascii="Arial" w:hAnsi="Arial" w:cs="Arial"/>
          <w:bCs/>
          <w:iCs/>
          <w:spacing w:val="4"/>
          <w:sz w:val="20"/>
          <w:szCs w:val="20"/>
          <w:lang w:bidi="pl-PL"/>
        </w:rPr>
        <w:t xml:space="preserve"> (por. wyroki Wojewódzkiego Sądu Administracyjnego w Warszawie z dnia 10 października 2018 r., sygn. akt </w:t>
      </w:r>
      <w:r w:rsidRPr="00222A1F">
        <w:rPr>
          <w:rFonts w:ascii="Arial" w:hAnsi="Arial" w:cs="Arial"/>
          <w:bCs/>
          <w:iCs/>
          <w:spacing w:val="4"/>
          <w:sz w:val="20"/>
          <w:szCs w:val="20"/>
          <w:lang w:bidi="pl-PL"/>
        </w:rPr>
        <w:br/>
        <w:t>IV SA/</w:t>
      </w:r>
      <w:proofErr w:type="spellStart"/>
      <w:r w:rsidRPr="00222A1F">
        <w:rPr>
          <w:rFonts w:ascii="Arial" w:hAnsi="Arial" w:cs="Arial"/>
          <w:bCs/>
          <w:iCs/>
          <w:spacing w:val="4"/>
          <w:sz w:val="20"/>
          <w:szCs w:val="20"/>
          <w:lang w:bidi="pl-PL"/>
        </w:rPr>
        <w:t>Wa</w:t>
      </w:r>
      <w:proofErr w:type="spellEnd"/>
      <w:r w:rsidRPr="00222A1F">
        <w:rPr>
          <w:rFonts w:ascii="Arial" w:hAnsi="Arial" w:cs="Arial"/>
          <w:bCs/>
          <w:iCs/>
          <w:spacing w:val="4"/>
          <w:sz w:val="20"/>
          <w:szCs w:val="20"/>
          <w:lang w:bidi="pl-PL"/>
        </w:rPr>
        <w:t xml:space="preserve"> 2480/17, z dnia 9 lutego 2018 r., sygn. akt IV SA/</w:t>
      </w:r>
      <w:proofErr w:type="spellStart"/>
      <w:r w:rsidRPr="00222A1F">
        <w:rPr>
          <w:rFonts w:ascii="Arial" w:hAnsi="Arial" w:cs="Arial"/>
          <w:bCs/>
          <w:iCs/>
          <w:spacing w:val="4"/>
          <w:sz w:val="20"/>
          <w:szCs w:val="20"/>
          <w:lang w:bidi="pl-PL"/>
        </w:rPr>
        <w:t>Wa</w:t>
      </w:r>
      <w:proofErr w:type="spellEnd"/>
      <w:r w:rsidRPr="00222A1F">
        <w:rPr>
          <w:rFonts w:ascii="Arial" w:hAnsi="Arial" w:cs="Arial"/>
          <w:bCs/>
          <w:iCs/>
          <w:spacing w:val="4"/>
          <w:sz w:val="20"/>
          <w:szCs w:val="20"/>
          <w:lang w:bidi="pl-PL"/>
        </w:rPr>
        <w:t xml:space="preserve"> 2780/17 i z dnia 7 września 2017 r., sygn. akt IV SA/</w:t>
      </w:r>
      <w:proofErr w:type="spellStart"/>
      <w:r w:rsidRPr="00222A1F">
        <w:rPr>
          <w:rFonts w:ascii="Arial" w:hAnsi="Arial" w:cs="Arial"/>
          <w:bCs/>
          <w:iCs/>
          <w:spacing w:val="4"/>
          <w:sz w:val="20"/>
          <w:szCs w:val="20"/>
          <w:lang w:bidi="pl-PL"/>
        </w:rPr>
        <w:t>Wa</w:t>
      </w:r>
      <w:proofErr w:type="spellEnd"/>
      <w:r w:rsidRPr="00222A1F">
        <w:rPr>
          <w:rFonts w:ascii="Arial" w:hAnsi="Arial" w:cs="Arial"/>
          <w:bCs/>
          <w:iCs/>
          <w:spacing w:val="4"/>
          <w:sz w:val="20"/>
          <w:szCs w:val="20"/>
          <w:lang w:bidi="pl-PL"/>
        </w:rPr>
        <w:t xml:space="preserve"> 1749/17, wyroki Wojewódzkiego Sądu Administracyjnego w Warszawie z dnia </w:t>
      </w:r>
      <w:r w:rsidRPr="00222A1F">
        <w:rPr>
          <w:rFonts w:ascii="Arial" w:hAnsi="Arial" w:cs="Arial"/>
          <w:bCs/>
          <w:iCs/>
          <w:spacing w:val="4"/>
          <w:sz w:val="20"/>
          <w:szCs w:val="20"/>
          <w:lang w:bidi="pl-PL"/>
        </w:rPr>
        <w:br/>
        <w:t>19 listopada 2019 r., sygn. akt IV SA/</w:t>
      </w:r>
      <w:proofErr w:type="spellStart"/>
      <w:r w:rsidRPr="00222A1F">
        <w:rPr>
          <w:rFonts w:ascii="Arial" w:hAnsi="Arial" w:cs="Arial"/>
          <w:bCs/>
          <w:iCs/>
          <w:spacing w:val="4"/>
          <w:sz w:val="20"/>
          <w:szCs w:val="20"/>
          <w:lang w:bidi="pl-PL"/>
        </w:rPr>
        <w:t>Wa</w:t>
      </w:r>
      <w:proofErr w:type="spellEnd"/>
      <w:r w:rsidRPr="00222A1F">
        <w:rPr>
          <w:rFonts w:ascii="Arial" w:hAnsi="Arial" w:cs="Arial"/>
          <w:bCs/>
          <w:iCs/>
          <w:spacing w:val="4"/>
          <w:sz w:val="20"/>
          <w:szCs w:val="20"/>
          <w:lang w:bidi="pl-PL"/>
        </w:rPr>
        <w:t xml:space="preserve"> 1496/19, z dnia 31 sierpnia 2018 r., sygn. akt IV SA/</w:t>
      </w:r>
      <w:proofErr w:type="spellStart"/>
      <w:r w:rsidRPr="00222A1F">
        <w:rPr>
          <w:rFonts w:ascii="Arial" w:hAnsi="Arial" w:cs="Arial"/>
          <w:bCs/>
          <w:iCs/>
          <w:spacing w:val="4"/>
          <w:sz w:val="20"/>
          <w:szCs w:val="20"/>
          <w:lang w:bidi="pl-PL"/>
        </w:rPr>
        <w:t>Wa</w:t>
      </w:r>
      <w:proofErr w:type="spellEnd"/>
      <w:r w:rsidRPr="00222A1F">
        <w:rPr>
          <w:rFonts w:ascii="Arial" w:hAnsi="Arial" w:cs="Arial"/>
          <w:bCs/>
          <w:iCs/>
          <w:spacing w:val="4"/>
          <w:sz w:val="20"/>
          <w:szCs w:val="20"/>
          <w:lang w:bidi="pl-PL"/>
        </w:rPr>
        <w:t xml:space="preserve"> 3345/17, z dnia 19 września 2018 r., sygn. akt IV SA/</w:t>
      </w:r>
      <w:proofErr w:type="spellStart"/>
      <w:r w:rsidRPr="00222A1F">
        <w:rPr>
          <w:rFonts w:ascii="Arial" w:hAnsi="Arial" w:cs="Arial"/>
          <w:bCs/>
          <w:iCs/>
          <w:spacing w:val="4"/>
          <w:sz w:val="20"/>
          <w:szCs w:val="20"/>
          <w:lang w:bidi="pl-PL"/>
        </w:rPr>
        <w:t>Wa</w:t>
      </w:r>
      <w:proofErr w:type="spellEnd"/>
      <w:r w:rsidRPr="00222A1F">
        <w:rPr>
          <w:rFonts w:ascii="Arial" w:hAnsi="Arial" w:cs="Arial"/>
          <w:bCs/>
          <w:iCs/>
          <w:spacing w:val="4"/>
          <w:sz w:val="20"/>
          <w:szCs w:val="20"/>
          <w:lang w:bidi="pl-PL"/>
        </w:rPr>
        <w:t xml:space="preserve"> 510/18, </w:t>
      </w:r>
      <w:proofErr w:type="spellStart"/>
      <w:r w:rsidRPr="00222A1F">
        <w:rPr>
          <w:rFonts w:ascii="Arial" w:hAnsi="Arial" w:cs="Arial"/>
          <w:bCs/>
          <w:iCs/>
          <w:spacing w:val="4"/>
          <w:sz w:val="20"/>
          <w:szCs w:val="20"/>
          <w:lang w:bidi="pl-PL"/>
        </w:rPr>
        <w:t>opubl</w:t>
      </w:r>
      <w:proofErr w:type="spellEnd"/>
      <w:r w:rsidRPr="00222A1F">
        <w:rPr>
          <w:rFonts w:ascii="Arial" w:hAnsi="Arial" w:cs="Arial"/>
          <w:bCs/>
          <w:iCs/>
          <w:spacing w:val="4"/>
          <w:sz w:val="20"/>
          <w:szCs w:val="20"/>
          <w:lang w:bidi="pl-PL"/>
        </w:rPr>
        <w:t xml:space="preserve">. Centralna Baza Orzeczeń Sądów Administracyjnych). </w:t>
      </w:r>
    </w:p>
    <w:p w:rsidR="00217707" w:rsidRPr="00222A1F" w:rsidRDefault="00217707"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Również o</w:t>
      </w:r>
      <w:r w:rsidRPr="00222A1F">
        <w:rPr>
          <w:rFonts w:ascii="Arial" w:hAnsi="Arial" w:cs="Arial"/>
          <w:iCs/>
          <w:spacing w:val="4"/>
          <w:sz w:val="20"/>
          <w:szCs w:val="20"/>
          <w:lang w:val="x-none"/>
        </w:rPr>
        <w:t xml:space="preserve">rzecznictwo </w:t>
      </w:r>
      <w:proofErr w:type="spellStart"/>
      <w:r w:rsidRPr="00222A1F">
        <w:rPr>
          <w:rFonts w:ascii="Arial" w:hAnsi="Arial" w:cs="Arial"/>
          <w:iCs/>
          <w:spacing w:val="4"/>
          <w:sz w:val="20"/>
          <w:szCs w:val="20"/>
          <w:lang w:val="x-none"/>
        </w:rPr>
        <w:t>sądowoadministracyjne</w:t>
      </w:r>
      <w:proofErr w:type="spellEnd"/>
      <w:r w:rsidRPr="00222A1F">
        <w:rPr>
          <w:rFonts w:ascii="Arial" w:hAnsi="Arial" w:cs="Arial"/>
          <w:iCs/>
          <w:spacing w:val="4"/>
          <w:sz w:val="20"/>
          <w:szCs w:val="20"/>
          <w:lang w:val="x-none"/>
        </w:rPr>
        <w:t xml:space="preserve"> – zapadłe wprawdzie w odniesieniu do regulacji </w:t>
      </w:r>
      <w:r w:rsidR="00CF19D9" w:rsidRPr="00222A1F">
        <w:rPr>
          <w:rFonts w:ascii="Arial" w:hAnsi="Arial" w:cs="Arial"/>
          <w:spacing w:val="4"/>
          <w:sz w:val="20"/>
          <w:szCs w:val="20"/>
        </w:rPr>
        <w:t xml:space="preserve">ustawy </w:t>
      </w:r>
      <w:r w:rsidR="00CF19D9" w:rsidRPr="00222A1F">
        <w:rPr>
          <w:rFonts w:ascii="Arial" w:hAnsi="Arial" w:cs="Arial"/>
          <w:spacing w:val="4"/>
          <w:sz w:val="20"/>
          <w:szCs w:val="20"/>
        </w:rPr>
        <w:br/>
        <w:t xml:space="preserve">z dnia 10 kwietnia 2003 r. o szczególnych zasadach przygotowania i realizacji inwestycji w zakresie dróg publicznych (Dz. U. z 2020 r. poz. 1363, z </w:t>
      </w:r>
      <w:proofErr w:type="spellStart"/>
      <w:r w:rsidR="00CF19D9" w:rsidRPr="00222A1F">
        <w:rPr>
          <w:rFonts w:ascii="Arial" w:hAnsi="Arial" w:cs="Arial"/>
          <w:spacing w:val="4"/>
          <w:sz w:val="20"/>
          <w:szCs w:val="20"/>
        </w:rPr>
        <w:t>późn</w:t>
      </w:r>
      <w:proofErr w:type="spellEnd"/>
      <w:r w:rsidR="00CF19D9" w:rsidRPr="00222A1F">
        <w:rPr>
          <w:rFonts w:ascii="Arial" w:hAnsi="Arial" w:cs="Arial"/>
          <w:spacing w:val="4"/>
          <w:sz w:val="20"/>
          <w:szCs w:val="20"/>
        </w:rPr>
        <w:t>. zm.), zwanej dalej „</w:t>
      </w:r>
      <w:r w:rsidR="00CF19D9" w:rsidRPr="00222A1F">
        <w:rPr>
          <w:rFonts w:ascii="Arial" w:hAnsi="Arial" w:cs="Arial"/>
          <w:i/>
          <w:spacing w:val="4"/>
          <w:sz w:val="20"/>
          <w:szCs w:val="20"/>
        </w:rPr>
        <w:t>specustawą drogową</w:t>
      </w:r>
      <w:r w:rsidR="00CF19D9" w:rsidRPr="00222A1F">
        <w:rPr>
          <w:rFonts w:ascii="Arial" w:hAnsi="Arial" w:cs="Arial"/>
          <w:spacing w:val="4"/>
          <w:sz w:val="20"/>
          <w:szCs w:val="20"/>
        </w:rPr>
        <w:t>”</w:t>
      </w:r>
      <w:r w:rsidRPr="00222A1F">
        <w:rPr>
          <w:rFonts w:ascii="Arial" w:hAnsi="Arial" w:cs="Arial"/>
          <w:iCs/>
          <w:spacing w:val="4"/>
          <w:sz w:val="20"/>
          <w:szCs w:val="20"/>
          <w:lang w:val="x-none"/>
        </w:rPr>
        <w:t xml:space="preserve">, ale aktualne w pełni w świetle rozwiązań przyjętych w </w:t>
      </w:r>
      <w:r w:rsidRPr="00222A1F">
        <w:rPr>
          <w:rFonts w:ascii="Arial" w:hAnsi="Arial" w:cs="Arial"/>
          <w:i/>
          <w:iCs/>
          <w:spacing w:val="4"/>
          <w:sz w:val="20"/>
          <w:szCs w:val="20"/>
        </w:rPr>
        <w:t>specustawie naftowej</w:t>
      </w:r>
      <w:r w:rsidRPr="00222A1F">
        <w:rPr>
          <w:rFonts w:ascii="Arial" w:hAnsi="Arial" w:cs="Arial"/>
          <w:iCs/>
          <w:spacing w:val="4"/>
          <w:sz w:val="20"/>
          <w:szCs w:val="20"/>
        </w:rPr>
        <w:t xml:space="preserve"> </w:t>
      </w:r>
      <w:r w:rsidRPr="00222A1F">
        <w:rPr>
          <w:rFonts w:ascii="Arial" w:hAnsi="Arial" w:cs="Arial"/>
          <w:iCs/>
          <w:spacing w:val="4"/>
          <w:sz w:val="20"/>
          <w:szCs w:val="20"/>
          <w:lang w:val="x-none"/>
        </w:rPr>
        <w:t>– nie pozostawia co do ww. zagadnienia jakichkolwiek wątpliwości (</w:t>
      </w:r>
      <w:r w:rsidRPr="00222A1F">
        <w:rPr>
          <w:rFonts w:ascii="Arial" w:hAnsi="Arial" w:cs="Arial"/>
          <w:iCs/>
          <w:spacing w:val="4"/>
          <w:sz w:val="20"/>
          <w:szCs w:val="20"/>
        </w:rPr>
        <w:t xml:space="preserve">zob. wyroki Naczelnego Sądu Administracyjnego: z 13 września 2017 r., sygn. akt II OSK 1705/17, z 8 czerwca 2017 r., sygn. akt II OSK 2572/15, z 19 lipca 2016 r., sygn. akt II OSK 1373/16, z 25 maja 2016 r., sygn. akt II OSK 524/16, z 1 marca 2016 r., sygn. akt </w:t>
      </w:r>
      <w:r w:rsidR="00CF19D9" w:rsidRPr="00222A1F">
        <w:rPr>
          <w:rFonts w:ascii="Arial" w:hAnsi="Arial" w:cs="Arial"/>
          <w:iCs/>
          <w:spacing w:val="4"/>
          <w:sz w:val="20"/>
          <w:szCs w:val="20"/>
        </w:rPr>
        <w:br/>
      </w:r>
      <w:r w:rsidRPr="00222A1F">
        <w:rPr>
          <w:rFonts w:ascii="Arial" w:hAnsi="Arial" w:cs="Arial"/>
          <w:iCs/>
          <w:spacing w:val="4"/>
          <w:sz w:val="20"/>
          <w:szCs w:val="20"/>
        </w:rPr>
        <w:t xml:space="preserve">II OSK 2334/15, z 1 kwietnia 2015 r., sygn. akt II OSK 106/15, z 24 lutego 2015 r., sygn. akt II OSK 3221/14, z 2 kwietnia 2014 r., sygn. akt II OSK 2621/12, z 28 lutego 2014 r., sygn. akt II OSK 93/14, </w:t>
      </w:r>
      <w:r w:rsidR="00CF19D9" w:rsidRPr="00222A1F">
        <w:rPr>
          <w:rFonts w:ascii="Arial" w:hAnsi="Arial" w:cs="Arial"/>
          <w:iCs/>
          <w:spacing w:val="4"/>
          <w:sz w:val="20"/>
          <w:szCs w:val="20"/>
        </w:rPr>
        <w:br/>
      </w:r>
      <w:r w:rsidRPr="00222A1F">
        <w:rPr>
          <w:rFonts w:ascii="Arial" w:hAnsi="Arial" w:cs="Arial"/>
          <w:iCs/>
          <w:spacing w:val="4"/>
          <w:sz w:val="20"/>
          <w:szCs w:val="20"/>
        </w:rPr>
        <w:t xml:space="preserve">z 26 lipca 2013 r. sygn. akt II OSK 762/13, z 17 kwietnia 2013 r., sygn. akt II OSK 432/13, z 18 listopada 2010 r., sygn. akt II OSK 1968/10, z 20 stycznia 2010 r., sygn. akt II OSK 2416/10, </w:t>
      </w:r>
      <w:proofErr w:type="spellStart"/>
      <w:r w:rsidRPr="00222A1F">
        <w:rPr>
          <w:rFonts w:ascii="Arial" w:hAnsi="Arial" w:cs="Arial"/>
          <w:iCs/>
          <w:spacing w:val="4"/>
          <w:sz w:val="20"/>
          <w:szCs w:val="20"/>
        </w:rPr>
        <w:t>opubl</w:t>
      </w:r>
      <w:proofErr w:type="spellEnd"/>
      <w:r w:rsidRPr="00222A1F">
        <w:rPr>
          <w:rFonts w:ascii="Arial" w:hAnsi="Arial" w:cs="Arial"/>
          <w:iCs/>
          <w:spacing w:val="4"/>
          <w:sz w:val="20"/>
          <w:szCs w:val="20"/>
        </w:rPr>
        <w:t xml:space="preserve">. </w:t>
      </w:r>
      <w:r w:rsidRPr="00222A1F">
        <w:rPr>
          <w:rFonts w:ascii="Arial" w:hAnsi="Arial" w:cs="Arial"/>
          <w:bCs/>
          <w:iCs/>
          <w:spacing w:val="4"/>
          <w:sz w:val="20"/>
          <w:szCs w:val="20"/>
          <w:lang w:val="x-none"/>
        </w:rPr>
        <w:t>Centralna Baza Orzeczeń Sądów Administracyjnych</w:t>
      </w:r>
      <w:r w:rsidRPr="00222A1F">
        <w:rPr>
          <w:rFonts w:ascii="Arial" w:hAnsi="Arial" w:cs="Arial"/>
          <w:iCs/>
          <w:spacing w:val="4"/>
          <w:sz w:val="20"/>
          <w:szCs w:val="20"/>
          <w:lang w:val="x-none"/>
        </w:rPr>
        <w:t>)</w:t>
      </w:r>
      <w:r w:rsidRPr="00222A1F">
        <w:rPr>
          <w:rFonts w:ascii="Arial" w:hAnsi="Arial" w:cs="Arial"/>
          <w:iCs/>
          <w:spacing w:val="4"/>
          <w:sz w:val="20"/>
          <w:szCs w:val="20"/>
        </w:rPr>
        <w:t xml:space="preserve">. </w:t>
      </w:r>
    </w:p>
    <w:p w:rsidR="00217707" w:rsidRPr="00222A1F" w:rsidRDefault="00217707"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Wynika z powyższego, że decyzja o ustaleniu lokalizacji strategicznej inwestycji w sektorze naftowym, nie ma charakteru uznaniowego i w razie spełnienia przez inwestora wymagań określonych </w:t>
      </w:r>
      <w:r w:rsidRPr="00222A1F">
        <w:rPr>
          <w:rFonts w:ascii="Arial" w:hAnsi="Arial" w:cs="Arial"/>
          <w:iCs/>
          <w:spacing w:val="4"/>
          <w:sz w:val="20"/>
          <w:szCs w:val="20"/>
        </w:rPr>
        <w:br/>
        <w:t xml:space="preserve">w przepisach </w:t>
      </w:r>
      <w:r w:rsidRPr="00222A1F">
        <w:rPr>
          <w:rFonts w:ascii="Arial" w:hAnsi="Arial" w:cs="Arial"/>
          <w:i/>
          <w:iCs/>
          <w:spacing w:val="4"/>
          <w:sz w:val="20"/>
          <w:szCs w:val="20"/>
        </w:rPr>
        <w:t xml:space="preserve">specustawy naftowej </w:t>
      </w:r>
      <w:r w:rsidRPr="00222A1F">
        <w:rPr>
          <w:rFonts w:ascii="Arial" w:hAnsi="Arial" w:cs="Arial"/>
          <w:iCs/>
          <w:spacing w:val="4"/>
          <w:sz w:val="20"/>
          <w:szCs w:val="20"/>
        </w:rPr>
        <w:t xml:space="preserve">organ jest zobligowany ustalić lokalizację inwestycji w wersji zgodnej z wnioskiem </w:t>
      </w:r>
      <w:r w:rsidRPr="00222A1F">
        <w:rPr>
          <w:rFonts w:ascii="Arial" w:hAnsi="Arial" w:cs="Arial"/>
          <w:i/>
          <w:iCs/>
          <w:spacing w:val="4"/>
          <w:sz w:val="20"/>
          <w:szCs w:val="20"/>
        </w:rPr>
        <w:t>inwestora</w:t>
      </w:r>
      <w:r w:rsidRPr="00222A1F">
        <w:rPr>
          <w:rFonts w:ascii="Arial" w:hAnsi="Arial" w:cs="Arial"/>
          <w:iCs/>
          <w:spacing w:val="4"/>
          <w:sz w:val="20"/>
          <w:szCs w:val="20"/>
        </w:rPr>
        <w:t xml:space="preserve">. </w:t>
      </w:r>
    </w:p>
    <w:p w:rsidR="00217707" w:rsidRPr="00222A1F" w:rsidRDefault="00217707"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W tym miejscu zasadnym jest także przywołanie stanowiska Trybunału Konstytucyjnego, który </w:t>
      </w:r>
      <w:r w:rsidRPr="00222A1F">
        <w:rPr>
          <w:rFonts w:ascii="Arial" w:hAnsi="Arial" w:cs="Arial"/>
          <w:spacing w:val="4"/>
          <w:sz w:val="20"/>
          <w:szCs w:val="20"/>
        </w:rPr>
        <w:br/>
        <w:t xml:space="preserve">w uzasadnieniu wyroku z dnia 16 października 2012 r., K 4/10 – dotyczącym </w:t>
      </w:r>
      <w:r w:rsidRPr="00222A1F">
        <w:rPr>
          <w:rFonts w:ascii="Arial" w:hAnsi="Arial" w:cs="Arial"/>
          <w:i/>
          <w:spacing w:val="4"/>
          <w:sz w:val="20"/>
          <w:szCs w:val="20"/>
        </w:rPr>
        <w:t>specustawy drogowej</w:t>
      </w:r>
      <w:r w:rsidRPr="00222A1F">
        <w:rPr>
          <w:rFonts w:ascii="Arial" w:hAnsi="Arial" w:cs="Arial"/>
          <w:spacing w:val="4"/>
          <w:sz w:val="20"/>
          <w:szCs w:val="20"/>
        </w:rPr>
        <w:t xml:space="preserve"> </w:t>
      </w:r>
      <w:r w:rsidRPr="00222A1F">
        <w:rPr>
          <w:rFonts w:ascii="Arial" w:hAnsi="Arial" w:cs="Arial"/>
          <w:spacing w:val="4"/>
          <w:sz w:val="20"/>
          <w:szCs w:val="20"/>
        </w:rPr>
        <w:b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t>
      </w:r>
      <w:r w:rsidRPr="00222A1F">
        <w:rPr>
          <w:rFonts w:ascii="Arial" w:hAnsi="Arial" w:cs="Arial"/>
          <w:spacing w:val="4"/>
          <w:sz w:val="20"/>
          <w:szCs w:val="20"/>
        </w:rPr>
        <w:b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222A1F">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w:t>
      </w:r>
    </w:p>
    <w:p w:rsidR="00217707" w:rsidRPr="00222A1F" w:rsidRDefault="00217707" w:rsidP="00222A1F">
      <w:pPr>
        <w:spacing w:after="240" w:line="240" w:lineRule="exact"/>
        <w:jc w:val="both"/>
        <w:rPr>
          <w:rFonts w:ascii="Arial" w:hAnsi="Arial" w:cs="Arial"/>
          <w:iCs/>
          <w:spacing w:val="4"/>
          <w:sz w:val="20"/>
          <w:szCs w:val="20"/>
        </w:rPr>
      </w:pPr>
      <w:r w:rsidRPr="00222A1F">
        <w:rPr>
          <w:rFonts w:ascii="Arial" w:hAnsi="Arial" w:cs="Arial"/>
          <w:spacing w:val="4"/>
          <w:sz w:val="20"/>
          <w:szCs w:val="20"/>
        </w:rPr>
        <w:lastRenderedPageBreak/>
        <w:t>W ocenie organu odwoławczego przedstawiony powyżej pogląd Trybunału Konstytucyjnego znajduje zastosowanie również w zakresie zasad ustalania lokalizacji strategicznej inwestycji w sektorze naftowym.</w:t>
      </w:r>
    </w:p>
    <w:p w:rsidR="00344352" w:rsidRPr="00222A1F" w:rsidRDefault="00DE559B" w:rsidP="00222A1F">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Wobec powyższego, pismem z dnia </w:t>
      </w:r>
      <w:r w:rsidR="00077E2B" w:rsidRPr="00222A1F">
        <w:rPr>
          <w:rFonts w:ascii="Arial" w:hAnsi="Arial" w:cs="Arial"/>
          <w:iCs/>
          <w:spacing w:val="4"/>
          <w:sz w:val="20"/>
          <w:szCs w:val="20"/>
        </w:rPr>
        <w:t>22</w:t>
      </w:r>
      <w:r w:rsidR="00264DDE" w:rsidRPr="00222A1F">
        <w:rPr>
          <w:rFonts w:ascii="Arial" w:hAnsi="Arial" w:cs="Arial"/>
          <w:iCs/>
          <w:spacing w:val="4"/>
          <w:sz w:val="20"/>
          <w:szCs w:val="20"/>
        </w:rPr>
        <w:t xml:space="preserve"> lutego 2021</w:t>
      </w:r>
      <w:r w:rsidRPr="00222A1F">
        <w:rPr>
          <w:rFonts w:ascii="Arial" w:hAnsi="Arial" w:cs="Arial"/>
          <w:iCs/>
          <w:spacing w:val="4"/>
          <w:sz w:val="20"/>
          <w:szCs w:val="20"/>
        </w:rPr>
        <w:t xml:space="preserve"> r., znak: DLI-II.7620.</w:t>
      </w:r>
      <w:r w:rsidR="00077E2B" w:rsidRPr="00222A1F">
        <w:rPr>
          <w:rFonts w:ascii="Arial" w:hAnsi="Arial" w:cs="Arial"/>
          <w:iCs/>
          <w:spacing w:val="4"/>
          <w:sz w:val="20"/>
          <w:szCs w:val="20"/>
        </w:rPr>
        <w:t>23.2020.PMJ</w:t>
      </w:r>
      <w:r w:rsidRPr="00222A1F">
        <w:rPr>
          <w:rFonts w:ascii="Arial" w:hAnsi="Arial" w:cs="Arial"/>
          <w:iCs/>
          <w:spacing w:val="4"/>
          <w:sz w:val="20"/>
          <w:szCs w:val="20"/>
        </w:rPr>
        <w:t>.</w:t>
      </w:r>
      <w:r w:rsidR="00077E2B" w:rsidRPr="00222A1F">
        <w:rPr>
          <w:rFonts w:ascii="Arial" w:hAnsi="Arial" w:cs="Arial"/>
          <w:iCs/>
          <w:spacing w:val="4"/>
          <w:sz w:val="20"/>
          <w:szCs w:val="20"/>
        </w:rPr>
        <w:t>5</w:t>
      </w:r>
      <w:r w:rsidRPr="00222A1F">
        <w:rPr>
          <w:rFonts w:ascii="Arial" w:hAnsi="Arial" w:cs="Arial"/>
          <w:iCs/>
          <w:spacing w:val="4"/>
          <w:sz w:val="20"/>
          <w:szCs w:val="20"/>
        </w:rPr>
        <w:t xml:space="preserve">, organ odwoławczy wezwał </w:t>
      </w:r>
      <w:r w:rsidRPr="00222A1F">
        <w:rPr>
          <w:rFonts w:ascii="Arial" w:hAnsi="Arial" w:cs="Arial"/>
          <w:i/>
          <w:iCs/>
          <w:spacing w:val="4"/>
          <w:sz w:val="20"/>
          <w:szCs w:val="20"/>
        </w:rPr>
        <w:t>inwestora</w:t>
      </w:r>
      <w:r w:rsidRPr="00222A1F">
        <w:rPr>
          <w:rFonts w:ascii="Arial" w:hAnsi="Arial" w:cs="Arial"/>
          <w:iCs/>
          <w:spacing w:val="4"/>
          <w:sz w:val="20"/>
          <w:szCs w:val="20"/>
        </w:rPr>
        <w:t xml:space="preserve"> do wypowiedzenia się w sprawie zarzutów podniesionych przez </w:t>
      </w:r>
      <w:r w:rsidR="008736C1" w:rsidRPr="00222A1F">
        <w:rPr>
          <w:rFonts w:ascii="Arial" w:hAnsi="Arial" w:cs="Arial"/>
          <w:iCs/>
          <w:spacing w:val="4"/>
          <w:sz w:val="20"/>
          <w:szCs w:val="20"/>
        </w:rPr>
        <w:t>skarżących</w:t>
      </w:r>
      <w:r w:rsidRPr="00222A1F">
        <w:rPr>
          <w:rFonts w:ascii="Arial" w:hAnsi="Arial" w:cs="Arial"/>
          <w:iCs/>
          <w:spacing w:val="4"/>
          <w:sz w:val="20"/>
          <w:szCs w:val="20"/>
        </w:rPr>
        <w:t xml:space="preserve"> </w:t>
      </w:r>
      <w:r w:rsidR="00CF19D9" w:rsidRPr="00222A1F">
        <w:rPr>
          <w:rFonts w:ascii="Arial" w:hAnsi="Arial" w:cs="Arial"/>
          <w:iCs/>
          <w:spacing w:val="4"/>
          <w:sz w:val="20"/>
          <w:szCs w:val="20"/>
        </w:rPr>
        <w:t>w przedmiocie lokalizacji ww. inwestycji</w:t>
      </w:r>
      <w:r w:rsidRPr="00222A1F">
        <w:rPr>
          <w:rFonts w:ascii="Arial" w:hAnsi="Arial" w:cs="Arial"/>
          <w:iCs/>
          <w:spacing w:val="4"/>
          <w:sz w:val="20"/>
          <w:szCs w:val="20"/>
        </w:rPr>
        <w:t xml:space="preserve">. </w:t>
      </w:r>
      <w:r w:rsidR="00CF19D9" w:rsidRPr="00222A1F">
        <w:rPr>
          <w:rFonts w:ascii="Arial" w:hAnsi="Arial" w:cs="Arial"/>
          <w:iCs/>
          <w:spacing w:val="4"/>
          <w:sz w:val="20"/>
          <w:szCs w:val="20"/>
        </w:rPr>
        <w:t xml:space="preserve">W </w:t>
      </w:r>
      <w:r w:rsidR="00264DDE" w:rsidRPr="00222A1F">
        <w:rPr>
          <w:rFonts w:ascii="Arial" w:hAnsi="Arial" w:cs="Arial"/>
          <w:iCs/>
          <w:spacing w:val="4"/>
          <w:sz w:val="20"/>
          <w:szCs w:val="20"/>
        </w:rPr>
        <w:t>p</w:t>
      </w:r>
      <w:r w:rsidRPr="00222A1F">
        <w:rPr>
          <w:rFonts w:ascii="Arial" w:hAnsi="Arial" w:cs="Arial"/>
          <w:iCs/>
          <w:spacing w:val="4"/>
          <w:sz w:val="20"/>
          <w:szCs w:val="20"/>
        </w:rPr>
        <w:t>i</w:t>
      </w:r>
      <w:r w:rsidR="00CF19D9" w:rsidRPr="00222A1F">
        <w:rPr>
          <w:rFonts w:ascii="Arial" w:hAnsi="Arial" w:cs="Arial"/>
          <w:iCs/>
          <w:spacing w:val="4"/>
          <w:sz w:val="20"/>
          <w:szCs w:val="20"/>
        </w:rPr>
        <w:t>śmie</w:t>
      </w:r>
      <w:r w:rsidRPr="00222A1F">
        <w:rPr>
          <w:rFonts w:ascii="Arial" w:hAnsi="Arial" w:cs="Arial"/>
          <w:iCs/>
          <w:spacing w:val="4"/>
          <w:sz w:val="20"/>
          <w:szCs w:val="20"/>
        </w:rPr>
        <w:t xml:space="preserve"> z dnia </w:t>
      </w:r>
      <w:r w:rsidR="00077E2B" w:rsidRPr="00222A1F">
        <w:rPr>
          <w:rFonts w:ascii="Arial" w:hAnsi="Arial" w:cs="Arial"/>
          <w:iCs/>
          <w:spacing w:val="4"/>
          <w:sz w:val="20"/>
          <w:szCs w:val="20"/>
        </w:rPr>
        <w:t>4</w:t>
      </w:r>
      <w:r w:rsidR="00264DDE" w:rsidRPr="00222A1F">
        <w:rPr>
          <w:rFonts w:ascii="Arial" w:hAnsi="Arial" w:cs="Arial"/>
          <w:iCs/>
          <w:spacing w:val="4"/>
          <w:sz w:val="20"/>
          <w:szCs w:val="20"/>
        </w:rPr>
        <w:t xml:space="preserve"> marca 2021</w:t>
      </w:r>
      <w:r w:rsidRPr="00222A1F">
        <w:rPr>
          <w:rFonts w:ascii="Arial" w:hAnsi="Arial" w:cs="Arial"/>
          <w:iCs/>
          <w:spacing w:val="4"/>
          <w:sz w:val="20"/>
          <w:szCs w:val="20"/>
        </w:rPr>
        <w:t xml:space="preserve"> r., znak: </w:t>
      </w:r>
      <w:r w:rsidR="00077E2B" w:rsidRPr="00222A1F">
        <w:rPr>
          <w:rFonts w:ascii="Arial" w:hAnsi="Arial" w:cs="Arial"/>
          <w:iCs/>
          <w:spacing w:val="4"/>
          <w:sz w:val="20"/>
          <w:szCs w:val="20"/>
        </w:rPr>
        <w:t>IE.RBT.VII.289</w:t>
      </w:r>
      <w:r w:rsidR="00264DDE" w:rsidRPr="00222A1F">
        <w:rPr>
          <w:rFonts w:ascii="Arial" w:hAnsi="Arial" w:cs="Arial"/>
          <w:iCs/>
          <w:spacing w:val="4"/>
          <w:sz w:val="20"/>
          <w:szCs w:val="20"/>
        </w:rPr>
        <w:t>.2021</w:t>
      </w:r>
      <w:r w:rsidRPr="00222A1F">
        <w:rPr>
          <w:rFonts w:ascii="Arial" w:hAnsi="Arial" w:cs="Arial"/>
          <w:iCs/>
          <w:spacing w:val="4"/>
          <w:sz w:val="20"/>
          <w:szCs w:val="20"/>
        </w:rPr>
        <w:t xml:space="preserve">, </w:t>
      </w:r>
      <w:r w:rsidRPr="00222A1F">
        <w:rPr>
          <w:rFonts w:ascii="Arial" w:hAnsi="Arial" w:cs="Arial"/>
          <w:i/>
          <w:iCs/>
          <w:spacing w:val="4"/>
          <w:sz w:val="20"/>
          <w:szCs w:val="20"/>
        </w:rPr>
        <w:t>inwestor</w:t>
      </w:r>
      <w:r w:rsidRPr="00222A1F">
        <w:rPr>
          <w:rFonts w:ascii="Arial" w:hAnsi="Arial" w:cs="Arial"/>
          <w:iCs/>
          <w:spacing w:val="4"/>
          <w:sz w:val="20"/>
          <w:szCs w:val="20"/>
        </w:rPr>
        <w:t xml:space="preserve"> ustosunkował się do zarzutów</w:t>
      </w:r>
      <w:r w:rsidR="00CF19D9" w:rsidRPr="00222A1F">
        <w:rPr>
          <w:rFonts w:ascii="Arial" w:hAnsi="Arial" w:cs="Arial"/>
          <w:iCs/>
          <w:spacing w:val="4"/>
          <w:sz w:val="20"/>
          <w:szCs w:val="20"/>
        </w:rPr>
        <w:t xml:space="preserve"> skarżących</w:t>
      </w:r>
      <w:r w:rsidRPr="00222A1F">
        <w:rPr>
          <w:rFonts w:ascii="Arial" w:hAnsi="Arial" w:cs="Arial"/>
          <w:iCs/>
          <w:spacing w:val="4"/>
          <w:sz w:val="20"/>
          <w:szCs w:val="20"/>
        </w:rPr>
        <w:t xml:space="preserve">, </w:t>
      </w:r>
      <w:r w:rsidR="00344352" w:rsidRPr="00222A1F">
        <w:rPr>
          <w:rFonts w:ascii="Arial" w:hAnsi="Arial" w:cs="Arial"/>
          <w:iCs/>
          <w:spacing w:val="4"/>
          <w:sz w:val="20"/>
          <w:szCs w:val="20"/>
        </w:rPr>
        <w:t xml:space="preserve">uznając je za niezasadne. </w:t>
      </w:r>
    </w:p>
    <w:p w:rsidR="004B1EBB" w:rsidRPr="00222A1F" w:rsidRDefault="00DE559B" w:rsidP="00222A1F">
      <w:pPr>
        <w:spacing w:after="240" w:line="240" w:lineRule="exact"/>
        <w:jc w:val="both"/>
        <w:rPr>
          <w:rFonts w:ascii="Arial" w:hAnsi="Arial" w:cs="Arial"/>
          <w:bCs/>
          <w:strike/>
          <w:spacing w:val="4"/>
          <w:sz w:val="20"/>
          <w:szCs w:val="20"/>
        </w:rPr>
      </w:pPr>
      <w:r w:rsidRPr="00222A1F">
        <w:rPr>
          <w:rFonts w:ascii="Arial" w:hAnsi="Arial" w:cs="Arial"/>
          <w:iCs/>
          <w:spacing w:val="4"/>
          <w:sz w:val="20"/>
          <w:szCs w:val="20"/>
        </w:rPr>
        <w:t xml:space="preserve">Powyższe stanowisko </w:t>
      </w:r>
      <w:r w:rsidRPr="00222A1F">
        <w:rPr>
          <w:rFonts w:ascii="Arial" w:hAnsi="Arial" w:cs="Arial"/>
          <w:i/>
          <w:iCs/>
          <w:spacing w:val="4"/>
          <w:sz w:val="20"/>
          <w:szCs w:val="20"/>
        </w:rPr>
        <w:t>inwestora</w:t>
      </w:r>
      <w:r w:rsidRPr="00222A1F">
        <w:rPr>
          <w:rFonts w:ascii="Arial" w:hAnsi="Arial" w:cs="Arial"/>
          <w:iCs/>
          <w:spacing w:val="4"/>
          <w:sz w:val="20"/>
          <w:szCs w:val="20"/>
        </w:rPr>
        <w:t xml:space="preserve"> organ odwoławczy, działając w oparciu o art. 9 i art. 10 </w:t>
      </w:r>
      <w:r w:rsidRPr="00222A1F">
        <w:rPr>
          <w:rFonts w:ascii="Arial" w:hAnsi="Arial" w:cs="Arial"/>
          <w:i/>
          <w:iCs/>
          <w:spacing w:val="4"/>
          <w:sz w:val="20"/>
          <w:szCs w:val="20"/>
        </w:rPr>
        <w:t>kpa</w:t>
      </w:r>
      <w:r w:rsidRPr="00222A1F">
        <w:rPr>
          <w:rFonts w:ascii="Arial" w:hAnsi="Arial" w:cs="Arial"/>
          <w:iCs/>
          <w:spacing w:val="4"/>
          <w:sz w:val="20"/>
          <w:szCs w:val="20"/>
        </w:rPr>
        <w:t>, przesłał skarżąc</w:t>
      </w:r>
      <w:r w:rsidR="008736C1" w:rsidRPr="00222A1F">
        <w:rPr>
          <w:rFonts w:ascii="Arial" w:hAnsi="Arial" w:cs="Arial"/>
          <w:iCs/>
          <w:spacing w:val="4"/>
          <w:sz w:val="20"/>
          <w:szCs w:val="20"/>
        </w:rPr>
        <w:t>ym</w:t>
      </w:r>
      <w:r w:rsidRPr="00222A1F">
        <w:rPr>
          <w:rFonts w:ascii="Arial" w:hAnsi="Arial" w:cs="Arial"/>
          <w:iCs/>
          <w:spacing w:val="4"/>
          <w:sz w:val="20"/>
          <w:szCs w:val="20"/>
        </w:rPr>
        <w:t xml:space="preserve"> przy piśmie z dnia </w:t>
      </w:r>
      <w:r w:rsidR="00077E2B" w:rsidRPr="00222A1F">
        <w:rPr>
          <w:rFonts w:ascii="Arial" w:hAnsi="Arial" w:cs="Arial"/>
          <w:iCs/>
          <w:spacing w:val="4"/>
          <w:sz w:val="20"/>
          <w:szCs w:val="20"/>
        </w:rPr>
        <w:t xml:space="preserve">30 kwietnia </w:t>
      </w:r>
      <w:r w:rsidR="00264DDE" w:rsidRPr="00222A1F">
        <w:rPr>
          <w:rFonts w:ascii="Arial" w:hAnsi="Arial" w:cs="Arial"/>
          <w:iCs/>
          <w:spacing w:val="4"/>
          <w:sz w:val="20"/>
          <w:szCs w:val="20"/>
        </w:rPr>
        <w:t>2021</w:t>
      </w:r>
      <w:r w:rsidRPr="00222A1F">
        <w:rPr>
          <w:rFonts w:ascii="Arial" w:hAnsi="Arial" w:cs="Arial"/>
          <w:iCs/>
          <w:spacing w:val="4"/>
          <w:sz w:val="20"/>
          <w:szCs w:val="20"/>
        </w:rPr>
        <w:t xml:space="preserve"> r., znak: DLI-II.</w:t>
      </w:r>
      <w:r w:rsidR="00AC2C13" w:rsidRPr="00222A1F">
        <w:rPr>
          <w:rFonts w:ascii="Arial" w:hAnsi="Arial" w:cs="Arial"/>
          <w:iCs/>
          <w:spacing w:val="4"/>
          <w:sz w:val="20"/>
          <w:szCs w:val="20"/>
        </w:rPr>
        <w:t>7</w:t>
      </w:r>
      <w:r w:rsidRPr="00222A1F">
        <w:rPr>
          <w:rFonts w:ascii="Arial" w:hAnsi="Arial" w:cs="Arial"/>
          <w:iCs/>
          <w:spacing w:val="4"/>
          <w:sz w:val="20"/>
          <w:szCs w:val="20"/>
        </w:rPr>
        <w:t>620.</w:t>
      </w:r>
      <w:r w:rsidR="00077E2B" w:rsidRPr="00222A1F">
        <w:rPr>
          <w:rFonts w:ascii="Arial" w:hAnsi="Arial" w:cs="Arial"/>
          <w:iCs/>
          <w:spacing w:val="4"/>
          <w:sz w:val="20"/>
          <w:szCs w:val="20"/>
        </w:rPr>
        <w:t>23</w:t>
      </w:r>
      <w:r w:rsidRPr="00222A1F">
        <w:rPr>
          <w:rFonts w:ascii="Arial" w:hAnsi="Arial" w:cs="Arial"/>
          <w:iCs/>
          <w:spacing w:val="4"/>
          <w:sz w:val="20"/>
          <w:szCs w:val="20"/>
        </w:rPr>
        <w:t>.20</w:t>
      </w:r>
      <w:r w:rsidR="00AC2C13" w:rsidRPr="00222A1F">
        <w:rPr>
          <w:rFonts w:ascii="Arial" w:hAnsi="Arial" w:cs="Arial"/>
          <w:iCs/>
          <w:spacing w:val="4"/>
          <w:sz w:val="20"/>
          <w:szCs w:val="20"/>
        </w:rPr>
        <w:t>20</w:t>
      </w:r>
      <w:r w:rsidRPr="00222A1F">
        <w:rPr>
          <w:rFonts w:ascii="Arial" w:hAnsi="Arial" w:cs="Arial"/>
          <w:iCs/>
          <w:spacing w:val="4"/>
          <w:sz w:val="20"/>
          <w:szCs w:val="20"/>
        </w:rPr>
        <w:t>.</w:t>
      </w:r>
      <w:r w:rsidR="00077E2B" w:rsidRPr="00222A1F">
        <w:rPr>
          <w:rFonts w:ascii="Arial" w:hAnsi="Arial" w:cs="Arial"/>
          <w:iCs/>
          <w:spacing w:val="4"/>
          <w:sz w:val="20"/>
          <w:szCs w:val="20"/>
        </w:rPr>
        <w:t>PMJ</w:t>
      </w:r>
      <w:r w:rsidR="00AC2C13" w:rsidRPr="00222A1F">
        <w:rPr>
          <w:rFonts w:ascii="Arial" w:hAnsi="Arial" w:cs="Arial"/>
          <w:iCs/>
          <w:spacing w:val="4"/>
          <w:sz w:val="20"/>
          <w:szCs w:val="20"/>
        </w:rPr>
        <w:t>.</w:t>
      </w:r>
      <w:r w:rsidR="00077E2B" w:rsidRPr="00222A1F">
        <w:rPr>
          <w:rFonts w:ascii="Arial" w:hAnsi="Arial" w:cs="Arial"/>
          <w:iCs/>
          <w:spacing w:val="4"/>
          <w:sz w:val="20"/>
          <w:szCs w:val="20"/>
        </w:rPr>
        <w:t>10</w:t>
      </w:r>
      <w:r w:rsidRPr="00222A1F">
        <w:rPr>
          <w:rFonts w:ascii="Arial" w:hAnsi="Arial" w:cs="Arial"/>
          <w:iCs/>
          <w:spacing w:val="4"/>
          <w:sz w:val="20"/>
          <w:szCs w:val="20"/>
        </w:rPr>
        <w:t xml:space="preserve">, zawiadamiając </w:t>
      </w:r>
      <w:r w:rsidR="00AC2C13" w:rsidRPr="00222A1F">
        <w:rPr>
          <w:rFonts w:ascii="Arial" w:hAnsi="Arial" w:cs="Arial"/>
          <w:iCs/>
          <w:spacing w:val="4"/>
          <w:sz w:val="20"/>
          <w:szCs w:val="20"/>
        </w:rPr>
        <w:br/>
      </w:r>
      <w:r w:rsidRPr="00222A1F">
        <w:rPr>
          <w:rFonts w:ascii="Arial" w:hAnsi="Arial" w:cs="Arial"/>
          <w:iCs/>
          <w:spacing w:val="4"/>
          <w:sz w:val="20"/>
          <w:szCs w:val="20"/>
        </w:rPr>
        <w:t xml:space="preserve">o prawie wypowiedzenia się co do zebranych dowodów i materiałów oraz zgłoszonych żądań oraz </w:t>
      </w:r>
      <w:r w:rsidR="00AC2C13" w:rsidRPr="00222A1F">
        <w:rPr>
          <w:rFonts w:ascii="Arial" w:hAnsi="Arial" w:cs="Arial"/>
          <w:iCs/>
          <w:spacing w:val="4"/>
          <w:sz w:val="20"/>
          <w:szCs w:val="20"/>
        </w:rPr>
        <w:br/>
      </w:r>
      <w:r w:rsidRPr="00222A1F">
        <w:rPr>
          <w:rFonts w:ascii="Arial" w:hAnsi="Arial" w:cs="Arial"/>
          <w:iCs/>
          <w:spacing w:val="4"/>
          <w:sz w:val="20"/>
          <w:szCs w:val="20"/>
        </w:rPr>
        <w:t>o możliwości przeglądania akt sprawy.</w:t>
      </w:r>
      <w:r w:rsidR="0052653B" w:rsidRPr="00222A1F">
        <w:rPr>
          <w:rFonts w:ascii="Arial" w:hAnsi="Arial" w:cs="Arial"/>
          <w:spacing w:val="4"/>
          <w:sz w:val="20"/>
          <w:szCs w:val="20"/>
        </w:rPr>
        <w:t xml:space="preserve"> </w:t>
      </w:r>
      <w:r w:rsidR="00BD3181" w:rsidRPr="00222A1F">
        <w:rPr>
          <w:rFonts w:ascii="Arial" w:hAnsi="Arial" w:cs="Arial"/>
          <w:spacing w:val="4"/>
          <w:sz w:val="20"/>
          <w:szCs w:val="20"/>
        </w:rPr>
        <w:t>Skarżący</w:t>
      </w:r>
      <w:r w:rsidR="00264DDE" w:rsidRPr="00222A1F">
        <w:rPr>
          <w:rFonts w:ascii="Arial" w:hAnsi="Arial" w:cs="Arial"/>
          <w:bCs/>
          <w:spacing w:val="4"/>
          <w:sz w:val="20"/>
          <w:szCs w:val="20"/>
        </w:rPr>
        <w:t xml:space="preserve"> </w:t>
      </w:r>
      <w:r w:rsidR="00F33AF0" w:rsidRPr="00222A1F">
        <w:rPr>
          <w:rFonts w:ascii="Arial" w:hAnsi="Arial" w:cs="Arial"/>
          <w:bCs/>
          <w:spacing w:val="4"/>
          <w:sz w:val="20"/>
          <w:szCs w:val="20"/>
        </w:rPr>
        <w:t>odnieśli</w:t>
      </w:r>
      <w:r w:rsidR="00077E2B" w:rsidRPr="00222A1F">
        <w:rPr>
          <w:rFonts w:ascii="Arial" w:hAnsi="Arial" w:cs="Arial"/>
          <w:bCs/>
          <w:spacing w:val="4"/>
          <w:sz w:val="20"/>
          <w:szCs w:val="20"/>
        </w:rPr>
        <w:t xml:space="preserve"> się do ww. stanowiska </w:t>
      </w:r>
      <w:r w:rsidR="00077E2B" w:rsidRPr="00222A1F">
        <w:rPr>
          <w:rFonts w:ascii="Arial" w:hAnsi="Arial" w:cs="Arial"/>
          <w:bCs/>
          <w:i/>
          <w:spacing w:val="4"/>
          <w:sz w:val="20"/>
          <w:szCs w:val="20"/>
        </w:rPr>
        <w:t>inwestora</w:t>
      </w:r>
      <w:r w:rsidR="00F33AF0" w:rsidRPr="00222A1F">
        <w:rPr>
          <w:rFonts w:ascii="Arial" w:hAnsi="Arial" w:cs="Arial"/>
          <w:bCs/>
          <w:spacing w:val="4"/>
          <w:sz w:val="20"/>
          <w:szCs w:val="20"/>
        </w:rPr>
        <w:t xml:space="preserve"> i podtrzymali</w:t>
      </w:r>
      <w:r w:rsidR="00077E2B" w:rsidRPr="00222A1F">
        <w:rPr>
          <w:rFonts w:ascii="Arial" w:hAnsi="Arial" w:cs="Arial"/>
          <w:bCs/>
          <w:spacing w:val="4"/>
          <w:sz w:val="20"/>
          <w:szCs w:val="20"/>
        </w:rPr>
        <w:t xml:space="preserve"> swoje zarzuty w przedmiotowej sprawie. </w:t>
      </w:r>
    </w:p>
    <w:p w:rsidR="00E2620B" w:rsidRPr="00222A1F" w:rsidRDefault="00FC33D4" w:rsidP="00222A1F">
      <w:pPr>
        <w:pStyle w:val="Tekstpodstawowywcity3"/>
        <w:tabs>
          <w:tab w:val="left" w:pos="9639"/>
        </w:tabs>
        <w:autoSpaceDE w:val="0"/>
        <w:autoSpaceDN w:val="0"/>
        <w:adjustRightInd w:val="0"/>
        <w:spacing w:after="240" w:line="240" w:lineRule="exact"/>
        <w:ind w:left="0"/>
        <w:jc w:val="both"/>
        <w:rPr>
          <w:rFonts w:ascii="Arial" w:hAnsi="Arial" w:cs="Arial"/>
          <w:spacing w:val="4"/>
          <w:sz w:val="20"/>
          <w:szCs w:val="20"/>
        </w:rPr>
      </w:pPr>
      <w:r w:rsidRPr="00EB612D">
        <w:rPr>
          <w:rFonts w:ascii="Arial" w:hAnsi="Arial" w:cs="Arial"/>
          <w:spacing w:val="4"/>
          <w:sz w:val="20"/>
          <w:szCs w:val="20"/>
        </w:rPr>
        <w:t>Po przeanalizowaniu zebranego w sprawie materiału dowodowego, w tym stanowisk</w:t>
      </w:r>
      <w:r w:rsidR="00F12EC7" w:rsidRPr="00222A1F">
        <w:rPr>
          <w:rFonts w:ascii="Arial" w:hAnsi="Arial" w:cs="Arial"/>
          <w:spacing w:val="4"/>
          <w:sz w:val="20"/>
          <w:szCs w:val="20"/>
        </w:rPr>
        <w:t>a</w:t>
      </w:r>
      <w:r w:rsidRPr="00EB612D">
        <w:rPr>
          <w:rFonts w:ascii="Arial" w:hAnsi="Arial" w:cs="Arial"/>
          <w:spacing w:val="4"/>
          <w:sz w:val="20"/>
          <w:szCs w:val="20"/>
        </w:rPr>
        <w:t xml:space="preserve"> </w:t>
      </w:r>
      <w:r w:rsidRPr="005E3C73">
        <w:rPr>
          <w:rFonts w:ascii="Arial" w:hAnsi="Arial" w:cs="Arial"/>
          <w:i/>
          <w:spacing w:val="4"/>
          <w:sz w:val="20"/>
          <w:szCs w:val="20"/>
        </w:rPr>
        <w:t>inwestora</w:t>
      </w:r>
      <w:r w:rsidRPr="00222A1F">
        <w:rPr>
          <w:rFonts w:ascii="Arial" w:hAnsi="Arial" w:cs="Arial"/>
          <w:spacing w:val="4"/>
          <w:sz w:val="20"/>
          <w:szCs w:val="20"/>
        </w:rPr>
        <w:t xml:space="preserve">, jak również zarzutów skarżących stron, </w:t>
      </w:r>
      <w:r w:rsidRPr="00222A1F">
        <w:rPr>
          <w:rFonts w:ascii="Arial" w:hAnsi="Arial" w:cs="Arial"/>
          <w:i/>
          <w:spacing w:val="4"/>
          <w:sz w:val="20"/>
          <w:szCs w:val="20"/>
        </w:rPr>
        <w:t>Minister</w:t>
      </w:r>
      <w:r w:rsidRPr="00222A1F">
        <w:rPr>
          <w:rFonts w:ascii="Arial" w:hAnsi="Arial" w:cs="Arial"/>
          <w:spacing w:val="4"/>
          <w:sz w:val="20"/>
          <w:szCs w:val="20"/>
        </w:rPr>
        <w:t xml:space="preserve"> stwierdza, że objęcie zakresem przedmiotowej inwestycji działek skarżących, w sposób wskazany we wniosku </w:t>
      </w:r>
      <w:r w:rsidRPr="00222A1F">
        <w:rPr>
          <w:rFonts w:ascii="Arial" w:hAnsi="Arial" w:cs="Arial"/>
          <w:i/>
          <w:spacing w:val="4"/>
          <w:sz w:val="20"/>
          <w:szCs w:val="20"/>
        </w:rPr>
        <w:t>inwestora</w:t>
      </w:r>
      <w:r w:rsidRPr="00222A1F">
        <w:rPr>
          <w:rFonts w:ascii="Arial" w:hAnsi="Arial" w:cs="Arial"/>
          <w:spacing w:val="4"/>
          <w:sz w:val="20"/>
          <w:szCs w:val="20"/>
        </w:rPr>
        <w:t xml:space="preserve"> nie narusza prawa. W ocenie </w:t>
      </w:r>
      <w:r w:rsidRPr="00222A1F">
        <w:rPr>
          <w:rFonts w:ascii="Arial" w:hAnsi="Arial" w:cs="Arial"/>
          <w:i/>
          <w:spacing w:val="4"/>
          <w:sz w:val="20"/>
          <w:szCs w:val="20"/>
        </w:rPr>
        <w:t>Ministra</w:t>
      </w:r>
      <w:r w:rsidRPr="00222A1F">
        <w:rPr>
          <w:rFonts w:ascii="Arial" w:hAnsi="Arial" w:cs="Arial"/>
          <w:spacing w:val="4"/>
          <w:sz w:val="20"/>
          <w:szCs w:val="20"/>
        </w:rPr>
        <w:t xml:space="preserve">, </w:t>
      </w:r>
      <w:r w:rsidR="005319F5" w:rsidRPr="00222A1F">
        <w:rPr>
          <w:rFonts w:ascii="Arial" w:hAnsi="Arial" w:cs="Arial"/>
          <w:spacing w:val="4"/>
          <w:sz w:val="20"/>
          <w:szCs w:val="20"/>
        </w:rPr>
        <w:t xml:space="preserve">zaskarżona </w:t>
      </w:r>
      <w:r w:rsidRPr="000A32A8">
        <w:rPr>
          <w:rFonts w:ascii="Arial" w:hAnsi="Arial" w:cs="Arial"/>
          <w:spacing w:val="4"/>
          <w:sz w:val="20"/>
          <w:szCs w:val="20"/>
        </w:rPr>
        <w:t>decyzja</w:t>
      </w:r>
      <w:r w:rsidRPr="00222A1F">
        <w:rPr>
          <w:rFonts w:ascii="Arial" w:hAnsi="Arial" w:cs="Arial"/>
          <w:i/>
          <w:spacing w:val="4"/>
          <w:sz w:val="20"/>
          <w:szCs w:val="20"/>
        </w:rPr>
        <w:t xml:space="preserve"> </w:t>
      </w:r>
      <w:r w:rsidRPr="00222A1F">
        <w:rPr>
          <w:rFonts w:ascii="Arial" w:hAnsi="Arial" w:cs="Arial"/>
          <w:spacing w:val="4"/>
          <w:sz w:val="20"/>
          <w:szCs w:val="20"/>
        </w:rPr>
        <w:t>nie przewiduje rozwiązań, które wprowadzają nadmierną a w szczególności nieuzasadnioną ingerencję w p</w:t>
      </w:r>
      <w:r w:rsidR="00935DE5">
        <w:rPr>
          <w:rFonts w:ascii="Arial" w:hAnsi="Arial" w:cs="Arial"/>
          <w:spacing w:val="4"/>
          <w:sz w:val="20"/>
          <w:szCs w:val="20"/>
        </w:rPr>
        <w:t>rawo własności skarżących stron</w:t>
      </w:r>
      <w:r w:rsidRPr="00222A1F">
        <w:rPr>
          <w:rFonts w:ascii="Arial" w:hAnsi="Arial" w:cs="Arial"/>
          <w:spacing w:val="4"/>
          <w:sz w:val="20"/>
          <w:szCs w:val="20"/>
        </w:rPr>
        <w:t xml:space="preserve">. Teren będący własnością skarżących nie został </w:t>
      </w:r>
      <w:r w:rsidR="003F7E5A" w:rsidRPr="00222A1F">
        <w:rPr>
          <w:rFonts w:ascii="Arial" w:hAnsi="Arial" w:cs="Arial"/>
          <w:spacing w:val="4"/>
          <w:sz w:val="20"/>
          <w:szCs w:val="20"/>
        </w:rPr>
        <w:t xml:space="preserve">ograniczony </w:t>
      </w:r>
      <w:r w:rsidRPr="00222A1F">
        <w:rPr>
          <w:rFonts w:ascii="Arial" w:hAnsi="Arial" w:cs="Arial"/>
          <w:spacing w:val="4"/>
          <w:sz w:val="20"/>
          <w:szCs w:val="20"/>
        </w:rPr>
        <w:t xml:space="preserve">w wymiarze większym, niż jest to wymagane dla </w:t>
      </w:r>
      <w:r w:rsidR="00935DE5">
        <w:rPr>
          <w:rFonts w:ascii="Arial" w:hAnsi="Arial" w:cs="Arial"/>
          <w:spacing w:val="4"/>
          <w:sz w:val="20"/>
          <w:szCs w:val="20"/>
        </w:rPr>
        <w:t xml:space="preserve">lokalizacji </w:t>
      </w:r>
      <w:r w:rsidRPr="00222A1F">
        <w:rPr>
          <w:rFonts w:ascii="Arial" w:hAnsi="Arial" w:cs="Arial"/>
          <w:spacing w:val="4"/>
          <w:sz w:val="20"/>
          <w:szCs w:val="20"/>
        </w:rPr>
        <w:t xml:space="preserve">inwestycji. </w:t>
      </w:r>
    </w:p>
    <w:p w:rsidR="00E2620B" w:rsidRPr="00222A1F" w:rsidRDefault="003237B6" w:rsidP="00222A1F">
      <w:pPr>
        <w:pStyle w:val="Tekstpodstawowywcity3"/>
        <w:tabs>
          <w:tab w:val="left" w:pos="9639"/>
        </w:tabs>
        <w:autoSpaceDE w:val="0"/>
        <w:autoSpaceDN w:val="0"/>
        <w:adjustRightInd w:val="0"/>
        <w:spacing w:after="240" w:line="240" w:lineRule="exact"/>
        <w:ind w:left="0"/>
        <w:jc w:val="both"/>
        <w:rPr>
          <w:rFonts w:ascii="Arial" w:hAnsi="Arial" w:cs="Arial"/>
          <w:spacing w:val="4"/>
          <w:sz w:val="20"/>
          <w:szCs w:val="20"/>
        </w:rPr>
      </w:pPr>
      <w:r w:rsidRPr="000A32A8">
        <w:rPr>
          <w:rFonts w:ascii="Arial" w:hAnsi="Arial" w:cs="Arial"/>
          <w:i/>
          <w:spacing w:val="4"/>
          <w:sz w:val="20"/>
          <w:szCs w:val="20"/>
        </w:rPr>
        <w:t>Minister</w:t>
      </w:r>
      <w:r w:rsidRPr="00222A1F">
        <w:rPr>
          <w:rFonts w:ascii="Arial" w:hAnsi="Arial" w:cs="Arial"/>
          <w:spacing w:val="4"/>
          <w:sz w:val="20"/>
          <w:szCs w:val="20"/>
        </w:rPr>
        <w:t xml:space="preserve"> podziela stanowisko </w:t>
      </w:r>
      <w:r w:rsidRPr="000A32A8">
        <w:rPr>
          <w:rFonts w:ascii="Arial" w:hAnsi="Arial" w:cs="Arial"/>
          <w:i/>
          <w:spacing w:val="4"/>
          <w:sz w:val="20"/>
          <w:szCs w:val="20"/>
        </w:rPr>
        <w:t>inwestora</w:t>
      </w:r>
      <w:r w:rsidRPr="00222A1F">
        <w:rPr>
          <w:rFonts w:ascii="Arial" w:hAnsi="Arial" w:cs="Arial"/>
          <w:spacing w:val="4"/>
          <w:sz w:val="20"/>
          <w:szCs w:val="20"/>
        </w:rPr>
        <w:t xml:space="preserve">, iż nie ma możliwości zmiany rozwiązań lokalizacyjnych </w:t>
      </w:r>
      <w:r w:rsidRPr="00222A1F">
        <w:rPr>
          <w:rFonts w:ascii="Arial" w:hAnsi="Arial" w:cs="Arial"/>
          <w:spacing w:val="4"/>
          <w:sz w:val="20"/>
          <w:szCs w:val="20"/>
        </w:rPr>
        <w:br/>
        <w:t>w zakresie dotyczący</w:t>
      </w:r>
      <w:r w:rsidR="00CA0D82">
        <w:rPr>
          <w:rFonts w:ascii="Arial" w:hAnsi="Arial" w:cs="Arial"/>
          <w:spacing w:val="4"/>
          <w:sz w:val="20"/>
          <w:szCs w:val="20"/>
        </w:rPr>
        <w:t xml:space="preserve">m interesu prawnego skarżących. </w:t>
      </w:r>
      <w:r w:rsidR="00E2620B" w:rsidRPr="00222A1F">
        <w:rPr>
          <w:rFonts w:ascii="Arial" w:hAnsi="Arial" w:cs="Arial"/>
          <w:spacing w:val="4"/>
          <w:sz w:val="20"/>
          <w:szCs w:val="20"/>
        </w:rPr>
        <w:t xml:space="preserve">Brak bowiem zgody </w:t>
      </w:r>
      <w:r w:rsidR="00D67616">
        <w:rPr>
          <w:rFonts w:ascii="Arial" w:hAnsi="Arial" w:cs="Arial"/>
          <w:spacing w:val="4"/>
          <w:sz w:val="20"/>
          <w:szCs w:val="20"/>
        </w:rPr>
        <w:t xml:space="preserve">skarżących stron </w:t>
      </w:r>
      <w:r w:rsidR="00D67616">
        <w:rPr>
          <w:rFonts w:ascii="Arial" w:hAnsi="Arial" w:cs="Arial"/>
          <w:spacing w:val="4"/>
          <w:sz w:val="20"/>
          <w:szCs w:val="20"/>
        </w:rPr>
        <w:br/>
      </w:r>
      <w:r w:rsidR="00E2620B" w:rsidRPr="00222A1F">
        <w:rPr>
          <w:rFonts w:ascii="Arial" w:hAnsi="Arial" w:cs="Arial"/>
          <w:spacing w:val="4"/>
          <w:sz w:val="20"/>
          <w:szCs w:val="20"/>
        </w:rPr>
        <w:t>- współwłaścicieli działek nr</w:t>
      </w:r>
      <w:r w:rsidR="0083308B">
        <w:rPr>
          <w:rFonts w:ascii="Arial" w:hAnsi="Arial" w:cs="Arial"/>
          <w:spacing w:val="4"/>
          <w:sz w:val="20"/>
          <w:szCs w:val="20"/>
        </w:rPr>
        <w:t>…</w:t>
      </w:r>
      <w:r w:rsidR="00E2620B" w:rsidRPr="00222A1F">
        <w:rPr>
          <w:rFonts w:ascii="Arial" w:hAnsi="Arial" w:cs="Arial"/>
          <w:spacing w:val="4"/>
          <w:sz w:val="20"/>
          <w:szCs w:val="20"/>
        </w:rPr>
        <w:t>, nr</w:t>
      </w:r>
      <w:r w:rsidR="0083308B">
        <w:rPr>
          <w:rFonts w:ascii="Arial" w:hAnsi="Arial" w:cs="Arial"/>
          <w:spacing w:val="4"/>
          <w:sz w:val="20"/>
          <w:szCs w:val="20"/>
        </w:rPr>
        <w:t>…</w:t>
      </w:r>
      <w:r w:rsidR="00E2620B" w:rsidRPr="00222A1F">
        <w:rPr>
          <w:rFonts w:ascii="Arial" w:hAnsi="Arial" w:cs="Arial"/>
          <w:spacing w:val="4"/>
          <w:sz w:val="20"/>
          <w:szCs w:val="20"/>
        </w:rPr>
        <w:t>, z obrębu Siewierz oraz działki nr</w:t>
      </w:r>
      <w:r w:rsidR="0083308B">
        <w:rPr>
          <w:rFonts w:ascii="Arial" w:hAnsi="Arial" w:cs="Arial"/>
          <w:spacing w:val="4"/>
          <w:sz w:val="20"/>
          <w:szCs w:val="20"/>
        </w:rPr>
        <w:t>….</w:t>
      </w:r>
      <w:r w:rsidR="00E2620B" w:rsidRPr="00222A1F">
        <w:rPr>
          <w:rFonts w:ascii="Arial" w:hAnsi="Arial" w:cs="Arial"/>
          <w:spacing w:val="4"/>
          <w:sz w:val="20"/>
          <w:szCs w:val="20"/>
        </w:rPr>
        <w:t xml:space="preserve">, z obrębu Żelisławice, gmina Siewierz - na lokalizację przedmiotowej inwestycji na części ich działek, w koncepcji przyjętej przez </w:t>
      </w:r>
      <w:r w:rsidR="00E2620B" w:rsidRPr="000A32A8">
        <w:rPr>
          <w:rFonts w:ascii="Arial" w:hAnsi="Arial" w:cs="Arial"/>
          <w:i/>
          <w:spacing w:val="4"/>
          <w:sz w:val="20"/>
          <w:szCs w:val="20"/>
        </w:rPr>
        <w:t>inwestora</w:t>
      </w:r>
      <w:r w:rsidR="00E2620B" w:rsidRPr="00222A1F">
        <w:rPr>
          <w:rFonts w:ascii="Arial" w:hAnsi="Arial" w:cs="Arial"/>
          <w:spacing w:val="4"/>
          <w:sz w:val="20"/>
          <w:szCs w:val="20"/>
        </w:rPr>
        <w:t xml:space="preserve"> i zatwierdzonej w </w:t>
      </w:r>
      <w:r w:rsidR="00E2620B" w:rsidRPr="000A32A8">
        <w:rPr>
          <w:rFonts w:ascii="Arial" w:hAnsi="Arial" w:cs="Arial"/>
          <w:i/>
          <w:spacing w:val="4"/>
          <w:sz w:val="20"/>
          <w:szCs w:val="20"/>
        </w:rPr>
        <w:t>decyzji Wojewody Śląskiego</w:t>
      </w:r>
      <w:r w:rsidR="00E2620B" w:rsidRPr="00222A1F">
        <w:rPr>
          <w:rFonts w:ascii="Arial" w:hAnsi="Arial" w:cs="Arial"/>
          <w:spacing w:val="4"/>
          <w:sz w:val="20"/>
          <w:szCs w:val="20"/>
        </w:rPr>
        <w:t xml:space="preserve">, nie stanowi o wadliwości zaskarżonej decyzji, gdyż przepisy obowiązującego prawa, w tym przepisy </w:t>
      </w:r>
      <w:r w:rsidR="00E2620B" w:rsidRPr="000A32A8">
        <w:rPr>
          <w:rFonts w:ascii="Arial" w:hAnsi="Arial" w:cs="Arial"/>
          <w:i/>
          <w:spacing w:val="4"/>
          <w:sz w:val="20"/>
          <w:szCs w:val="20"/>
        </w:rPr>
        <w:t>specustawy naftowej</w:t>
      </w:r>
      <w:r w:rsidR="00E2620B" w:rsidRPr="00222A1F">
        <w:rPr>
          <w:rFonts w:ascii="Arial" w:hAnsi="Arial" w:cs="Arial"/>
          <w:spacing w:val="4"/>
          <w:sz w:val="20"/>
          <w:szCs w:val="20"/>
        </w:rPr>
        <w:t>, nie uzależniają wydania decyzji o ustaleniu lokali</w:t>
      </w:r>
      <w:r w:rsidR="00D67616">
        <w:rPr>
          <w:rFonts w:ascii="Arial" w:hAnsi="Arial" w:cs="Arial"/>
          <w:spacing w:val="4"/>
          <w:sz w:val="20"/>
          <w:szCs w:val="20"/>
        </w:rPr>
        <w:t xml:space="preserve">zacji strategicznej inwestycji </w:t>
      </w:r>
      <w:r w:rsidR="00E2620B" w:rsidRPr="00222A1F">
        <w:rPr>
          <w:rFonts w:ascii="Arial" w:hAnsi="Arial" w:cs="Arial"/>
          <w:spacing w:val="4"/>
          <w:sz w:val="20"/>
          <w:szCs w:val="20"/>
        </w:rPr>
        <w:t xml:space="preserve">w sektorze naftowym  </w:t>
      </w:r>
      <w:r w:rsidR="00D67616">
        <w:rPr>
          <w:rFonts w:ascii="Arial" w:hAnsi="Arial" w:cs="Arial"/>
          <w:spacing w:val="4"/>
          <w:sz w:val="20"/>
          <w:szCs w:val="20"/>
        </w:rPr>
        <w:br/>
      </w:r>
      <w:r w:rsidR="00E2620B" w:rsidRPr="00222A1F">
        <w:rPr>
          <w:rFonts w:ascii="Arial" w:hAnsi="Arial" w:cs="Arial"/>
          <w:spacing w:val="4"/>
          <w:sz w:val="20"/>
          <w:szCs w:val="20"/>
        </w:rPr>
        <w:t>od wyrażenia na to zgody podmiotu będącego właścicielem bądź użytkownikiem wieczystym tejże nieruchomości.</w:t>
      </w:r>
    </w:p>
    <w:p w:rsidR="00F64766" w:rsidRPr="003B6A0C" w:rsidRDefault="00353FE0" w:rsidP="000A32A8">
      <w:pPr>
        <w:pStyle w:val="Tekstpodstawowywcity3"/>
        <w:tabs>
          <w:tab w:val="left" w:pos="9639"/>
        </w:tabs>
        <w:autoSpaceDE w:val="0"/>
        <w:autoSpaceDN w:val="0"/>
        <w:adjustRightInd w:val="0"/>
        <w:spacing w:after="240" w:line="240" w:lineRule="exact"/>
        <w:ind w:left="0"/>
        <w:jc w:val="both"/>
        <w:rPr>
          <w:rFonts w:ascii="Arial" w:hAnsi="Arial" w:cs="Arial"/>
          <w:bCs/>
          <w:iCs/>
          <w:spacing w:val="4"/>
          <w:sz w:val="20"/>
          <w:szCs w:val="20"/>
          <w:lang w:bidi="pl-PL"/>
        </w:rPr>
      </w:pPr>
      <w:r w:rsidRPr="00222A1F">
        <w:rPr>
          <w:rFonts w:ascii="Arial" w:hAnsi="Arial" w:cs="Arial"/>
          <w:spacing w:val="4"/>
          <w:sz w:val="20"/>
          <w:szCs w:val="20"/>
        </w:rPr>
        <w:t xml:space="preserve">W pierwszej kolejności wyjaśnić </w:t>
      </w:r>
      <w:r w:rsidR="00F64766" w:rsidRPr="00222A1F">
        <w:rPr>
          <w:rFonts w:ascii="Arial" w:hAnsi="Arial" w:cs="Arial"/>
          <w:spacing w:val="4"/>
          <w:sz w:val="20"/>
          <w:szCs w:val="20"/>
        </w:rPr>
        <w:t>należy, iż</w:t>
      </w:r>
      <w:r w:rsidR="00D67616">
        <w:rPr>
          <w:rFonts w:ascii="Arial" w:hAnsi="Arial" w:cs="Arial"/>
          <w:spacing w:val="4"/>
          <w:sz w:val="20"/>
          <w:szCs w:val="20"/>
        </w:rPr>
        <w:t xml:space="preserve"> </w:t>
      </w:r>
      <w:r w:rsidR="00F64766" w:rsidRPr="00222A1F">
        <w:rPr>
          <w:rFonts w:ascii="Arial" w:hAnsi="Arial" w:cs="Arial"/>
          <w:bCs/>
          <w:i/>
          <w:iCs/>
          <w:spacing w:val="4"/>
          <w:sz w:val="20"/>
          <w:szCs w:val="20"/>
          <w:lang w:bidi="pl-PL"/>
        </w:rPr>
        <w:t>specustawa naftowa</w:t>
      </w:r>
      <w:r w:rsidR="00F64766" w:rsidRPr="00222A1F">
        <w:rPr>
          <w:rFonts w:ascii="Arial" w:hAnsi="Arial" w:cs="Arial"/>
          <w:bCs/>
          <w:iCs/>
          <w:spacing w:val="4"/>
          <w:sz w:val="20"/>
          <w:szCs w:val="20"/>
          <w:lang w:bidi="pl-PL"/>
        </w:rPr>
        <w:t xml:space="preserve">, w oparciu o której przepisy wydano zaskarżoną </w:t>
      </w:r>
      <w:r w:rsidR="00F64766" w:rsidRPr="00222A1F">
        <w:rPr>
          <w:rFonts w:ascii="Arial" w:hAnsi="Arial" w:cs="Arial"/>
          <w:bCs/>
          <w:i/>
          <w:iCs/>
          <w:spacing w:val="4"/>
          <w:sz w:val="20"/>
          <w:szCs w:val="20"/>
          <w:lang w:bidi="pl-PL"/>
        </w:rPr>
        <w:t xml:space="preserve">decyzję Wojewody Śląskiego </w:t>
      </w:r>
      <w:r w:rsidR="00F64766" w:rsidRPr="00222A1F">
        <w:rPr>
          <w:rFonts w:ascii="Arial" w:hAnsi="Arial" w:cs="Arial"/>
          <w:bCs/>
          <w:iCs/>
          <w:spacing w:val="4"/>
          <w:sz w:val="20"/>
          <w:szCs w:val="20"/>
          <w:lang w:bidi="pl-PL"/>
        </w:rPr>
        <w:t xml:space="preserve">jest aktem prawnym szczególnym, przewidującym uproszczoną (przyśpieszoną) procedurę przygotowania i realizacji strategicznych inwestycji w sektorze naftowym. </w:t>
      </w:r>
      <w:r w:rsidR="00F64766" w:rsidRPr="00222A1F">
        <w:rPr>
          <w:rFonts w:ascii="Arial" w:hAnsi="Arial" w:cs="Arial"/>
          <w:spacing w:val="4"/>
          <w:sz w:val="20"/>
          <w:szCs w:val="20"/>
        </w:rPr>
        <w:t>I</w:t>
      </w:r>
      <w:r w:rsidR="00E01B7C" w:rsidRPr="00222A1F">
        <w:rPr>
          <w:rFonts w:ascii="Arial" w:hAnsi="Arial" w:cs="Arial"/>
          <w:spacing w:val="4"/>
          <w:sz w:val="20"/>
          <w:szCs w:val="20"/>
        </w:rPr>
        <w:t xml:space="preserve">nwestycje tego rodzaju zostały zaliczone w art. 2 </w:t>
      </w:r>
      <w:r w:rsidR="00E01B7C" w:rsidRPr="00222A1F">
        <w:rPr>
          <w:rFonts w:ascii="Arial" w:hAnsi="Arial" w:cs="Arial"/>
          <w:i/>
          <w:spacing w:val="4"/>
          <w:sz w:val="20"/>
          <w:szCs w:val="20"/>
        </w:rPr>
        <w:t xml:space="preserve">specustawy naftowej </w:t>
      </w:r>
      <w:r w:rsidR="008736C1" w:rsidRPr="00222A1F">
        <w:rPr>
          <w:rFonts w:ascii="Arial" w:hAnsi="Arial" w:cs="Arial"/>
          <w:spacing w:val="4"/>
          <w:sz w:val="20"/>
          <w:szCs w:val="20"/>
        </w:rPr>
        <w:t xml:space="preserve">do celów publicznych </w:t>
      </w:r>
      <w:r w:rsidR="00F64766" w:rsidRPr="00222A1F">
        <w:rPr>
          <w:rFonts w:ascii="Arial" w:hAnsi="Arial" w:cs="Arial"/>
          <w:spacing w:val="4"/>
          <w:sz w:val="20"/>
          <w:szCs w:val="20"/>
        </w:rPr>
        <w:br/>
        <w:t xml:space="preserve">w rozumieniu </w:t>
      </w:r>
      <w:proofErr w:type="spellStart"/>
      <w:r w:rsidR="00E01B7C" w:rsidRPr="00222A1F">
        <w:rPr>
          <w:rFonts w:ascii="Arial" w:hAnsi="Arial" w:cs="Arial"/>
          <w:i/>
          <w:iCs/>
          <w:spacing w:val="4"/>
          <w:sz w:val="20"/>
          <w:szCs w:val="20"/>
          <w:lang w:bidi="pl-PL"/>
        </w:rPr>
        <w:t>ugn</w:t>
      </w:r>
      <w:proofErr w:type="spellEnd"/>
      <w:r w:rsidR="00E01B7C" w:rsidRPr="00222A1F">
        <w:rPr>
          <w:rFonts w:ascii="Arial" w:hAnsi="Arial" w:cs="Arial"/>
          <w:iCs/>
          <w:spacing w:val="4"/>
          <w:sz w:val="20"/>
          <w:szCs w:val="20"/>
          <w:lang w:bidi="pl-PL"/>
        </w:rPr>
        <w:t>.</w:t>
      </w:r>
      <w:r w:rsidR="00E01B7C" w:rsidRPr="00222A1F">
        <w:rPr>
          <w:rFonts w:ascii="Arial" w:hAnsi="Arial" w:cs="Arial"/>
          <w:spacing w:val="4"/>
          <w:sz w:val="20"/>
          <w:szCs w:val="20"/>
        </w:rPr>
        <w:t xml:space="preserve"> Ustawodawca uchwalając szczególne przepisy </w:t>
      </w:r>
      <w:r w:rsidR="00E01B7C" w:rsidRPr="00222A1F">
        <w:rPr>
          <w:rFonts w:ascii="Arial" w:hAnsi="Arial" w:cs="Arial"/>
          <w:i/>
          <w:spacing w:val="4"/>
          <w:sz w:val="20"/>
          <w:szCs w:val="20"/>
        </w:rPr>
        <w:t>specustawy naftowej</w:t>
      </w:r>
      <w:r w:rsidR="008736C1" w:rsidRPr="00222A1F">
        <w:rPr>
          <w:rFonts w:ascii="Arial" w:hAnsi="Arial" w:cs="Arial"/>
          <w:spacing w:val="4"/>
          <w:sz w:val="20"/>
          <w:szCs w:val="20"/>
        </w:rPr>
        <w:t xml:space="preserve"> zdecydował, </w:t>
      </w:r>
      <w:r w:rsidR="00F64766" w:rsidRPr="00222A1F">
        <w:rPr>
          <w:rFonts w:ascii="Arial" w:hAnsi="Arial" w:cs="Arial"/>
          <w:spacing w:val="4"/>
          <w:sz w:val="20"/>
          <w:szCs w:val="20"/>
        </w:rPr>
        <w:br/>
      </w:r>
      <w:r w:rsidR="008736C1" w:rsidRPr="00222A1F">
        <w:rPr>
          <w:rFonts w:ascii="Arial" w:hAnsi="Arial" w:cs="Arial"/>
          <w:spacing w:val="4"/>
          <w:sz w:val="20"/>
          <w:szCs w:val="20"/>
        </w:rPr>
        <w:t xml:space="preserve">iż inwestycje </w:t>
      </w:r>
      <w:r w:rsidR="00E01B7C" w:rsidRPr="00222A1F">
        <w:rPr>
          <w:rFonts w:ascii="Arial" w:hAnsi="Arial" w:cs="Arial"/>
          <w:spacing w:val="4"/>
          <w:sz w:val="20"/>
          <w:szCs w:val="20"/>
        </w:rPr>
        <w:t xml:space="preserve">w sektorze naftowym będą korzystały z priorytetowej, przyspieszonej ścieżki pozyskiwania decyzji i zezwoleń niezbędnych do realizacji </w:t>
      </w:r>
      <w:r w:rsidR="00E01B7C" w:rsidRPr="00222A1F">
        <w:rPr>
          <w:rStyle w:val="Pogrubienie"/>
          <w:rFonts w:ascii="Arial" w:hAnsi="Arial" w:cs="Arial"/>
          <w:b w:val="0"/>
          <w:spacing w:val="4"/>
          <w:sz w:val="20"/>
          <w:szCs w:val="20"/>
          <w:shd w:val="clear" w:color="auto" w:fill="FFFFFF"/>
        </w:rPr>
        <w:t xml:space="preserve">strategicznych dla </w:t>
      </w:r>
      <w:r w:rsidR="00F64766" w:rsidRPr="00222A1F">
        <w:rPr>
          <w:rStyle w:val="Pogrubienie"/>
          <w:rFonts w:ascii="Arial" w:hAnsi="Arial" w:cs="Arial"/>
          <w:b w:val="0"/>
          <w:spacing w:val="4"/>
          <w:sz w:val="20"/>
          <w:szCs w:val="20"/>
          <w:shd w:val="clear" w:color="auto" w:fill="FFFFFF"/>
        </w:rPr>
        <w:t xml:space="preserve">szeroko rozumianego </w:t>
      </w:r>
      <w:r w:rsidR="00E01B7C" w:rsidRPr="00222A1F">
        <w:rPr>
          <w:rStyle w:val="Pogrubienie"/>
          <w:rFonts w:ascii="Arial" w:hAnsi="Arial" w:cs="Arial"/>
          <w:b w:val="0"/>
          <w:spacing w:val="4"/>
          <w:sz w:val="20"/>
          <w:szCs w:val="20"/>
          <w:shd w:val="clear" w:color="auto" w:fill="FFFFFF"/>
        </w:rPr>
        <w:t>bezpieczeństwa energetycznego Polski inwestycji</w:t>
      </w:r>
      <w:r w:rsidR="00E01B7C" w:rsidRPr="00222A1F">
        <w:rPr>
          <w:rStyle w:val="Pogrubienie"/>
          <w:rFonts w:ascii="Arial" w:hAnsi="Arial" w:cs="Arial"/>
          <w:b w:val="0"/>
          <w:color w:val="333333"/>
          <w:spacing w:val="4"/>
          <w:sz w:val="20"/>
          <w:szCs w:val="20"/>
          <w:shd w:val="clear" w:color="auto" w:fill="FFFFFF"/>
        </w:rPr>
        <w:t>.</w:t>
      </w:r>
      <w:r w:rsidR="00645646" w:rsidRPr="00222A1F">
        <w:rPr>
          <w:rFonts w:ascii="Arial" w:hAnsi="Arial" w:cs="Arial"/>
          <w:spacing w:val="4"/>
          <w:sz w:val="20"/>
          <w:szCs w:val="20"/>
        </w:rPr>
        <w:t xml:space="preserve"> </w:t>
      </w:r>
      <w:r w:rsidR="00E01B7C" w:rsidRPr="00222A1F">
        <w:rPr>
          <w:rFonts w:ascii="Arial" w:hAnsi="Arial" w:cs="Arial"/>
          <w:spacing w:val="4"/>
          <w:sz w:val="20"/>
          <w:szCs w:val="20"/>
        </w:rPr>
        <w:t>Z analizy uzasadnienia projektu do</w:t>
      </w:r>
      <w:r w:rsidR="00E01B7C" w:rsidRPr="00222A1F">
        <w:rPr>
          <w:rFonts w:ascii="Arial" w:hAnsi="Arial" w:cs="Arial"/>
          <w:i/>
          <w:spacing w:val="4"/>
          <w:sz w:val="20"/>
          <w:szCs w:val="20"/>
        </w:rPr>
        <w:t xml:space="preserve"> </w:t>
      </w:r>
      <w:r w:rsidR="00E01B7C" w:rsidRPr="000A32A8">
        <w:rPr>
          <w:rFonts w:ascii="Arial" w:hAnsi="Arial" w:cs="Arial"/>
          <w:i/>
          <w:spacing w:val="4"/>
          <w:sz w:val="20"/>
          <w:szCs w:val="20"/>
        </w:rPr>
        <w:t>specustawy</w:t>
      </w:r>
      <w:r w:rsidR="00F64766" w:rsidRPr="000A32A8">
        <w:rPr>
          <w:rFonts w:ascii="Arial" w:hAnsi="Arial" w:cs="Arial"/>
          <w:i/>
          <w:spacing w:val="4"/>
          <w:sz w:val="20"/>
          <w:szCs w:val="20"/>
        </w:rPr>
        <w:t xml:space="preserve"> naftowej</w:t>
      </w:r>
      <w:r w:rsidR="00E01B7C" w:rsidRPr="00222A1F">
        <w:rPr>
          <w:rFonts w:ascii="Arial" w:hAnsi="Arial" w:cs="Arial"/>
          <w:i/>
          <w:spacing w:val="4"/>
          <w:sz w:val="20"/>
          <w:szCs w:val="20"/>
        </w:rPr>
        <w:t xml:space="preserve"> </w:t>
      </w:r>
      <w:r w:rsidR="00E01B7C" w:rsidRPr="00222A1F">
        <w:rPr>
          <w:rFonts w:ascii="Arial" w:hAnsi="Arial" w:cs="Arial"/>
          <w:spacing w:val="4"/>
          <w:sz w:val="20"/>
          <w:szCs w:val="20"/>
        </w:rPr>
        <w:t xml:space="preserve">wyraźnie wynika dążenie twórców tego aktu prawnego do przyspieszenia i usprawnienia </w:t>
      </w:r>
      <w:r w:rsidR="00E01B7C" w:rsidRPr="00222A1F">
        <w:rPr>
          <w:rFonts w:ascii="Arial" w:hAnsi="Arial" w:cs="Arial"/>
          <w:spacing w:val="4"/>
          <w:sz w:val="20"/>
          <w:szCs w:val="20"/>
          <w:shd w:val="clear" w:color="auto" w:fill="FFFFFF"/>
        </w:rPr>
        <w:t xml:space="preserve">procedury przygotowania i realizacji </w:t>
      </w:r>
      <w:r w:rsidR="00F64766" w:rsidRPr="00222A1F">
        <w:rPr>
          <w:rFonts w:ascii="Arial" w:hAnsi="Arial" w:cs="Arial"/>
          <w:spacing w:val="4"/>
          <w:sz w:val="20"/>
          <w:szCs w:val="20"/>
          <w:shd w:val="clear" w:color="auto" w:fill="FFFFFF"/>
        </w:rPr>
        <w:t xml:space="preserve">strategicznych </w:t>
      </w:r>
      <w:r w:rsidR="00E01B7C" w:rsidRPr="00222A1F">
        <w:rPr>
          <w:rFonts w:ascii="Arial" w:hAnsi="Arial" w:cs="Arial"/>
          <w:spacing w:val="4"/>
          <w:sz w:val="20"/>
          <w:szCs w:val="20"/>
          <w:shd w:val="clear" w:color="auto" w:fill="FFFFFF"/>
        </w:rPr>
        <w:t>inwestycji w sektorze naftowym, polegających</w:t>
      </w:r>
      <w:r w:rsidR="008736C1" w:rsidRPr="00222A1F">
        <w:rPr>
          <w:rFonts w:ascii="Arial" w:hAnsi="Arial" w:cs="Arial"/>
          <w:spacing w:val="4"/>
          <w:sz w:val="20"/>
          <w:szCs w:val="20"/>
          <w:shd w:val="clear" w:color="auto" w:fill="FFFFFF"/>
        </w:rPr>
        <w:t xml:space="preserve"> m.</w:t>
      </w:r>
      <w:r w:rsidR="00E01B7C" w:rsidRPr="00222A1F">
        <w:rPr>
          <w:rFonts w:ascii="Arial" w:hAnsi="Arial" w:cs="Arial"/>
          <w:spacing w:val="4"/>
          <w:sz w:val="20"/>
          <w:szCs w:val="20"/>
          <w:shd w:val="clear" w:color="auto" w:fill="FFFFFF"/>
        </w:rPr>
        <w:t xml:space="preserve">in. </w:t>
      </w:r>
      <w:r w:rsidR="00D67616">
        <w:rPr>
          <w:rFonts w:ascii="Arial" w:hAnsi="Arial" w:cs="Arial"/>
          <w:spacing w:val="4"/>
          <w:sz w:val="20"/>
          <w:szCs w:val="20"/>
          <w:shd w:val="clear" w:color="auto" w:fill="FFFFFF"/>
        </w:rPr>
        <w:br/>
      </w:r>
      <w:r w:rsidR="00E01B7C" w:rsidRPr="00222A1F">
        <w:rPr>
          <w:rFonts w:ascii="Arial" w:hAnsi="Arial" w:cs="Arial"/>
          <w:spacing w:val="4"/>
          <w:sz w:val="20"/>
          <w:szCs w:val="20"/>
          <w:shd w:val="clear" w:color="auto" w:fill="FFFFFF"/>
        </w:rPr>
        <w:t xml:space="preserve">na uproszczeniu procedury uzyskiwania </w:t>
      </w:r>
      <w:r w:rsidR="008736C1" w:rsidRPr="00222A1F">
        <w:rPr>
          <w:rFonts w:ascii="Arial" w:hAnsi="Arial" w:cs="Arial"/>
          <w:spacing w:val="4"/>
          <w:sz w:val="20"/>
          <w:szCs w:val="20"/>
          <w:shd w:val="clear" w:color="auto" w:fill="FFFFFF"/>
        </w:rPr>
        <w:t xml:space="preserve">decyzji </w:t>
      </w:r>
      <w:r w:rsidR="00E01B7C" w:rsidRPr="00222A1F">
        <w:rPr>
          <w:rFonts w:ascii="Arial" w:hAnsi="Arial" w:cs="Arial"/>
          <w:spacing w:val="4"/>
          <w:sz w:val="20"/>
          <w:szCs w:val="20"/>
          <w:shd w:val="clear" w:color="auto" w:fill="FFFFFF"/>
        </w:rPr>
        <w:t>lokalizacyjnej</w:t>
      </w:r>
      <w:r w:rsidR="00F64766" w:rsidRPr="00222A1F">
        <w:rPr>
          <w:rFonts w:ascii="Arial" w:hAnsi="Arial" w:cs="Arial"/>
          <w:spacing w:val="4"/>
          <w:sz w:val="20"/>
          <w:szCs w:val="20"/>
          <w:shd w:val="clear" w:color="auto" w:fill="FFFFFF"/>
        </w:rPr>
        <w:t xml:space="preserve"> (zob. uzasadnienie projektu </w:t>
      </w:r>
      <w:r w:rsidR="00F64766" w:rsidRPr="000A32A8">
        <w:rPr>
          <w:rFonts w:ascii="Arial" w:hAnsi="Arial" w:cs="Arial"/>
          <w:i/>
          <w:spacing w:val="4"/>
          <w:sz w:val="20"/>
          <w:szCs w:val="20"/>
          <w:shd w:val="clear" w:color="auto" w:fill="FFFFFF"/>
        </w:rPr>
        <w:t>specustawy naftowej</w:t>
      </w:r>
      <w:r w:rsidR="00F64766" w:rsidRPr="00222A1F">
        <w:rPr>
          <w:rFonts w:ascii="Arial" w:hAnsi="Arial" w:cs="Arial"/>
          <w:spacing w:val="4"/>
          <w:sz w:val="20"/>
          <w:szCs w:val="20"/>
          <w:shd w:val="clear" w:color="auto" w:fill="FFFFFF"/>
        </w:rPr>
        <w:t xml:space="preserve">, </w:t>
      </w:r>
      <w:r w:rsidR="00F64766" w:rsidRPr="000A32A8">
        <w:rPr>
          <w:rFonts w:ascii="Arial" w:hAnsi="Arial" w:cs="Arial"/>
          <w:i/>
          <w:spacing w:val="4"/>
          <w:sz w:val="20"/>
          <w:szCs w:val="20"/>
          <w:shd w:val="clear" w:color="auto" w:fill="FFFFFF"/>
        </w:rPr>
        <w:t>http://www.sejm.gov.pl</w:t>
      </w:r>
      <w:r w:rsidR="00F64766" w:rsidRPr="00222A1F">
        <w:rPr>
          <w:rFonts w:ascii="Arial" w:hAnsi="Arial" w:cs="Arial"/>
          <w:spacing w:val="4"/>
          <w:sz w:val="20"/>
          <w:szCs w:val="20"/>
          <w:shd w:val="clear" w:color="auto" w:fill="FFFFFF"/>
        </w:rPr>
        <w:t>).</w:t>
      </w:r>
    </w:p>
    <w:p w:rsidR="00FC33D4" w:rsidRPr="00D67616" w:rsidRDefault="00E01B7C" w:rsidP="00222A1F">
      <w:pPr>
        <w:pStyle w:val="Tekstpodstawowywcity3"/>
        <w:tabs>
          <w:tab w:val="left" w:pos="9639"/>
        </w:tabs>
        <w:autoSpaceDE w:val="0"/>
        <w:autoSpaceDN w:val="0"/>
        <w:adjustRightInd w:val="0"/>
        <w:spacing w:after="240" w:line="240" w:lineRule="exact"/>
        <w:ind w:left="0"/>
        <w:jc w:val="both"/>
        <w:rPr>
          <w:rFonts w:ascii="Arial" w:hAnsi="Arial" w:cs="Arial"/>
          <w:bCs/>
          <w:iCs/>
          <w:spacing w:val="4"/>
          <w:sz w:val="20"/>
          <w:szCs w:val="20"/>
          <w:lang w:bidi="pl-PL"/>
        </w:rPr>
      </w:pPr>
      <w:r w:rsidRPr="00222A1F">
        <w:rPr>
          <w:rFonts w:ascii="Arial" w:hAnsi="Arial" w:cs="Arial"/>
          <w:bCs/>
          <w:iCs/>
          <w:spacing w:val="4"/>
          <w:sz w:val="20"/>
          <w:szCs w:val="20"/>
          <w:lang w:bidi="pl-PL"/>
        </w:rPr>
        <w:t>Powyższymi okolicznościami należy uza</w:t>
      </w:r>
      <w:r w:rsidR="00B60E06">
        <w:rPr>
          <w:rFonts w:ascii="Arial" w:hAnsi="Arial" w:cs="Arial"/>
          <w:bCs/>
          <w:iCs/>
          <w:spacing w:val="4"/>
          <w:sz w:val="20"/>
          <w:szCs w:val="20"/>
          <w:lang w:bidi="pl-PL"/>
        </w:rPr>
        <w:t>sadniać z jednej strony znaczne</w:t>
      </w:r>
      <w:r w:rsidRPr="00222A1F">
        <w:rPr>
          <w:rFonts w:ascii="Arial" w:hAnsi="Arial" w:cs="Arial"/>
          <w:bCs/>
          <w:iCs/>
          <w:spacing w:val="4"/>
          <w:sz w:val="20"/>
          <w:szCs w:val="20"/>
          <w:lang w:bidi="pl-PL"/>
        </w:rPr>
        <w:t xml:space="preserve"> zwiększenie uprawnień </w:t>
      </w:r>
      <w:r w:rsidRPr="00222A1F">
        <w:rPr>
          <w:rFonts w:ascii="Arial" w:hAnsi="Arial" w:cs="Arial"/>
          <w:bCs/>
          <w:i/>
          <w:iCs/>
          <w:spacing w:val="4"/>
          <w:sz w:val="20"/>
          <w:szCs w:val="20"/>
          <w:lang w:bidi="pl-PL"/>
        </w:rPr>
        <w:t>inwestora</w:t>
      </w:r>
      <w:r w:rsidRPr="00222A1F">
        <w:rPr>
          <w:rFonts w:ascii="Arial" w:hAnsi="Arial" w:cs="Arial"/>
          <w:bCs/>
          <w:iCs/>
          <w:spacing w:val="4"/>
          <w:sz w:val="20"/>
          <w:szCs w:val="20"/>
          <w:lang w:bidi="pl-PL"/>
        </w:rPr>
        <w:t>, natomiast z drugiej zdecydowane ograniczenie uprawnień właścicieli nieruchomości znajdujących się w obszarze inwestycji</w:t>
      </w:r>
      <w:r w:rsidR="00F64766" w:rsidRPr="00222A1F">
        <w:rPr>
          <w:rFonts w:ascii="Arial" w:hAnsi="Arial" w:cs="Arial"/>
          <w:spacing w:val="4"/>
          <w:sz w:val="20"/>
          <w:szCs w:val="20"/>
          <w:shd w:val="clear" w:color="auto" w:fill="FFFFFF"/>
        </w:rPr>
        <w:t xml:space="preserve">. O przebiegu inwestycji w zakresie strategicznej inwestycji </w:t>
      </w:r>
      <w:r w:rsidR="00D67616">
        <w:rPr>
          <w:rFonts w:ascii="Arial" w:hAnsi="Arial" w:cs="Arial"/>
          <w:spacing w:val="4"/>
          <w:sz w:val="20"/>
          <w:szCs w:val="20"/>
          <w:shd w:val="clear" w:color="auto" w:fill="FFFFFF"/>
        </w:rPr>
        <w:br/>
      </w:r>
      <w:r w:rsidR="00F64766" w:rsidRPr="00222A1F">
        <w:rPr>
          <w:rFonts w:ascii="Arial" w:hAnsi="Arial" w:cs="Arial"/>
          <w:spacing w:val="4"/>
          <w:sz w:val="20"/>
          <w:szCs w:val="20"/>
          <w:shd w:val="clear" w:color="auto" w:fill="FFFFFF"/>
        </w:rPr>
        <w:t xml:space="preserve">w sektorze naftowym decyduje </w:t>
      </w:r>
      <w:r w:rsidR="00F64766" w:rsidRPr="00222A1F">
        <w:rPr>
          <w:rFonts w:ascii="Arial" w:hAnsi="Arial" w:cs="Arial"/>
          <w:i/>
          <w:spacing w:val="4"/>
          <w:sz w:val="20"/>
          <w:szCs w:val="20"/>
          <w:shd w:val="clear" w:color="auto" w:fill="FFFFFF"/>
        </w:rPr>
        <w:t>inwestor</w:t>
      </w:r>
      <w:r w:rsidR="00F64766" w:rsidRPr="00222A1F">
        <w:rPr>
          <w:rFonts w:ascii="Arial" w:hAnsi="Arial" w:cs="Arial"/>
          <w:spacing w:val="4"/>
          <w:sz w:val="20"/>
          <w:szCs w:val="20"/>
          <w:shd w:val="clear" w:color="auto" w:fill="FFFFFF"/>
        </w:rPr>
        <w:t xml:space="preserve"> (wnioskodawca), który wybiera najbardziej korzystne rozwiązanie lokalizacyjne. W szczególności, </w:t>
      </w:r>
      <w:r w:rsidR="00F64766" w:rsidRPr="00222A1F">
        <w:rPr>
          <w:rFonts w:ascii="Arial" w:hAnsi="Arial" w:cs="Arial"/>
          <w:i/>
          <w:spacing w:val="4"/>
          <w:sz w:val="20"/>
          <w:szCs w:val="20"/>
          <w:shd w:val="clear" w:color="auto" w:fill="FFFFFF"/>
        </w:rPr>
        <w:t>specustawa naftowa</w:t>
      </w:r>
      <w:r w:rsidR="00F64766" w:rsidRPr="00222A1F">
        <w:rPr>
          <w:rFonts w:ascii="Arial" w:hAnsi="Arial" w:cs="Arial"/>
          <w:spacing w:val="4"/>
          <w:sz w:val="20"/>
          <w:szCs w:val="20"/>
          <w:shd w:val="clear" w:color="auto" w:fill="FFFFFF"/>
        </w:rPr>
        <w:t xml:space="preserve"> nie nakłada na </w:t>
      </w:r>
      <w:r w:rsidR="00F64766" w:rsidRPr="00222A1F">
        <w:rPr>
          <w:rFonts w:ascii="Arial" w:hAnsi="Arial" w:cs="Arial"/>
          <w:i/>
          <w:spacing w:val="4"/>
          <w:sz w:val="20"/>
          <w:szCs w:val="20"/>
          <w:shd w:val="clear" w:color="auto" w:fill="FFFFFF"/>
        </w:rPr>
        <w:t>inwestora</w:t>
      </w:r>
      <w:r w:rsidR="00F64766" w:rsidRPr="00222A1F">
        <w:rPr>
          <w:rFonts w:ascii="Arial" w:hAnsi="Arial" w:cs="Arial"/>
          <w:spacing w:val="4"/>
          <w:sz w:val="20"/>
          <w:szCs w:val="20"/>
          <w:shd w:val="clear" w:color="auto" w:fill="FFFFFF"/>
        </w:rPr>
        <w:t xml:space="preserve"> obowiązku przedkładania różnych wariantów planowanego przedsięwzięcia </w:t>
      </w:r>
      <w:r w:rsidR="00F64766" w:rsidRPr="00222A1F">
        <w:rPr>
          <w:rFonts w:ascii="Arial" w:hAnsi="Arial" w:cs="Arial"/>
          <w:bCs/>
          <w:iCs/>
          <w:spacing w:val="4"/>
          <w:sz w:val="20"/>
          <w:szCs w:val="20"/>
          <w:shd w:val="clear" w:color="auto" w:fill="FFFFFF"/>
          <w:lang w:bidi="pl-PL"/>
        </w:rPr>
        <w:t>i nie ma on obowiązku uwzględniać oczekiwań stron postępowania</w:t>
      </w:r>
      <w:r w:rsidR="00FC33D4" w:rsidRPr="000A32A8">
        <w:rPr>
          <w:rFonts w:ascii="Arial" w:hAnsi="Arial" w:cs="Arial"/>
          <w:spacing w:val="4"/>
          <w:sz w:val="20"/>
          <w:szCs w:val="20"/>
          <w:lang w:bidi="pl-PL"/>
        </w:rPr>
        <w:t xml:space="preserve">. To </w:t>
      </w:r>
      <w:r w:rsidR="00FC33D4" w:rsidRPr="000A32A8">
        <w:rPr>
          <w:rFonts w:ascii="Arial" w:hAnsi="Arial" w:cs="Arial"/>
          <w:i/>
          <w:spacing w:val="4"/>
          <w:sz w:val="20"/>
          <w:szCs w:val="20"/>
          <w:lang w:bidi="pl-PL"/>
        </w:rPr>
        <w:t>inwestor</w:t>
      </w:r>
      <w:r w:rsidR="00645646" w:rsidRPr="00222A1F">
        <w:rPr>
          <w:rFonts w:ascii="Arial" w:hAnsi="Arial" w:cs="Arial"/>
          <w:spacing w:val="4"/>
          <w:sz w:val="20"/>
          <w:szCs w:val="20"/>
          <w:lang w:bidi="pl-PL"/>
        </w:rPr>
        <w:t xml:space="preserve">, jako podmiot wyspecjalizowany w danej dziedzinie, posiadający odpowiednią wiedzę fachową, </w:t>
      </w:r>
      <w:r w:rsidR="00FC33D4" w:rsidRPr="000A32A8">
        <w:rPr>
          <w:rFonts w:ascii="Arial" w:hAnsi="Arial" w:cs="Arial"/>
          <w:spacing w:val="4"/>
          <w:sz w:val="20"/>
          <w:szCs w:val="20"/>
          <w:lang w:bidi="pl-PL"/>
        </w:rPr>
        <w:t>wyznacza miejsce oraz sposób</w:t>
      </w:r>
      <w:r w:rsidR="00D67616">
        <w:rPr>
          <w:rFonts w:ascii="Arial" w:hAnsi="Arial" w:cs="Arial"/>
          <w:spacing w:val="4"/>
          <w:sz w:val="20"/>
          <w:szCs w:val="20"/>
          <w:lang w:bidi="pl-PL"/>
        </w:rPr>
        <w:t xml:space="preserve"> lokalizacji inwestycji</w:t>
      </w:r>
      <w:r w:rsidR="00FC33D4" w:rsidRPr="000A32A8">
        <w:rPr>
          <w:rFonts w:ascii="Arial" w:hAnsi="Arial" w:cs="Arial"/>
          <w:spacing w:val="4"/>
          <w:sz w:val="20"/>
          <w:szCs w:val="20"/>
          <w:lang w:bidi="pl-PL"/>
        </w:rPr>
        <w:t>.</w:t>
      </w:r>
      <w:r w:rsidR="00FC33D4" w:rsidRPr="000A32A8">
        <w:rPr>
          <w:rFonts w:ascii="Arial" w:hAnsi="Arial" w:cs="Arial"/>
          <w:spacing w:val="4"/>
          <w:sz w:val="20"/>
          <w:szCs w:val="20"/>
        </w:rPr>
        <w:t xml:space="preserve"> </w:t>
      </w:r>
      <w:r w:rsidR="00FC33D4" w:rsidRPr="000A32A8">
        <w:rPr>
          <w:rFonts w:ascii="Arial" w:hAnsi="Arial" w:cs="Arial"/>
          <w:spacing w:val="4"/>
          <w:sz w:val="20"/>
          <w:szCs w:val="20"/>
          <w:lang w:bidi="pl-PL"/>
        </w:rPr>
        <w:t xml:space="preserve">Niedopuszczalna jest </w:t>
      </w:r>
      <w:r w:rsidR="00645646" w:rsidRPr="00222A1F">
        <w:rPr>
          <w:rFonts w:ascii="Arial" w:hAnsi="Arial" w:cs="Arial"/>
          <w:spacing w:val="4"/>
          <w:sz w:val="20"/>
          <w:szCs w:val="20"/>
          <w:lang w:bidi="pl-PL"/>
        </w:rPr>
        <w:t xml:space="preserve">również </w:t>
      </w:r>
      <w:r w:rsidR="00FC33D4" w:rsidRPr="000A32A8">
        <w:rPr>
          <w:rFonts w:ascii="Arial" w:hAnsi="Arial" w:cs="Arial"/>
          <w:spacing w:val="4"/>
          <w:sz w:val="20"/>
          <w:szCs w:val="20"/>
          <w:lang w:bidi="pl-PL"/>
        </w:rPr>
        <w:t xml:space="preserve">ocena racjonalności czy słuszności koncepcji przedstawionej przez </w:t>
      </w:r>
      <w:r w:rsidR="00FC33D4" w:rsidRPr="000A32A8">
        <w:rPr>
          <w:rFonts w:ascii="Arial" w:hAnsi="Arial" w:cs="Arial"/>
          <w:i/>
          <w:spacing w:val="4"/>
          <w:sz w:val="20"/>
          <w:szCs w:val="20"/>
          <w:lang w:bidi="pl-PL"/>
        </w:rPr>
        <w:t>inwestora</w:t>
      </w:r>
      <w:r w:rsidR="00FC33D4" w:rsidRPr="000A32A8">
        <w:rPr>
          <w:rFonts w:ascii="Arial" w:hAnsi="Arial" w:cs="Arial"/>
          <w:spacing w:val="4"/>
          <w:sz w:val="20"/>
          <w:szCs w:val="20"/>
          <w:lang w:bidi="pl-PL"/>
        </w:rPr>
        <w:t>, bowiem miałaby ona charakter pozaprawny</w:t>
      </w:r>
      <w:r w:rsidR="00645646" w:rsidRPr="00222A1F">
        <w:rPr>
          <w:rFonts w:ascii="Arial" w:hAnsi="Arial" w:cs="Arial"/>
          <w:spacing w:val="4"/>
          <w:sz w:val="20"/>
          <w:szCs w:val="20"/>
          <w:lang w:bidi="pl-PL"/>
        </w:rPr>
        <w:t xml:space="preserve">. </w:t>
      </w:r>
      <w:r w:rsidR="00FC33D4" w:rsidRPr="000A32A8">
        <w:rPr>
          <w:rFonts w:ascii="Arial" w:hAnsi="Arial" w:cs="Arial"/>
          <w:spacing w:val="4"/>
          <w:sz w:val="20"/>
          <w:szCs w:val="20"/>
          <w:lang w:bidi="pl-PL"/>
        </w:rPr>
        <w:t xml:space="preserve"> </w:t>
      </w:r>
      <w:r w:rsidR="00FC33D4" w:rsidRPr="00222A1F">
        <w:rPr>
          <w:rFonts w:ascii="Arial" w:hAnsi="Arial" w:cs="Arial"/>
          <w:spacing w:val="4"/>
          <w:sz w:val="20"/>
          <w:szCs w:val="20"/>
          <w:lang w:bidi="pl-PL"/>
        </w:rPr>
        <w:t xml:space="preserve"> </w:t>
      </w:r>
    </w:p>
    <w:p w:rsidR="008B1C64" w:rsidRPr="00222A1F" w:rsidRDefault="00FC33D4" w:rsidP="00222A1F">
      <w:pPr>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lang w:bidi="pl-PL"/>
        </w:rPr>
        <w:t xml:space="preserve">Organy orzekające w niniejszej sprawie nie posiadają kompetencji do wyznaczania i korygowania trasy inwestycji, czy też do zmiany proponowanych rozwiązań, co do jej przebiegu. Rolą orzekającego </w:t>
      </w:r>
      <w:r w:rsidR="00CF7B7C" w:rsidRPr="00222A1F">
        <w:rPr>
          <w:rFonts w:ascii="Arial" w:hAnsi="Arial" w:cs="Arial"/>
          <w:bCs/>
          <w:iCs/>
          <w:spacing w:val="4"/>
          <w:sz w:val="20"/>
          <w:szCs w:val="20"/>
          <w:lang w:bidi="pl-PL"/>
        </w:rPr>
        <w:br/>
      </w:r>
      <w:r w:rsidRPr="00222A1F">
        <w:rPr>
          <w:rFonts w:ascii="Arial" w:hAnsi="Arial" w:cs="Arial"/>
          <w:bCs/>
          <w:iCs/>
          <w:spacing w:val="4"/>
          <w:sz w:val="20"/>
          <w:szCs w:val="20"/>
          <w:lang w:bidi="pl-PL"/>
        </w:rPr>
        <w:t xml:space="preserve">w sprawie organu jest natomiast sprawdzenie kompletności wniosku w świetle wymogów ustawowych oraz czy koncepcja składającego wniosek mieści się w granicach wyznaczonych przez prawo. Podkreślić trzeba także związany charakter decyzji o ustaleniu lokalizacji strategicznej inwestycji </w:t>
      </w:r>
      <w:r w:rsidR="00CF7B7C" w:rsidRPr="00222A1F">
        <w:rPr>
          <w:rFonts w:ascii="Arial" w:hAnsi="Arial" w:cs="Arial"/>
          <w:bCs/>
          <w:iCs/>
          <w:spacing w:val="4"/>
          <w:sz w:val="20"/>
          <w:szCs w:val="20"/>
          <w:lang w:bidi="pl-PL"/>
        </w:rPr>
        <w:br/>
      </w:r>
      <w:r w:rsidRPr="00222A1F">
        <w:rPr>
          <w:rFonts w:ascii="Arial" w:hAnsi="Arial" w:cs="Arial"/>
          <w:bCs/>
          <w:iCs/>
          <w:spacing w:val="4"/>
          <w:sz w:val="20"/>
          <w:szCs w:val="20"/>
          <w:lang w:bidi="pl-PL"/>
        </w:rPr>
        <w:lastRenderedPageBreak/>
        <w:t xml:space="preserve">w </w:t>
      </w:r>
      <w:r w:rsidR="009D1E32" w:rsidRPr="00222A1F">
        <w:rPr>
          <w:rFonts w:ascii="Arial" w:hAnsi="Arial" w:cs="Arial"/>
          <w:bCs/>
          <w:iCs/>
          <w:spacing w:val="4"/>
          <w:sz w:val="20"/>
          <w:szCs w:val="20"/>
          <w:lang w:bidi="pl-PL"/>
        </w:rPr>
        <w:t>sektorze naftowym</w:t>
      </w:r>
      <w:r w:rsidR="008B1C64" w:rsidRPr="00222A1F">
        <w:rPr>
          <w:rFonts w:ascii="Arial" w:hAnsi="Arial" w:cs="Arial"/>
          <w:bCs/>
          <w:iCs/>
          <w:spacing w:val="4"/>
          <w:sz w:val="20"/>
          <w:szCs w:val="20"/>
          <w:lang w:bidi="pl-PL"/>
        </w:rPr>
        <w:t xml:space="preserve">. Zgodnie bowiem z art. 4 ust. 2 </w:t>
      </w:r>
      <w:r w:rsidR="008B1C64" w:rsidRPr="000A32A8">
        <w:rPr>
          <w:rFonts w:ascii="Arial" w:hAnsi="Arial" w:cs="Arial"/>
          <w:bCs/>
          <w:i/>
          <w:iCs/>
          <w:spacing w:val="4"/>
          <w:sz w:val="20"/>
          <w:szCs w:val="20"/>
          <w:lang w:bidi="pl-PL"/>
        </w:rPr>
        <w:t>specustawy naftowej</w:t>
      </w:r>
      <w:r w:rsidR="008B1C64" w:rsidRPr="00222A1F">
        <w:rPr>
          <w:rFonts w:ascii="Arial" w:hAnsi="Arial" w:cs="Arial"/>
          <w:bCs/>
          <w:iCs/>
          <w:spacing w:val="4"/>
          <w:sz w:val="20"/>
          <w:szCs w:val="20"/>
          <w:lang w:bidi="pl-PL"/>
        </w:rPr>
        <w:t>,</w:t>
      </w:r>
      <w:r w:rsidR="008B1C64" w:rsidRPr="00222A1F">
        <w:rPr>
          <w:rFonts w:ascii="Arial" w:hAnsi="Arial" w:cs="Arial"/>
          <w:spacing w:val="4"/>
          <w:sz w:val="20"/>
          <w:szCs w:val="20"/>
        </w:rPr>
        <w:t xml:space="preserve"> </w:t>
      </w:r>
      <w:r w:rsidR="008B1C64" w:rsidRPr="00222A1F">
        <w:rPr>
          <w:rFonts w:ascii="Arial" w:hAnsi="Arial" w:cs="Arial"/>
          <w:bCs/>
          <w:iCs/>
          <w:spacing w:val="4"/>
          <w:sz w:val="20"/>
          <w:szCs w:val="20"/>
          <w:lang w:bidi="pl-PL"/>
        </w:rPr>
        <w:t xml:space="preserve">nie można uzależniać ustalenia lokalizacji strategicznej inwestycji w sektorze naftowym od zobowiązania </w:t>
      </w:r>
      <w:r w:rsidR="008B1C64" w:rsidRPr="000A32A8">
        <w:rPr>
          <w:rFonts w:ascii="Arial" w:hAnsi="Arial" w:cs="Arial"/>
          <w:bCs/>
          <w:i/>
          <w:iCs/>
          <w:spacing w:val="4"/>
          <w:sz w:val="20"/>
          <w:szCs w:val="20"/>
          <w:lang w:bidi="pl-PL"/>
        </w:rPr>
        <w:t>inwestora</w:t>
      </w:r>
      <w:r w:rsidR="008B1C64" w:rsidRPr="00222A1F">
        <w:rPr>
          <w:rFonts w:ascii="Arial" w:hAnsi="Arial" w:cs="Arial"/>
          <w:bCs/>
          <w:iCs/>
          <w:spacing w:val="4"/>
          <w:sz w:val="20"/>
          <w:szCs w:val="20"/>
          <w:lang w:bidi="pl-PL"/>
        </w:rPr>
        <w:t xml:space="preserve"> </w:t>
      </w:r>
      <w:r w:rsidR="00D67616">
        <w:rPr>
          <w:rFonts w:ascii="Arial" w:hAnsi="Arial" w:cs="Arial"/>
          <w:bCs/>
          <w:iCs/>
          <w:spacing w:val="4"/>
          <w:sz w:val="20"/>
          <w:szCs w:val="20"/>
          <w:lang w:bidi="pl-PL"/>
        </w:rPr>
        <w:br/>
      </w:r>
      <w:r w:rsidR="008B1C64" w:rsidRPr="00222A1F">
        <w:rPr>
          <w:rFonts w:ascii="Arial" w:hAnsi="Arial" w:cs="Arial"/>
          <w:bCs/>
          <w:iCs/>
          <w:spacing w:val="4"/>
          <w:sz w:val="20"/>
          <w:szCs w:val="20"/>
          <w:lang w:bidi="pl-PL"/>
        </w:rPr>
        <w:t xml:space="preserve">do spełnienia nieprzewidzianych odrębnymi przepisami świadczeń lub warunków. </w:t>
      </w:r>
    </w:p>
    <w:p w:rsidR="008B1C64" w:rsidRPr="00222A1F" w:rsidRDefault="008B1C64" w:rsidP="00222A1F">
      <w:pPr>
        <w:spacing w:after="240" w:line="240" w:lineRule="exact"/>
        <w:jc w:val="both"/>
        <w:rPr>
          <w:rFonts w:ascii="Arial" w:hAnsi="Arial" w:cs="Arial"/>
          <w:spacing w:val="4"/>
          <w:sz w:val="20"/>
          <w:szCs w:val="20"/>
        </w:rPr>
      </w:pPr>
      <w:r w:rsidRPr="00222A1F">
        <w:rPr>
          <w:rFonts w:ascii="Arial" w:hAnsi="Arial" w:cs="Arial"/>
          <w:bCs/>
          <w:iCs/>
          <w:spacing w:val="4"/>
          <w:sz w:val="20"/>
          <w:szCs w:val="20"/>
          <w:lang w:bidi="pl-PL"/>
        </w:rPr>
        <w:t xml:space="preserve">Tylko w przypadku stwierdzenia przez organy, że kształt inwestycji w wersji zgłoszonej we wniosku </w:t>
      </w:r>
      <w:r w:rsidRPr="00222A1F">
        <w:rPr>
          <w:rFonts w:ascii="Arial" w:hAnsi="Arial" w:cs="Arial"/>
          <w:bCs/>
          <w:i/>
          <w:iCs/>
          <w:spacing w:val="4"/>
          <w:sz w:val="20"/>
          <w:szCs w:val="20"/>
          <w:lang w:bidi="pl-PL"/>
        </w:rPr>
        <w:t>inwestora</w:t>
      </w:r>
      <w:r w:rsidRPr="00222A1F">
        <w:rPr>
          <w:rFonts w:ascii="Arial" w:hAnsi="Arial" w:cs="Arial"/>
          <w:bCs/>
          <w:iCs/>
          <w:spacing w:val="4"/>
          <w:sz w:val="20"/>
          <w:szCs w:val="20"/>
          <w:lang w:bidi="pl-PL"/>
        </w:rPr>
        <w:t xml:space="preserve"> narusza określony przepis prawa, zobowiązuje te organy do odmowy ustalenia lokalizacji strategicznej inwestycji w sektorze naftowym w wersji wnioskowanej przez </w:t>
      </w:r>
      <w:r w:rsidRPr="00222A1F">
        <w:rPr>
          <w:rFonts w:ascii="Arial" w:hAnsi="Arial" w:cs="Arial"/>
          <w:bCs/>
          <w:i/>
          <w:iCs/>
          <w:spacing w:val="4"/>
          <w:sz w:val="20"/>
          <w:szCs w:val="20"/>
          <w:lang w:bidi="pl-PL"/>
        </w:rPr>
        <w:t>inwestora</w:t>
      </w:r>
      <w:r w:rsidRPr="00222A1F">
        <w:rPr>
          <w:rFonts w:ascii="Arial" w:hAnsi="Arial" w:cs="Arial"/>
          <w:bCs/>
          <w:iCs/>
          <w:spacing w:val="4"/>
          <w:sz w:val="20"/>
          <w:szCs w:val="20"/>
          <w:lang w:bidi="pl-PL"/>
        </w:rPr>
        <w:t xml:space="preserve">. </w:t>
      </w:r>
      <w:r w:rsidRPr="00222A1F">
        <w:rPr>
          <w:rFonts w:ascii="Arial" w:hAnsi="Arial" w:cs="Arial"/>
          <w:spacing w:val="4"/>
          <w:sz w:val="20"/>
          <w:szCs w:val="20"/>
        </w:rPr>
        <w:t xml:space="preserve">Dlatego też organy I </w:t>
      </w:r>
      <w:proofErr w:type="spellStart"/>
      <w:r w:rsidRPr="00222A1F">
        <w:rPr>
          <w:rFonts w:ascii="Arial" w:hAnsi="Arial" w:cs="Arial"/>
          <w:spacing w:val="4"/>
          <w:sz w:val="20"/>
          <w:szCs w:val="20"/>
        </w:rPr>
        <w:t>i</w:t>
      </w:r>
      <w:proofErr w:type="spellEnd"/>
      <w:r w:rsidRPr="00222A1F">
        <w:rPr>
          <w:rFonts w:ascii="Arial" w:hAnsi="Arial" w:cs="Arial"/>
          <w:spacing w:val="4"/>
          <w:sz w:val="20"/>
          <w:szCs w:val="20"/>
        </w:rPr>
        <w:t xml:space="preserve"> II instancji mają obowiązek dokonać oceny zgodności z prawem takiego wariantu, jaki przedstawił wnioskodawca, nie są natomiast władne nakazać </w:t>
      </w:r>
      <w:r w:rsidRPr="00222A1F">
        <w:rPr>
          <w:rFonts w:ascii="Arial" w:hAnsi="Arial" w:cs="Arial"/>
          <w:i/>
          <w:spacing w:val="4"/>
          <w:sz w:val="20"/>
          <w:szCs w:val="20"/>
        </w:rPr>
        <w:t>inwestorowi</w:t>
      </w:r>
      <w:r w:rsidRPr="00222A1F">
        <w:rPr>
          <w:rFonts w:ascii="Arial" w:hAnsi="Arial" w:cs="Arial"/>
          <w:spacing w:val="4"/>
          <w:sz w:val="20"/>
          <w:szCs w:val="20"/>
        </w:rPr>
        <w:t xml:space="preserve"> przyjęcia innych rozwiązań lokalizacyjnych, skoro te przedstawione przez </w:t>
      </w:r>
      <w:r w:rsidRPr="00222A1F">
        <w:rPr>
          <w:rFonts w:ascii="Arial" w:hAnsi="Arial" w:cs="Arial"/>
          <w:i/>
          <w:spacing w:val="4"/>
          <w:sz w:val="20"/>
          <w:szCs w:val="20"/>
        </w:rPr>
        <w:t>inwestora</w:t>
      </w:r>
      <w:r w:rsidRPr="00222A1F">
        <w:rPr>
          <w:rFonts w:ascii="Arial" w:hAnsi="Arial" w:cs="Arial"/>
          <w:spacing w:val="4"/>
          <w:sz w:val="20"/>
          <w:szCs w:val="20"/>
        </w:rPr>
        <w:t xml:space="preserve"> są zgodne z prawem</w:t>
      </w:r>
      <w:r w:rsidRPr="00222A1F">
        <w:rPr>
          <w:rFonts w:ascii="Arial" w:hAnsi="Arial" w:cs="Arial"/>
          <w:bCs/>
          <w:spacing w:val="4"/>
          <w:sz w:val="20"/>
          <w:szCs w:val="20"/>
          <w:lang w:bidi="pl-PL"/>
        </w:rPr>
        <w:t xml:space="preserve">. </w:t>
      </w:r>
      <w:r w:rsidRPr="00222A1F">
        <w:rPr>
          <w:rFonts w:ascii="Arial" w:hAnsi="Arial" w:cs="Arial"/>
          <w:bCs/>
          <w:iCs/>
          <w:spacing w:val="4"/>
          <w:sz w:val="20"/>
          <w:szCs w:val="20"/>
          <w:lang w:bidi="pl-PL"/>
        </w:rPr>
        <w:t xml:space="preserve">Inaczej mówiąc, </w:t>
      </w:r>
      <w:r w:rsidRPr="00222A1F">
        <w:rPr>
          <w:rFonts w:ascii="Arial" w:hAnsi="Arial" w:cs="Arial"/>
          <w:bCs/>
          <w:iCs/>
          <w:spacing w:val="4"/>
          <w:sz w:val="20"/>
          <w:szCs w:val="20"/>
          <w:lang w:bidi="pl-PL"/>
        </w:rPr>
        <w:br/>
        <w:t xml:space="preserve">w odniesieniu do przepisów </w:t>
      </w:r>
      <w:r w:rsidRPr="00222A1F">
        <w:rPr>
          <w:rFonts w:ascii="Arial" w:hAnsi="Arial" w:cs="Arial"/>
          <w:bCs/>
          <w:i/>
          <w:iCs/>
          <w:spacing w:val="4"/>
          <w:sz w:val="20"/>
          <w:szCs w:val="20"/>
          <w:lang w:bidi="pl-PL"/>
        </w:rPr>
        <w:t>specustawy naftowej</w:t>
      </w:r>
      <w:r w:rsidRPr="00222A1F">
        <w:rPr>
          <w:rFonts w:ascii="Arial" w:hAnsi="Arial" w:cs="Arial"/>
          <w:bCs/>
          <w:iCs/>
          <w:spacing w:val="4"/>
          <w:sz w:val="20"/>
          <w:szCs w:val="20"/>
          <w:lang w:bidi="pl-PL"/>
        </w:rPr>
        <w:t xml:space="preserve"> stosuje się rzymską </w:t>
      </w:r>
      <w:proofErr w:type="spellStart"/>
      <w:r w:rsidRPr="00222A1F">
        <w:rPr>
          <w:rFonts w:ascii="Arial" w:hAnsi="Arial" w:cs="Arial"/>
          <w:bCs/>
          <w:iCs/>
          <w:spacing w:val="4"/>
          <w:sz w:val="20"/>
          <w:szCs w:val="20"/>
          <w:lang w:bidi="pl-PL"/>
        </w:rPr>
        <w:t>paremię</w:t>
      </w:r>
      <w:proofErr w:type="spellEnd"/>
      <w:r w:rsidRPr="00222A1F">
        <w:rPr>
          <w:rFonts w:ascii="Arial" w:hAnsi="Arial" w:cs="Arial"/>
          <w:bCs/>
          <w:iCs/>
          <w:spacing w:val="4"/>
          <w:sz w:val="20"/>
          <w:szCs w:val="20"/>
          <w:lang w:bidi="pl-PL"/>
        </w:rPr>
        <w:t xml:space="preserve"> </w:t>
      </w:r>
      <w:proofErr w:type="spellStart"/>
      <w:r w:rsidRPr="00222A1F">
        <w:rPr>
          <w:rFonts w:ascii="Arial" w:hAnsi="Arial" w:cs="Arial"/>
          <w:bCs/>
          <w:i/>
          <w:iCs/>
          <w:spacing w:val="4"/>
          <w:sz w:val="20"/>
          <w:szCs w:val="20"/>
          <w:lang w:bidi="pl-PL"/>
        </w:rPr>
        <w:t>dura</w:t>
      </w:r>
      <w:proofErr w:type="spellEnd"/>
      <w:r w:rsidRPr="00222A1F">
        <w:rPr>
          <w:rFonts w:ascii="Arial" w:hAnsi="Arial" w:cs="Arial"/>
          <w:bCs/>
          <w:i/>
          <w:iCs/>
          <w:spacing w:val="4"/>
          <w:sz w:val="20"/>
          <w:szCs w:val="20"/>
          <w:lang w:bidi="pl-PL"/>
        </w:rPr>
        <w:t xml:space="preserve"> lex, </w:t>
      </w:r>
      <w:proofErr w:type="spellStart"/>
      <w:r w:rsidRPr="00222A1F">
        <w:rPr>
          <w:rFonts w:ascii="Arial" w:hAnsi="Arial" w:cs="Arial"/>
          <w:bCs/>
          <w:i/>
          <w:iCs/>
          <w:spacing w:val="4"/>
          <w:sz w:val="20"/>
          <w:szCs w:val="20"/>
          <w:lang w:bidi="pl-PL"/>
        </w:rPr>
        <w:t>sed</w:t>
      </w:r>
      <w:proofErr w:type="spellEnd"/>
      <w:r w:rsidRPr="00222A1F">
        <w:rPr>
          <w:rFonts w:ascii="Arial" w:hAnsi="Arial" w:cs="Arial"/>
          <w:bCs/>
          <w:i/>
          <w:iCs/>
          <w:spacing w:val="4"/>
          <w:sz w:val="20"/>
          <w:szCs w:val="20"/>
          <w:lang w:bidi="pl-PL"/>
        </w:rPr>
        <w:t xml:space="preserve"> lex</w:t>
      </w:r>
      <w:r w:rsidRPr="00222A1F">
        <w:rPr>
          <w:rFonts w:ascii="Arial" w:hAnsi="Arial" w:cs="Arial"/>
          <w:bCs/>
          <w:iCs/>
          <w:spacing w:val="4"/>
          <w:sz w:val="20"/>
          <w:szCs w:val="20"/>
          <w:lang w:bidi="pl-PL"/>
        </w:rPr>
        <w:t xml:space="preserve"> („surowe prawo, ale jednak prawo”).</w:t>
      </w:r>
      <w:r w:rsidRPr="00222A1F">
        <w:rPr>
          <w:rFonts w:ascii="Arial" w:hAnsi="Arial" w:cs="Arial"/>
          <w:spacing w:val="4"/>
          <w:sz w:val="20"/>
          <w:szCs w:val="20"/>
        </w:rPr>
        <w:t xml:space="preserve"> </w:t>
      </w:r>
    </w:p>
    <w:p w:rsidR="008B1C64" w:rsidRPr="00222A1F" w:rsidRDefault="008B1C64" w:rsidP="00222A1F">
      <w:pPr>
        <w:spacing w:after="240" w:line="240" w:lineRule="exact"/>
        <w:jc w:val="both"/>
        <w:rPr>
          <w:rFonts w:ascii="Arial" w:hAnsi="Arial" w:cs="Arial"/>
          <w:bCs/>
          <w:iCs/>
          <w:spacing w:val="4"/>
          <w:sz w:val="20"/>
          <w:szCs w:val="20"/>
          <w:lang w:bidi="pl-PL"/>
        </w:rPr>
      </w:pPr>
      <w:r w:rsidRPr="00222A1F">
        <w:rPr>
          <w:rFonts w:ascii="Arial" w:hAnsi="Arial" w:cs="Arial"/>
          <w:spacing w:val="4"/>
          <w:sz w:val="20"/>
          <w:szCs w:val="20"/>
        </w:rPr>
        <w:t xml:space="preserve">Zaprojektowanie inwestycji pozostawia się specjalistom posiadającym odpowiednie przygotowanie zawodowe, a nie powinny decydować o tym strony postępowania, których nieruchomości zostały objęte wnioskiem o wydanie decyzji lokalizacyjnej, gdyż żaden z przepisów </w:t>
      </w:r>
      <w:r w:rsidRPr="00222A1F">
        <w:rPr>
          <w:rFonts w:ascii="Arial" w:hAnsi="Arial" w:cs="Arial"/>
          <w:i/>
          <w:spacing w:val="4"/>
          <w:sz w:val="20"/>
          <w:szCs w:val="20"/>
        </w:rPr>
        <w:t>specustawy naftowej</w:t>
      </w:r>
      <w:r w:rsidRPr="00222A1F">
        <w:rPr>
          <w:rFonts w:ascii="Arial" w:hAnsi="Arial" w:cs="Arial"/>
          <w:spacing w:val="4"/>
          <w:sz w:val="20"/>
          <w:szCs w:val="20"/>
        </w:rPr>
        <w:t xml:space="preserve"> nie przewiduje takich uprawnień (por. wyrok Naczelnego Sądu Administracyjnego z dnia 9 lutego 2018 r., sygn. akt II OSK 1282/17, </w:t>
      </w:r>
      <w:proofErr w:type="spellStart"/>
      <w:r w:rsidRPr="00222A1F">
        <w:rPr>
          <w:rFonts w:ascii="Arial" w:hAnsi="Arial" w:cs="Arial"/>
          <w:spacing w:val="4"/>
          <w:sz w:val="20"/>
          <w:szCs w:val="20"/>
        </w:rPr>
        <w:t>opubl</w:t>
      </w:r>
      <w:proofErr w:type="spellEnd"/>
      <w:r w:rsidRPr="00222A1F">
        <w:rPr>
          <w:rFonts w:ascii="Arial" w:hAnsi="Arial" w:cs="Arial"/>
          <w:spacing w:val="4"/>
          <w:sz w:val="20"/>
          <w:szCs w:val="20"/>
        </w:rPr>
        <w:t>. Centralna Baza Orzeczeń Sądów Administracyjnych).</w:t>
      </w:r>
    </w:p>
    <w:p w:rsidR="008B1C64" w:rsidRPr="00222A1F" w:rsidRDefault="00D67616" w:rsidP="00222A1F">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Powyższe potwierdza </w:t>
      </w:r>
      <w:r w:rsidR="008B1C64" w:rsidRPr="00222A1F">
        <w:rPr>
          <w:rFonts w:ascii="Arial" w:hAnsi="Arial" w:cs="Arial"/>
          <w:bCs/>
          <w:iCs/>
          <w:spacing w:val="4"/>
          <w:sz w:val="20"/>
          <w:szCs w:val="20"/>
          <w:lang w:bidi="pl-PL"/>
        </w:rPr>
        <w:t xml:space="preserve">niekwestionowany dorobek powołanego już powyżej w niniejszej decyzji orzecznictwa sądów administracyjnych dotyczących </w:t>
      </w:r>
      <w:r w:rsidR="008B1C64" w:rsidRPr="00222A1F">
        <w:rPr>
          <w:rFonts w:ascii="Arial" w:hAnsi="Arial" w:cs="Arial"/>
          <w:bCs/>
          <w:i/>
          <w:iCs/>
          <w:spacing w:val="4"/>
          <w:sz w:val="20"/>
          <w:szCs w:val="20"/>
          <w:lang w:bidi="pl-PL"/>
        </w:rPr>
        <w:t>specustawy gazowej</w:t>
      </w:r>
      <w:r w:rsidR="008B1C64" w:rsidRPr="00222A1F">
        <w:rPr>
          <w:rFonts w:ascii="Arial" w:hAnsi="Arial" w:cs="Arial"/>
          <w:bCs/>
          <w:iCs/>
          <w:spacing w:val="4"/>
          <w:sz w:val="20"/>
          <w:szCs w:val="20"/>
          <w:lang w:bidi="pl-PL"/>
        </w:rPr>
        <w:t xml:space="preserve">, </w:t>
      </w:r>
      <w:r w:rsidR="008B1C64" w:rsidRPr="00222A1F">
        <w:rPr>
          <w:rFonts w:ascii="Arial" w:hAnsi="Arial" w:cs="Arial"/>
          <w:bCs/>
          <w:i/>
          <w:iCs/>
          <w:spacing w:val="4"/>
          <w:sz w:val="20"/>
          <w:szCs w:val="20"/>
          <w:lang w:bidi="pl-PL"/>
        </w:rPr>
        <w:t>specustawy przesyłowej</w:t>
      </w:r>
      <w:r w:rsidR="008B1C64" w:rsidRPr="00222A1F">
        <w:rPr>
          <w:rFonts w:ascii="Arial" w:hAnsi="Arial" w:cs="Arial"/>
          <w:bCs/>
          <w:iCs/>
          <w:spacing w:val="4"/>
          <w:sz w:val="20"/>
          <w:szCs w:val="20"/>
          <w:lang w:bidi="pl-PL"/>
        </w:rPr>
        <w:t xml:space="preserve"> </w:t>
      </w:r>
      <w:r w:rsidR="008B1C64" w:rsidRPr="00222A1F">
        <w:rPr>
          <w:rFonts w:ascii="Arial" w:hAnsi="Arial" w:cs="Arial"/>
          <w:bCs/>
          <w:iCs/>
          <w:spacing w:val="4"/>
          <w:sz w:val="20"/>
          <w:szCs w:val="20"/>
          <w:lang w:bidi="pl-PL"/>
        </w:rPr>
        <w:br/>
        <w:t xml:space="preserve">i </w:t>
      </w:r>
      <w:r w:rsidR="008B1C64" w:rsidRPr="00222A1F">
        <w:rPr>
          <w:rFonts w:ascii="Arial" w:hAnsi="Arial" w:cs="Arial"/>
          <w:bCs/>
          <w:i/>
          <w:iCs/>
          <w:spacing w:val="4"/>
          <w:sz w:val="20"/>
          <w:szCs w:val="20"/>
          <w:lang w:bidi="pl-PL"/>
        </w:rPr>
        <w:t>specustawy drogowej</w:t>
      </w:r>
      <w:r w:rsidR="008B1C64" w:rsidRPr="00222A1F">
        <w:rPr>
          <w:rFonts w:ascii="Arial" w:hAnsi="Arial" w:cs="Arial"/>
          <w:bCs/>
          <w:iCs/>
          <w:spacing w:val="4"/>
          <w:sz w:val="20"/>
          <w:szCs w:val="20"/>
          <w:lang w:bidi="pl-PL"/>
        </w:rPr>
        <w:t xml:space="preserve">, które w istotnym zakresie są w pełni analogiczne i na których wzorowana była </w:t>
      </w:r>
      <w:r w:rsidR="008B1C64" w:rsidRPr="00222A1F">
        <w:rPr>
          <w:rFonts w:ascii="Arial" w:hAnsi="Arial" w:cs="Arial"/>
          <w:bCs/>
          <w:i/>
          <w:iCs/>
          <w:spacing w:val="4"/>
          <w:sz w:val="20"/>
          <w:szCs w:val="20"/>
          <w:lang w:bidi="pl-PL"/>
        </w:rPr>
        <w:t>specustawa naftowa.</w:t>
      </w:r>
    </w:p>
    <w:p w:rsidR="00EE12FC" w:rsidRPr="00222A1F" w:rsidRDefault="00EE12FC" w:rsidP="00222A1F">
      <w:pPr>
        <w:tabs>
          <w:tab w:val="left" w:pos="851"/>
        </w:tabs>
        <w:spacing w:after="240" w:line="240" w:lineRule="exact"/>
        <w:jc w:val="both"/>
        <w:rPr>
          <w:rFonts w:ascii="Arial" w:eastAsia="Calibri" w:hAnsi="Arial" w:cs="Arial"/>
          <w:spacing w:val="4"/>
          <w:sz w:val="20"/>
          <w:szCs w:val="20"/>
          <w:lang w:eastAsia="en-US"/>
        </w:rPr>
      </w:pPr>
      <w:r w:rsidRPr="00222A1F">
        <w:rPr>
          <w:rFonts w:ascii="Arial" w:eastAsia="Calibri" w:hAnsi="Arial" w:cs="Arial"/>
          <w:i/>
          <w:spacing w:val="4"/>
          <w:sz w:val="20"/>
          <w:szCs w:val="20"/>
          <w:lang w:eastAsia="en-US"/>
        </w:rPr>
        <w:t>Inwestor</w:t>
      </w:r>
      <w:r w:rsidRPr="00222A1F">
        <w:rPr>
          <w:rFonts w:ascii="Arial" w:eastAsia="Calibri" w:hAnsi="Arial" w:cs="Arial"/>
          <w:spacing w:val="4"/>
          <w:sz w:val="20"/>
          <w:szCs w:val="20"/>
          <w:lang w:eastAsia="en-US"/>
        </w:rPr>
        <w:t xml:space="preserve"> w ww. piśmie z dnia 4 marca 2021 r.</w:t>
      </w:r>
      <w:r w:rsidR="00EF5762" w:rsidRPr="00222A1F">
        <w:rPr>
          <w:rFonts w:ascii="Arial" w:eastAsia="Calibri" w:hAnsi="Arial" w:cs="Arial"/>
          <w:spacing w:val="4"/>
          <w:sz w:val="20"/>
          <w:szCs w:val="20"/>
          <w:lang w:eastAsia="en-US"/>
        </w:rPr>
        <w:t xml:space="preserve"> </w:t>
      </w:r>
      <w:r w:rsidRPr="00222A1F">
        <w:rPr>
          <w:rFonts w:ascii="Arial" w:eastAsia="Calibri" w:hAnsi="Arial" w:cs="Arial"/>
          <w:spacing w:val="4"/>
          <w:sz w:val="20"/>
          <w:szCs w:val="20"/>
          <w:lang w:eastAsia="en-US"/>
        </w:rPr>
        <w:t xml:space="preserve">wskazał, iż </w:t>
      </w:r>
      <w:r w:rsidRPr="00222A1F">
        <w:rPr>
          <w:rFonts w:ascii="Arial" w:eastAsia="Calibri" w:hAnsi="Arial" w:cs="Arial"/>
          <w:i/>
          <w:spacing w:val="4"/>
          <w:sz w:val="20"/>
          <w:szCs w:val="20"/>
          <w:lang w:eastAsia="en-US"/>
        </w:rPr>
        <w:t>decyzja Wojewody Śląskiego</w:t>
      </w:r>
      <w:r w:rsidRPr="00222A1F">
        <w:rPr>
          <w:rFonts w:ascii="Arial" w:eastAsia="Calibri" w:hAnsi="Arial" w:cs="Arial"/>
          <w:spacing w:val="4"/>
          <w:sz w:val="20"/>
          <w:szCs w:val="20"/>
          <w:lang w:eastAsia="en-US"/>
        </w:rPr>
        <w:t xml:space="preserve"> mieści się </w:t>
      </w:r>
      <w:r w:rsidRPr="00222A1F">
        <w:rPr>
          <w:rFonts w:ascii="Arial" w:eastAsia="Calibri" w:hAnsi="Arial" w:cs="Arial"/>
          <w:spacing w:val="4"/>
          <w:sz w:val="20"/>
          <w:szCs w:val="20"/>
          <w:lang w:eastAsia="en-US"/>
        </w:rPr>
        <w:br/>
        <w:t xml:space="preserve">w ustawowych ramach, które pozwalają na ograniczenie prawa własności, w szczególności wynikające z przyjętego we wniosku przebiegu inwestycji. </w:t>
      </w:r>
      <w:r w:rsidR="00CF7B7C" w:rsidRPr="00222A1F">
        <w:rPr>
          <w:rFonts w:ascii="Arial" w:eastAsia="Calibri" w:hAnsi="Arial" w:cs="Arial"/>
          <w:i/>
          <w:spacing w:val="4"/>
          <w:sz w:val="20"/>
          <w:szCs w:val="20"/>
          <w:lang w:eastAsia="en-US"/>
        </w:rPr>
        <w:t xml:space="preserve">Inwestor </w:t>
      </w:r>
      <w:r w:rsidR="00CF7B7C" w:rsidRPr="00222A1F">
        <w:rPr>
          <w:rFonts w:ascii="Arial" w:eastAsia="Calibri" w:hAnsi="Arial" w:cs="Arial"/>
          <w:spacing w:val="4"/>
          <w:sz w:val="20"/>
          <w:szCs w:val="20"/>
          <w:lang w:eastAsia="en-US"/>
        </w:rPr>
        <w:t xml:space="preserve">wyjaśnił, iż określona lokalizacja inwestycji wynika z całościowej analizy prowadzonej przez </w:t>
      </w:r>
      <w:r w:rsidR="00CF7B7C" w:rsidRPr="00222A1F">
        <w:rPr>
          <w:rFonts w:ascii="Arial" w:eastAsia="Calibri" w:hAnsi="Arial" w:cs="Arial"/>
          <w:i/>
          <w:spacing w:val="4"/>
          <w:sz w:val="20"/>
          <w:szCs w:val="20"/>
          <w:lang w:eastAsia="en-US"/>
        </w:rPr>
        <w:t>inwestora</w:t>
      </w:r>
      <w:r w:rsidR="00CF7B7C" w:rsidRPr="00222A1F">
        <w:rPr>
          <w:rFonts w:ascii="Arial" w:eastAsia="Calibri" w:hAnsi="Arial" w:cs="Arial"/>
          <w:spacing w:val="4"/>
          <w:sz w:val="20"/>
          <w:szCs w:val="20"/>
          <w:lang w:eastAsia="en-US"/>
        </w:rPr>
        <w:t>, która uwzględnia m.in. zagadnienia techniczne, środowiskowe, gruntowe, w zakresie przekraczającym perspektywę jednej nieruchomości. W przedmiotowej sprawie</w:t>
      </w:r>
      <w:r w:rsidR="00D67616">
        <w:rPr>
          <w:rFonts w:ascii="Arial" w:eastAsia="Calibri" w:hAnsi="Arial" w:cs="Arial"/>
          <w:spacing w:val="4"/>
          <w:sz w:val="20"/>
          <w:szCs w:val="20"/>
          <w:lang w:eastAsia="en-US"/>
        </w:rPr>
        <w:t xml:space="preserve"> - zdaniem </w:t>
      </w:r>
      <w:r w:rsidR="00D67616" w:rsidRPr="000A32A8">
        <w:rPr>
          <w:rFonts w:ascii="Arial" w:eastAsia="Calibri" w:hAnsi="Arial" w:cs="Arial"/>
          <w:i/>
          <w:spacing w:val="4"/>
          <w:sz w:val="20"/>
          <w:szCs w:val="20"/>
          <w:lang w:eastAsia="en-US"/>
        </w:rPr>
        <w:t>inwestora</w:t>
      </w:r>
      <w:r w:rsidR="00D67616">
        <w:rPr>
          <w:rFonts w:ascii="Arial" w:eastAsia="Calibri" w:hAnsi="Arial" w:cs="Arial"/>
          <w:spacing w:val="4"/>
          <w:sz w:val="20"/>
          <w:szCs w:val="20"/>
          <w:lang w:eastAsia="en-US"/>
        </w:rPr>
        <w:t xml:space="preserve"> - </w:t>
      </w:r>
      <w:r w:rsidR="00CF7B7C" w:rsidRPr="00222A1F">
        <w:rPr>
          <w:rFonts w:ascii="Arial" w:eastAsia="Calibri" w:hAnsi="Arial" w:cs="Arial"/>
          <w:spacing w:val="4"/>
          <w:sz w:val="20"/>
          <w:szCs w:val="20"/>
          <w:lang w:eastAsia="en-US"/>
        </w:rPr>
        <w:t>żądania i wnioski stron dotyczące lokalizacji inwestycji na działkach będących ich własnością, nie mają podstawy prawnej i nie stanowią skutecznego zarzutu wobec wydanej decyzji.</w:t>
      </w:r>
    </w:p>
    <w:p w:rsidR="00EF5762" w:rsidRPr="000A32A8" w:rsidRDefault="00EE12FC" w:rsidP="00222A1F">
      <w:pPr>
        <w:tabs>
          <w:tab w:val="left" w:pos="851"/>
        </w:tabs>
        <w:spacing w:after="240" w:line="240" w:lineRule="exact"/>
        <w:jc w:val="both"/>
        <w:rPr>
          <w:rFonts w:ascii="Arial" w:eastAsia="Calibri" w:hAnsi="Arial" w:cs="Arial"/>
          <w:spacing w:val="4"/>
          <w:sz w:val="20"/>
          <w:szCs w:val="20"/>
          <w:lang w:eastAsia="en-US"/>
        </w:rPr>
      </w:pPr>
      <w:r w:rsidRPr="00222A1F">
        <w:rPr>
          <w:rFonts w:ascii="Arial" w:eastAsia="Calibri" w:hAnsi="Arial" w:cs="Arial"/>
          <w:i/>
          <w:spacing w:val="4"/>
          <w:sz w:val="20"/>
          <w:szCs w:val="20"/>
          <w:lang w:eastAsia="en-US"/>
        </w:rPr>
        <w:t>Minister</w:t>
      </w:r>
      <w:r w:rsidRPr="00222A1F">
        <w:rPr>
          <w:rFonts w:ascii="Arial" w:eastAsia="Calibri" w:hAnsi="Arial" w:cs="Arial"/>
          <w:spacing w:val="4"/>
          <w:sz w:val="20"/>
          <w:szCs w:val="20"/>
          <w:lang w:eastAsia="en-US"/>
        </w:rPr>
        <w:t xml:space="preserve"> podziela </w:t>
      </w:r>
      <w:r w:rsidR="00CF7B7C" w:rsidRPr="00222A1F">
        <w:rPr>
          <w:rFonts w:ascii="Arial" w:eastAsia="Calibri" w:hAnsi="Arial" w:cs="Arial"/>
          <w:spacing w:val="4"/>
          <w:sz w:val="20"/>
          <w:szCs w:val="20"/>
          <w:lang w:eastAsia="en-US"/>
        </w:rPr>
        <w:t xml:space="preserve">powyższą </w:t>
      </w:r>
      <w:r w:rsidRPr="00222A1F">
        <w:rPr>
          <w:rFonts w:ascii="Arial" w:eastAsia="Calibri" w:hAnsi="Arial" w:cs="Arial"/>
          <w:spacing w:val="4"/>
          <w:sz w:val="20"/>
          <w:szCs w:val="20"/>
          <w:lang w:eastAsia="en-US"/>
        </w:rPr>
        <w:t xml:space="preserve">argumentację </w:t>
      </w:r>
      <w:r w:rsidRPr="00222A1F">
        <w:rPr>
          <w:rFonts w:ascii="Arial" w:eastAsia="Calibri" w:hAnsi="Arial" w:cs="Arial"/>
          <w:i/>
          <w:spacing w:val="4"/>
          <w:sz w:val="20"/>
          <w:szCs w:val="20"/>
          <w:lang w:eastAsia="en-US"/>
        </w:rPr>
        <w:t>inwestora</w:t>
      </w:r>
      <w:r w:rsidR="00CF7B7C" w:rsidRPr="00222A1F">
        <w:rPr>
          <w:rFonts w:ascii="Arial" w:eastAsia="Calibri" w:hAnsi="Arial" w:cs="Arial"/>
          <w:spacing w:val="4"/>
          <w:sz w:val="20"/>
          <w:szCs w:val="20"/>
          <w:lang w:eastAsia="en-US"/>
        </w:rPr>
        <w:t>.</w:t>
      </w:r>
      <w:r w:rsidRPr="00222A1F">
        <w:rPr>
          <w:rFonts w:ascii="Arial" w:eastAsia="Calibri" w:hAnsi="Arial" w:cs="Arial"/>
          <w:spacing w:val="4"/>
          <w:sz w:val="20"/>
          <w:szCs w:val="20"/>
          <w:lang w:eastAsia="en-US"/>
        </w:rPr>
        <w:t xml:space="preserve"> </w:t>
      </w:r>
    </w:p>
    <w:p w:rsidR="00EF5762" w:rsidRPr="00222A1F" w:rsidRDefault="00EE12FC" w:rsidP="00222A1F">
      <w:pPr>
        <w:spacing w:after="240" w:line="240" w:lineRule="exact"/>
        <w:jc w:val="both"/>
        <w:rPr>
          <w:rFonts w:ascii="Arial" w:hAnsi="Arial" w:cs="Arial"/>
          <w:spacing w:val="4"/>
          <w:sz w:val="20"/>
          <w:szCs w:val="20"/>
          <w:shd w:val="clear" w:color="auto" w:fill="FFFFFF"/>
        </w:rPr>
      </w:pPr>
      <w:r w:rsidRPr="00222A1F">
        <w:rPr>
          <w:rFonts w:ascii="Arial" w:hAnsi="Arial" w:cs="Arial"/>
          <w:bCs/>
          <w:iCs/>
          <w:spacing w:val="4"/>
          <w:sz w:val="20"/>
          <w:szCs w:val="20"/>
          <w:lang w:bidi="pl-PL"/>
        </w:rPr>
        <w:t>W</w:t>
      </w:r>
      <w:r w:rsidR="00875A06" w:rsidRPr="00222A1F">
        <w:rPr>
          <w:rFonts w:ascii="Arial" w:hAnsi="Arial" w:cs="Arial"/>
          <w:bCs/>
          <w:iCs/>
          <w:spacing w:val="4"/>
          <w:sz w:val="20"/>
          <w:szCs w:val="20"/>
          <w:lang w:bidi="pl-PL"/>
        </w:rPr>
        <w:t>yjaśnić należy</w:t>
      </w:r>
      <w:r w:rsidRPr="00222A1F">
        <w:rPr>
          <w:rFonts w:ascii="Arial" w:hAnsi="Arial" w:cs="Arial"/>
          <w:bCs/>
          <w:iCs/>
          <w:spacing w:val="4"/>
          <w:sz w:val="20"/>
          <w:szCs w:val="20"/>
          <w:lang w:bidi="pl-PL"/>
        </w:rPr>
        <w:t xml:space="preserve"> także</w:t>
      </w:r>
      <w:r w:rsidR="00875A06" w:rsidRPr="00222A1F">
        <w:rPr>
          <w:rFonts w:ascii="Arial" w:hAnsi="Arial" w:cs="Arial"/>
          <w:bCs/>
          <w:iCs/>
          <w:spacing w:val="4"/>
          <w:sz w:val="20"/>
          <w:szCs w:val="20"/>
          <w:lang w:bidi="pl-PL"/>
        </w:rPr>
        <w:t xml:space="preserve">, iż </w:t>
      </w:r>
      <w:r w:rsidR="00875A06" w:rsidRPr="00222A1F">
        <w:rPr>
          <w:rFonts w:ascii="Arial" w:hAnsi="Arial" w:cs="Arial"/>
          <w:spacing w:val="4"/>
          <w:sz w:val="20"/>
          <w:szCs w:val="20"/>
          <w:shd w:val="clear" w:color="auto" w:fill="FFFFFF"/>
        </w:rPr>
        <w:t xml:space="preserve">wariantowanie przebiegu liniowej inwestycji infrastrukturalnej odbywa się bowiem na etapie postępowania w sprawie określenia środowiskowych uwarunkowań przedsięwzięcia </w:t>
      </w:r>
      <w:r w:rsidR="00CF7B7C" w:rsidRPr="00222A1F">
        <w:rPr>
          <w:rFonts w:ascii="Arial" w:hAnsi="Arial" w:cs="Arial"/>
          <w:spacing w:val="4"/>
          <w:sz w:val="20"/>
          <w:szCs w:val="20"/>
          <w:shd w:val="clear" w:color="auto" w:fill="FFFFFF"/>
        </w:rPr>
        <w:br/>
      </w:r>
      <w:r w:rsidR="00875A06" w:rsidRPr="00222A1F">
        <w:rPr>
          <w:rFonts w:ascii="Arial" w:hAnsi="Arial" w:cs="Arial"/>
          <w:spacing w:val="4"/>
          <w:sz w:val="20"/>
          <w:szCs w:val="20"/>
          <w:shd w:val="clear" w:color="auto" w:fill="FFFFFF"/>
        </w:rPr>
        <w:t xml:space="preserve">i to właśnie w tym postępowaniu strony mogą wnosić uwagi, co do trasy projektowanej inwestycji. Postępowanie środowiskowe poprzedza postępowanie w sprawie ustalenia lokalizacji inwestycji.  </w:t>
      </w:r>
    </w:p>
    <w:p w:rsidR="00EF5762" w:rsidRPr="00222A1F" w:rsidRDefault="00EF57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Należy pamiętać, że decyzja o środowiskowych uwarunkowaniach ma charakter </w:t>
      </w:r>
      <w:proofErr w:type="spellStart"/>
      <w:r w:rsidRPr="00222A1F">
        <w:rPr>
          <w:rFonts w:ascii="Arial" w:hAnsi="Arial" w:cs="Arial"/>
          <w:i/>
          <w:spacing w:val="4"/>
          <w:sz w:val="20"/>
          <w:szCs w:val="20"/>
          <w:shd w:val="clear" w:color="auto" w:fill="FFFFFF"/>
        </w:rPr>
        <w:t>sui</w:t>
      </w:r>
      <w:proofErr w:type="spellEnd"/>
      <w:r w:rsidRPr="00222A1F">
        <w:rPr>
          <w:rFonts w:ascii="Arial" w:hAnsi="Arial" w:cs="Arial"/>
          <w:i/>
          <w:spacing w:val="4"/>
          <w:sz w:val="20"/>
          <w:szCs w:val="20"/>
          <w:shd w:val="clear" w:color="auto" w:fill="FFFFFF"/>
        </w:rPr>
        <w:t xml:space="preserve"> </w:t>
      </w:r>
      <w:proofErr w:type="spellStart"/>
      <w:r w:rsidRPr="00222A1F">
        <w:rPr>
          <w:rFonts w:ascii="Arial" w:hAnsi="Arial" w:cs="Arial"/>
          <w:i/>
          <w:spacing w:val="4"/>
          <w:sz w:val="20"/>
          <w:szCs w:val="20"/>
          <w:shd w:val="clear" w:color="auto" w:fill="FFFFFF"/>
        </w:rPr>
        <w:t>generis</w:t>
      </w:r>
      <w:proofErr w:type="spellEnd"/>
      <w:r w:rsidRPr="00222A1F">
        <w:rPr>
          <w:rFonts w:ascii="Arial" w:hAnsi="Arial" w:cs="Arial"/>
          <w:spacing w:val="4"/>
          <w:sz w:val="20"/>
          <w:szCs w:val="20"/>
          <w:shd w:val="clear" w:color="auto" w:fill="FFFFFF"/>
        </w:rPr>
        <w:t xml:space="preserve"> „rozstrzygnięcia wstępnego” względem przyszłego ustalenia lokalizacji strategicznej inwestycji </w:t>
      </w:r>
      <w:r w:rsidRPr="00222A1F">
        <w:rPr>
          <w:rFonts w:ascii="Arial" w:hAnsi="Arial" w:cs="Arial"/>
          <w:spacing w:val="4"/>
          <w:sz w:val="20"/>
          <w:szCs w:val="20"/>
          <w:shd w:val="clear" w:color="auto" w:fill="FFFFFF"/>
        </w:rPr>
        <w:br/>
        <w:t xml:space="preserve">w sektorze naftowym i pełni ona względem niego funkcję prejudycjalną. Zarówno Wojewoda Śląski, jak </w:t>
      </w:r>
      <w:r w:rsidRPr="00222A1F">
        <w:rPr>
          <w:rFonts w:ascii="Arial" w:hAnsi="Arial" w:cs="Arial"/>
          <w:spacing w:val="4"/>
          <w:sz w:val="20"/>
          <w:szCs w:val="20"/>
          <w:shd w:val="clear" w:color="auto" w:fill="FFFFFF"/>
        </w:rPr>
        <w:br/>
        <w:t xml:space="preserve">i organ odwoławczy w ramach postępowania w sprawie wydania decyzji o ustaleniu lokalizacji strategicznej inwestycji w sektorze naftowym z mocy prawa są związani ustaleniami </w:t>
      </w:r>
      <w:r w:rsidRPr="00222A1F">
        <w:rPr>
          <w:rFonts w:ascii="Arial" w:hAnsi="Arial" w:cs="Arial"/>
          <w:i/>
          <w:spacing w:val="4"/>
          <w:sz w:val="20"/>
          <w:szCs w:val="20"/>
          <w:shd w:val="clear" w:color="auto" w:fill="FFFFFF"/>
        </w:rPr>
        <w:t xml:space="preserve">decyzji </w:t>
      </w:r>
      <w:r w:rsidRPr="00222A1F">
        <w:rPr>
          <w:rFonts w:ascii="Arial" w:hAnsi="Arial" w:cs="Arial"/>
          <w:i/>
          <w:spacing w:val="4"/>
          <w:sz w:val="20"/>
          <w:szCs w:val="20"/>
          <w:shd w:val="clear" w:color="auto" w:fill="FFFFFF"/>
        </w:rPr>
        <w:br/>
        <w:t>o środowiskowych uwarunkowaniach</w:t>
      </w:r>
      <w:r w:rsidR="000378D1">
        <w:rPr>
          <w:rFonts w:ascii="Arial" w:hAnsi="Arial" w:cs="Arial"/>
          <w:i/>
          <w:spacing w:val="4"/>
          <w:sz w:val="20"/>
          <w:szCs w:val="20"/>
          <w:shd w:val="clear" w:color="auto" w:fill="FFFFFF"/>
        </w:rPr>
        <w:t xml:space="preserve"> RDOŚ</w:t>
      </w:r>
      <w:r w:rsidR="000378D1">
        <w:rPr>
          <w:rFonts w:ascii="Arial" w:hAnsi="Arial" w:cs="Arial"/>
          <w:spacing w:val="4"/>
          <w:sz w:val="20"/>
          <w:szCs w:val="20"/>
          <w:shd w:val="clear" w:color="auto" w:fill="FFFFFF"/>
        </w:rPr>
        <w:t xml:space="preserve"> i </w:t>
      </w:r>
      <w:r w:rsidR="000378D1" w:rsidRPr="000378D1">
        <w:rPr>
          <w:rFonts w:ascii="Arial" w:hAnsi="Arial" w:cs="Arial"/>
          <w:i/>
          <w:spacing w:val="4"/>
          <w:sz w:val="20"/>
          <w:szCs w:val="20"/>
          <w:shd w:val="clear" w:color="auto" w:fill="FFFFFF"/>
        </w:rPr>
        <w:t>decyzji</w:t>
      </w:r>
      <w:r w:rsidR="000378D1">
        <w:rPr>
          <w:rFonts w:ascii="Arial" w:hAnsi="Arial" w:cs="Arial"/>
          <w:i/>
          <w:spacing w:val="4"/>
          <w:sz w:val="20"/>
          <w:szCs w:val="20"/>
          <w:shd w:val="clear" w:color="auto" w:fill="FFFFFF"/>
        </w:rPr>
        <w:t xml:space="preserve"> </w:t>
      </w:r>
      <w:r w:rsidR="000378D1" w:rsidRPr="000378D1">
        <w:rPr>
          <w:rFonts w:ascii="Arial" w:hAnsi="Arial" w:cs="Arial"/>
          <w:i/>
          <w:spacing w:val="4"/>
          <w:sz w:val="20"/>
          <w:szCs w:val="20"/>
          <w:shd w:val="clear" w:color="auto" w:fill="FFFFFF"/>
        </w:rPr>
        <w:t>o środowiskowych uwarunkowaniach GDOŚ</w:t>
      </w:r>
      <w:r w:rsidR="000378D1">
        <w:rPr>
          <w:rFonts w:ascii="Arial" w:hAnsi="Arial" w:cs="Arial"/>
          <w:spacing w:val="4"/>
          <w:sz w:val="20"/>
          <w:szCs w:val="20"/>
          <w:shd w:val="clear" w:color="auto" w:fill="FFFFFF"/>
        </w:rPr>
        <w:t xml:space="preserve">. </w:t>
      </w:r>
      <w:r w:rsidRPr="00222A1F">
        <w:rPr>
          <w:rFonts w:ascii="Arial" w:hAnsi="Arial" w:cs="Arial"/>
          <w:spacing w:val="4"/>
          <w:sz w:val="20"/>
          <w:szCs w:val="20"/>
          <w:shd w:val="clear" w:color="auto" w:fill="FFFFFF"/>
        </w:rPr>
        <w:t xml:space="preserve"> Stosowanie bowiem do art. 86 pkt 2 ustawy z dnia 3 października 2008 r. o udostępnianiu informacji </w:t>
      </w:r>
      <w:r w:rsidR="000378D1">
        <w:rPr>
          <w:rFonts w:ascii="Arial" w:hAnsi="Arial" w:cs="Arial"/>
          <w:spacing w:val="4"/>
          <w:sz w:val="20"/>
          <w:szCs w:val="20"/>
          <w:shd w:val="clear" w:color="auto" w:fill="FFFFFF"/>
        </w:rPr>
        <w:br/>
      </w:r>
      <w:r w:rsidRPr="00222A1F">
        <w:rPr>
          <w:rFonts w:ascii="Arial" w:hAnsi="Arial" w:cs="Arial"/>
          <w:spacing w:val="4"/>
          <w:sz w:val="20"/>
          <w:szCs w:val="20"/>
          <w:shd w:val="clear" w:color="auto" w:fill="FFFFFF"/>
        </w:rPr>
        <w:t xml:space="preserve">o środowisku i jego ochronie, udziale społeczeństwa w ochronie środowiska oraz o ocenach oddziaływania na środowisko (Dz. U. z 2018 r. poz. 2081, z </w:t>
      </w:r>
      <w:proofErr w:type="spellStart"/>
      <w:r w:rsidRPr="00222A1F">
        <w:rPr>
          <w:rFonts w:ascii="Arial" w:hAnsi="Arial" w:cs="Arial"/>
          <w:spacing w:val="4"/>
          <w:sz w:val="20"/>
          <w:szCs w:val="20"/>
          <w:shd w:val="clear" w:color="auto" w:fill="FFFFFF"/>
        </w:rPr>
        <w:t>późn</w:t>
      </w:r>
      <w:proofErr w:type="spellEnd"/>
      <w:r w:rsidRPr="00222A1F">
        <w:rPr>
          <w:rFonts w:ascii="Arial" w:hAnsi="Arial" w:cs="Arial"/>
          <w:spacing w:val="4"/>
          <w:sz w:val="20"/>
          <w:szCs w:val="20"/>
          <w:shd w:val="clear" w:color="auto" w:fill="FFFFFF"/>
        </w:rPr>
        <w:t>. zm.), zwanej dalej „</w:t>
      </w:r>
      <w:r w:rsidRPr="00222A1F">
        <w:rPr>
          <w:rFonts w:ascii="Arial" w:hAnsi="Arial" w:cs="Arial"/>
          <w:i/>
          <w:spacing w:val="4"/>
          <w:sz w:val="20"/>
          <w:szCs w:val="20"/>
          <w:shd w:val="clear" w:color="auto" w:fill="FFFFFF"/>
        </w:rPr>
        <w:t xml:space="preserve">ustawą </w:t>
      </w:r>
      <w:r w:rsidR="000378D1">
        <w:rPr>
          <w:rFonts w:ascii="Arial" w:hAnsi="Arial" w:cs="Arial"/>
          <w:i/>
          <w:spacing w:val="4"/>
          <w:sz w:val="20"/>
          <w:szCs w:val="20"/>
          <w:shd w:val="clear" w:color="auto" w:fill="FFFFFF"/>
        </w:rPr>
        <w:br/>
      </w:r>
      <w:r w:rsidRPr="00222A1F">
        <w:rPr>
          <w:rFonts w:ascii="Arial" w:hAnsi="Arial" w:cs="Arial"/>
          <w:i/>
          <w:spacing w:val="4"/>
          <w:sz w:val="20"/>
          <w:szCs w:val="20"/>
          <w:shd w:val="clear" w:color="auto" w:fill="FFFFFF"/>
        </w:rPr>
        <w:t>o udostępnianiu informacji o środowisku i jego ochronie</w:t>
      </w:r>
      <w:r w:rsidR="000378D1">
        <w:rPr>
          <w:rFonts w:ascii="Arial" w:hAnsi="Arial" w:cs="Arial"/>
          <w:spacing w:val="4"/>
          <w:sz w:val="20"/>
          <w:szCs w:val="20"/>
          <w:shd w:val="clear" w:color="auto" w:fill="FFFFFF"/>
        </w:rPr>
        <w:t xml:space="preserve">”, decyzja </w:t>
      </w:r>
      <w:r w:rsidRPr="00222A1F">
        <w:rPr>
          <w:rFonts w:ascii="Arial" w:hAnsi="Arial" w:cs="Arial"/>
          <w:spacing w:val="4"/>
          <w:sz w:val="20"/>
          <w:szCs w:val="20"/>
          <w:shd w:val="clear" w:color="auto" w:fill="FFFFFF"/>
        </w:rPr>
        <w:t>o środowiskowych uwarunkowaniach wiąże organ wydający decyzję o ustaleniu lokalizacji strategicznej inwestycji w sektorze naftowym.</w:t>
      </w:r>
    </w:p>
    <w:p w:rsidR="00EF5762" w:rsidRPr="00222A1F" w:rsidRDefault="00EF57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Podnieść również należy, iż organy orzekające o ustaleniu lokalizacji strategicznej inwestycji w sektorze naftowym nie są właściwe do oceny prawidłowości postępowania zakończonego wydaniem decyzji </w:t>
      </w:r>
      <w:r w:rsidRPr="00222A1F">
        <w:rPr>
          <w:rFonts w:ascii="Arial" w:hAnsi="Arial" w:cs="Arial"/>
          <w:spacing w:val="4"/>
          <w:sz w:val="20"/>
          <w:szCs w:val="20"/>
          <w:shd w:val="clear" w:color="auto" w:fill="FFFFFF"/>
        </w:rPr>
        <w:br/>
        <w:t xml:space="preserve">o środowiskowych uwarunkowaniach, jak i samej decyzji. Kompetencja w tym zakresie przysługuje organom wskazanym w </w:t>
      </w:r>
      <w:r w:rsidRPr="00222A1F">
        <w:rPr>
          <w:rFonts w:ascii="Arial" w:hAnsi="Arial" w:cs="Arial"/>
          <w:i/>
          <w:spacing w:val="4"/>
          <w:sz w:val="20"/>
          <w:szCs w:val="20"/>
          <w:shd w:val="clear" w:color="auto" w:fill="FFFFFF"/>
        </w:rPr>
        <w:t>ustawie o udostępnianiu informacji o środowisku i jego ochronie</w:t>
      </w:r>
      <w:r w:rsidRPr="00222A1F">
        <w:rPr>
          <w:rFonts w:ascii="Arial" w:hAnsi="Arial" w:cs="Arial"/>
          <w:spacing w:val="4"/>
          <w:sz w:val="20"/>
          <w:szCs w:val="20"/>
          <w:shd w:val="clear" w:color="auto" w:fill="FFFFFF"/>
        </w:rPr>
        <w:t xml:space="preserve">. To na etapie postępowania środowiskowego, zakończonego wydaniem </w:t>
      </w:r>
      <w:r w:rsidR="000378D1">
        <w:rPr>
          <w:rFonts w:ascii="Arial" w:hAnsi="Arial" w:cs="Arial"/>
          <w:spacing w:val="4"/>
          <w:sz w:val="20"/>
          <w:szCs w:val="20"/>
          <w:shd w:val="clear" w:color="auto" w:fill="FFFFFF"/>
        </w:rPr>
        <w:t>decyzji w sprawie środowiskowych uwarunkowań</w:t>
      </w:r>
      <w:r w:rsidRPr="00222A1F">
        <w:rPr>
          <w:rFonts w:ascii="Arial" w:hAnsi="Arial" w:cs="Arial"/>
          <w:spacing w:val="4"/>
          <w:sz w:val="20"/>
          <w:szCs w:val="20"/>
          <w:shd w:val="clear" w:color="auto" w:fill="FFFFFF"/>
        </w:rPr>
        <w:t xml:space="preserve"> nastąpiło przyjęcie wariantu lokalizacji inwestycji, jak również w tym postępowaniu zostały przeanalizowane wszelkie kwestie dotyczące oddziaływania inwestycji na środowisko i ludzi. </w:t>
      </w:r>
    </w:p>
    <w:p w:rsidR="00CA0D82" w:rsidRDefault="00EF57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lastRenderedPageBreak/>
        <w:t xml:space="preserve">Jak wynika z uzasadnienia </w:t>
      </w:r>
      <w:r w:rsidRPr="000378D1">
        <w:rPr>
          <w:rFonts w:ascii="Arial" w:hAnsi="Arial" w:cs="Arial"/>
          <w:i/>
          <w:spacing w:val="4"/>
          <w:sz w:val="20"/>
          <w:szCs w:val="20"/>
          <w:shd w:val="clear" w:color="auto" w:fill="FFFFFF"/>
        </w:rPr>
        <w:t>decyzji o środowiskowych uwarunkowaniach</w:t>
      </w:r>
      <w:r w:rsidR="000378D1">
        <w:rPr>
          <w:rFonts w:ascii="Arial" w:hAnsi="Arial" w:cs="Arial"/>
          <w:i/>
          <w:spacing w:val="4"/>
          <w:sz w:val="20"/>
          <w:szCs w:val="20"/>
          <w:shd w:val="clear" w:color="auto" w:fill="FFFFFF"/>
        </w:rPr>
        <w:t xml:space="preserve"> RDOŚ</w:t>
      </w:r>
      <w:r w:rsidRPr="00222A1F">
        <w:rPr>
          <w:rFonts w:ascii="Arial" w:hAnsi="Arial" w:cs="Arial"/>
          <w:spacing w:val="4"/>
          <w:sz w:val="20"/>
          <w:szCs w:val="20"/>
          <w:shd w:val="clear" w:color="auto" w:fill="FFFFFF"/>
        </w:rPr>
        <w:t xml:space="preserve">, stronom zapewniono czynny udział w każdym stadium trwania postępowania w sprawie wydania przedmiotowego rozstrzygnięcia środowiskowego. Z </w:t>
      </w:r>
      <w:r w:rsidRPr="00222A1F">
        <w:rPr>
          <w:rFonts w:ascii="Arial" w:hAnsi="Arial" w:cs="Arial"/>
          <w:i/>
          <w:spacing w:val="4"/>
          <w:sz w:val="20"/>
          <w:szCs w:val="20"/>
          <w:shd w:val="clear" w:color="auto" w:fill="FFFFFF"/>
        </w:rPr>
        <w:t>decyzji o środowiskowych uwarunkowanych</w:t>
      </w:r>
      <w:r w:rsidR="000378D1">
        <w:rPr>
          <w:rFonts w:ascii="Arial" w:hAnsi="Arial" w:cs="Arial"/>
          <w:i/>
          <w:spacing w:val="4"/>
          <w:sz w:val="20"/>
          <w:szCs w:val="20"/>
          <w:shd w:val="clear" w:color="auto" w:fill="FFFFFF"/>
        </w:rPr>
        <w:t xml:space="preserve"> RDOŚ</w:t>
      </w:r>
      <w:r w:rsidRPr="00222A1F">
        <w:rPr>
          <w:rFonts w:ascii="Arial" w:hAnsi="Arial" w:cs="Arial"/>
          <w:spacing w:val="4"/>
          <w:sz w:val="20"/>
          <w:szCs w:val="20"/>
          <w:shd w:val="clear" w:color="auto" w:fill="FFFFFF"/>
        </w:rPr>
        <w:t xml:space="preserve"> wynika, iż trasa przebiegu rurociągu stanowi efekt procedury planistycznej realizowanej w poszczególny</w:t>
      </w:r>
      <w:r w:rsidR="000378D1">
        <w:rPr>
          <w:rFonts w:ascii="Arial" w:hAnsi="Arial" w:cs="Arial"/>
          <w:spacing w:val="4"/>
          <w:sz w:val="20"/>
          <w:szCs w:val="20"/>
          <w:shd w:val="clear" w:color="auto" w:fill="FFFFFF"/>
        </w:rPr>
        <w:t xml:space="preserve">ch gminach </w:t>
      </w:r>
      <w:r w:rsidR="000378D1">
        <w:rPr>
          <w:rFonts w:ascii="Arial" w:hAnsi="Arial" w:cs="Arial"/>
          <w:spacing w:val="4"/>
          <w:sz w:val="20"/>
          <w:szCs w:val="20"/>
          <w:shd w:val="clear" w:color="auto" w:fill="FFFFFF"/>
        </w:rPr>
        <w:br/>
        <w:t xml:space="preserve">w latach 2016-2019, </w:t>
      </w:r>
      <w:r w:rsidRPr="00222A1F">
        <w:rPr>
          <w:rFonts w:ascii="Arial" w:hAnsi="Arial" w:cs="Arial"/>
          <w:spacing w:val="4"/>
          <w:sz w:val="20"/>
          <w:szCs w:val="20"/>
          <w:shd w:val="clear" w:color="auto" w:fill="FFFFFF"/>
        </w:rPr>
        <w:t xml:space="preserve">z uwzględnieniem lokalnych korekt dokonanych na etapie projektowania przedsięwzięcia. Intencją </w:t>
      </w:r>
      <w:r w:rsidRPr="00222A1F">
        <w:rPr>
          <w:rFonts w:ascii="Arial" w:hAnsi="Arial" w:cs="Arial"/>
          <w:i/>
          <w:spacing w:val="4"/>
          <w:sz w:val="20"/>
          <w:szCs w:val="20"/>
          <w:shd w:val="clear" w:color="auto" w:fill="FFFFFF"/>
        </w:rPr>
        <w:t>inwestora</w:t>
      </w:r>
      <w:r w:rsidRPr="00222A1F">
        <w:rPr>
          <w:rFonts w:ascii="Arial" w:hAnsi="Arial" w:cs="Arial"/>
          <w:spacing w:val="4"/>
          <w:sz w:val="20"/>
          <w:szCs w:val="20"/>
          <w:shd w:val="clear" w:color="auto" w:fill="FFFFFF"/>
        </w:rPr>
        <w:t xml:space="preserve"> było wytyczenie trasy, która najmniej ingeruje</w:t>
      </w:r>
      <w:r w:rsidR="000378D1">
        <w:rPr>
          <w:rFonts w:ascii="Arial" w:hAnsi="Arial" w:cs="Arial"/>
          <w:spacing w:val="4"/>
          <w:sz w:val="20"/>
          <w:szCs w:val="20"/>
          <w:shd w:val="clear" w:color="auto" w:fill="FFFFFF"/>
        </w:rPr>
        <w:t xml:space="preserve"> w tereny wskazane do zabudowy </w:t>
      </w:r>
      <w:r w:rsidRPr="00222A1F">
        <w:rPr>
          <w:rFonts w:ascii="Arial" w:hAnsi="Arial" w:cs="Arial"/>
          <w:spacing w:val="4"/>
          <w:sz w:val="20"/>
          <w:szCs w:val="20"/>
          <w:shd w:val="clear" w:color="auto" w:fill="FFFFFF"/>
        </w:rPr>
        <w:t xml:space="preserve">w dokumentach planistycznych poszczególnych gmin na jego przebiegu, a także </w:t>
      </w:r>
      <w:r w:rsidR="000378D1">
        <w:rPr>
          <w:rFonts w:ascii="Arial" w:hAnsi="Arial" w:cs="Arial"/>
          <w:spacing w:val="4"/>
          <w:sz w:val="20"/>
          <w:szCs w:val="20"/>
          <w:shd w:val="clear" w:color="auto" w:fill="FFFFFF"/>
        </w:rPr>
        <w:br/>
      </w:r>
      <w:r w:rsidRPr="00222A1F">
        <w:rPr>
          <w:rFonts w:ascii="Arial" w:hAnsi="Arial" w:cs="Arial"/>
          <w:spacing w:val="4"/>
          <w:sz w:val="20"/>
          <w:szCs w:val="20"/>
          <w:shd w:val="clear" w:color="auto" w:fill="FFFFFF"/>
        </w:rPr>
        <w:t xml:space="preserve">w obszary chronione: zabytki, obiekty i obszary ochrony przyrody, złoża surowców, tereny i obszary górnicze i cechuje go najmniejsza liczba konfliktów. </w:t>
      </w:r>
    </w:p>
    <w:p w:rsidR="00CA0D82" w:rsidRDefault="00EF57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W uzasadnieniu </w:t>
      </w:r>
      <w:r w:rsidRPr="00222A1F">
        <w:rPr>
          <w:rFonts w:ascii="Arial" w:hAnsi="Arial" w:cs="Arial"/>
          <w:i/>
          <w:spacing w:val="4"/>
          <w:sz w:val="20"/>
          <w:szCs w:val="20"/>
          <w:shd w:val="clear" w:color="auto" w:fill="FFFFFF"/>
        </w:rPr>
        <w:t>decyzji o środowiskowych uwarunkowaniach</w:t>
      </w:r>
      <w:r w:rsidR="000378D1">
        <w:rPr>
          <w:rFonts w:ascii="Arial" w:hAnsi="Arial" w:cs="Arial"/>
          <w:i/>
          <w:spacing w:val="4"/>
          <w:sz w:val="20"/>
          <w:szCs w:val="20"/>
          <w:shd w:val="clear" w:color="auto" w:fill="FFFFFF"/>
        </w:rPr>
        <w:t xml:space="preserve"> RDOŚ</w:t>
      </w:r>
      <w:r w:rsidRPr="00222A1F">
        <w:rPr>
          <w:rFonts w:ascii="Arial" w:hAnsi="Arial" w:cs="Arial"/>
          <w:spacing w:val="4"/>
          <w:sz w:val="20"/>
          <w:szCs w:val="20"/>
          <w:shd w:val="clear" w:color="auto" w:fill="FFFFFF"/>
        </w:rPr>
        <w:t xml:space="preserve"> wyjaśniono także, iż długotrwałe prace analityczne w zakresie wytyczenia optymalnej trasy rurociągu były przedmiotem spotkań m.in. </w:t>
      </w:r>
      <w:r w:rsidR="00CA0D82">
        <w:rPr>
          <w:rFonts w:ascii="Arial" w:hAnsi="Arial" w:cs="Arial"/>
          <w:spacing w:val="4"/>
          <w:sz w:val="20"/>
          <w:szCs w:val="20"/>
          <w:shd w:val="clear" w:color="auto" w:fill="FFFFFF"/>
        </w:rPr>
        <w:br/>
      </w:r>
      <w:r w:rsidRPr="00222A1F">
        <w:rPr>
          <w:rFonts w:ascii="Arial" w:hAnsi="Arial" w:cs="Arial"/>
          <w:spacing w:val="4"/>
          <w:sz w:val="20"/>
          <w:szCs w:val="20"/>
          <w:shd w:val="clear" w:color="auto" w:fill="FFFFFF"/>
        </w:rPr>
        <w:t xml:space="preserve">z mieszkańcami miejscowości przez które ma przebiegać trasa rurociągu oraz uzgodnieniami </w:t>
      </w:r>
      <w:r w:rsidR="00CA0D82">
        <w:rPr>
          <w:rFonts w:ascii="Arial" w:hAnsi="Arial" w:cs="Arial"/>
          <w:spacing w:val="4"/>
          <w:sz w:val="20"/>
          <w:szCs w:val="20"/>
          <w:shd w:val="clear" w:color="auto" w:fill="FFFFFF"/>
        </w:rPr>
        <w:br/>
      </w:r>
      <w:r w:rsidRPr="00222A1F">
        <w:rPr>
          <w:rFonts w:ascii="Arial" w:hAnsi="Arial" w:cs="Arial"/>
          <w:spacing w:val="4"/>
          <w:sz w:val="20"/>
          <w:szCs w:val="20"/>
          <w:shd w:val="clear" w:color="auto" w:fill="FFFFFF"/>
        </w:rPr>
        <w:t>z zarządzającymi infrastrukturą kolejową, drogową, gazową i energetyczną oraz przedstawicielami Lasów Państwowych, czego efektem stała się przyjęta trasa inwestycji.</w:t>
      </w:r>
      <w:r w:rsidR="00CA0D82">
        <w:rPr>
          <w:rFonts w:ascii="Arial" w:hAnsi="Arial" w:cs="Arial"/>
          <w:spacing w:val="4"/>
          <w:sz w:val="20"/>
          <w:szCs w:val="20"/>
          <w:shd w:val="clear" w:color="auto" w:fill="FFFFFF"/>
        </w:rPr>
        <w:t xml:space="preserve"> Natomiast Generalny Dyrektor Ochrony Środowiska korygując i </w:t>
      </w:r>
      <w:r w:rsidR="00CA0D82" w:rsidRPr="00CA0D82">
        <w:rPr>
          <w:rFonts w:ascii="Arial" w:hAnsi="Arial" w:cs="Arial"/>
          <w:spacing w:val="4"/>
          <w:sz w:val="20"/>
          <w:szCs w:val="20"/>
          <w:shd w:val="clear" w:color="auto" w:fill="FFFFFF"/>
        </w:rPr>
        <w:t>uszczegóławiając</w:t>
      </w:r>
      <w:r w:rsidR="00CA0D82">
        <w:rPr>
          <w:rFonts w:ascii="Arial" w:hAnsi="Arial" w:cs="Arial"/>
          <w:spacing w:val="4"/>
          <w:sz w:val="20"/>
          <w:szCs w:val="20"/>
          <w:shd w:val="clear" w:color="auto" w:fill="FFFFFF"/>
        </w:rPr>
        <w:t xml:space="preserve"> na etapie odwoławczym pewne zapisy </w:t>
      </w:r>
      <w:r w:rsidR="00CA0D82" w:rsidRPr="00CA0D82">
        <w:rPr>
          <w:rFonts w:ascii="Arial" w:hAnsi="Arial" w:cs="Arial"/>
          <w:i/>
          <w:spacing w:val="4"/>
          <w:sz w:val="20"/>
          <w:szCs w:val="20"/>
          <w:shd w:val="clear" w:color="auto" w:fill="FFFFFF"/>
        </w:rPr>
        <w:t xml:space="preserve">decyzji </w:t>
      </w:r>
      <w:r w:rsidR="00CA0D82">
        <w:rPr>
          <w:rFonts w:ascii="Arial" w:hAnsi="Arial" w:cs="Arial"/>
          <w:i/>
          <w:spacing w:val="4"/>
          <w:sz w:val="20"/>
          <w:szCs w:val="20"/>
          <w:shd w:val="clear" w:color="auto" w:fill="FFFFFF"/>
        </w:rPr>
        <w:br/>
      </w:r>
      <w:r w:rsidR="00CA0D82" w:rsidRPr="00CA0D82">
        <w:rPr>
          <w:rFonts w:ascii="Arial" w:hAnsi="Arial" w:cs="Arial"/>
          <w:i/>
          <w:spacing w:val="4"/>
          <w:sz w:val="20"/>
          <w:szCs w:val="20"/>
          <w:shd w:val="clear" w:color="auto" w:fill="FFFFFF"/>
        </w:rPr>
        <w:t>o środowiskowych uwarunkowaniach RDOŚ</w:t>
      </w:r>
      <w:r w:rsidR="00CA0D82">
        <w:rPr>
          <w:rFonts w:ascii="Arial" w:hAnsi="Arial" w:cs="Arial"/>
          <w:spacing w:val="4"/>
          <w:sz w:val="20"/>
          <w:szCs w:val="20"/>
          <w:shd w:val="clear" w:color="auto" w:fill="FFFFFF"/>
        </w:rPr>
        <w:t xml:space="preserve"> odnoszące się do etapu realizacji inwestycji, nie zgłosił zastrzeżeń co przyjętego wariantu lokalizacji inwestycji.</w:t>
      </w:r>
    </w:p>
    <w:p w:rsidR="00EF5762" w:rsidRPr="00222A1F" w:rsidRDefault="00EF57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Mając zaś na względzie powyższe, należy wskazać, że w wypadku inwestycji liniowych ich przebieg zawsze pozostaje kompromisem uwzględniającym szereg czynników i nie jest możliwe całkowite zrezygnowanie z ich przebiegu przez nieruchomości będące własnością prywatną. Ponadto, ograniczenia techniczne związane z charakterem projektu ropociągu produktowego powodują, </w:t>
      </w:r>
      <w:r w:rsidRPr="00222A1F">
        <w:rPr>
          <w:rFonts w:ascii="Arial" w:hAnsi="Arial" w:cs="Arial"/>
          <w:spacing w:val="4"/>
          <w:sz w:val="20"/>
          <w:szCs w:val="20"/>
          <w:shd w:val="clear" w:color="auto" w:fill="FFFFFF"/>
        </w:rPr>
        <w:br/>
        <w:t>że niemożliwe jest dowolne kształtowanie jego przebiegu. Projektowanie ropociągu produktowego,</w:t>
      </w:r>
      <w:r w:rsidRPr="00222A1F">
        <w:rPr>
          <w:rFonts w:ascii="Arial" w:hAnsi="Arial" w:cs="Arial"/>
          <w:spacing w:val="4"/>
          <w:sz w:val="20"/>
          <w:szCs w:val="20"/>
          <w:shd w:val="clear" w:color="auto" w:fill="FFFFFF"/>
        </w:rPr>
        <w:br/>
        <w:t xml:space="preserve">z uwagi na bezpieczeństwo jego funkcjonowania, podlega ściśle określonym regułom wynikającym </w:t>
      </w:r>
      <w:r w:rsidRPr="00222A1F">
        <w:rPr>
          <w:rFonts w:ascii="Arial" w:hAnsi="Arial" w:cs="Arial"/>
          <w:spacing w:val="4"/>
          <w:sz w:val="20"/>
          <w:szCs w:val="20"/>
          <w:shd w:val="clear" w:color="auto" w:fill="FFFFFF"/>
        </w:rPr>
        <w:br/>
        <w:t xml:space="preserve">z obowiązujących przepisów technicznych. Przy założonym przebiegu inwestycji - z jednej strony, wybór działek, przez które ma ona przebiegać, jest bardzo ograniczony albo wręcz wybór taki nie istnieje, </w:t>
      </w:r>
      <w:r w:rsidRPr="00222A1F">
        <w:rPr>
          <w:rFonts w:ascii="Arial" w:hAnsi="Arial" w:cs="Arial"/>
          <w:spacing w:val="4"/>
          <w:sz w:val="20"/>
          <w:szCs w:val="20"/>
          <w:shd w:val="clear" w:color="auto" w:fill="FFFFFF"/>
        </w:rPr>
        <w:br/>
        <w:t>z drugiej strony - wypadnięcie choćby jednej z grup nieruchomości może unicestwić całą inwestycję.</w:t>
      </w:r>
    </w:p>
    <w:p w:rsidR="00EF5762" w:rsidRPr="00222A1F" w:rsidRDefault="00EF57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Nie wydaje się również możliwe zaprojektowanie inwestycji w sektorze naftowym o takim przebiegu, który nie wzbudzałby sprzeciwu przynajmniej części właścicieli nieruchomości objętych inwestycją.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 </w:t>
      </w:r>
      <w:r w:rsidRPr="00222A1F">
        <w:rPr>
          <w:rFonts w:ascii="Arial" w:hAnsi="Arial" w:cs="Arial"/>
          <w:i/>
          <w:spacing w:val="4"/>
          <w:sz w:val="20"/>
          <w:szCs w:val="20"/>
          <w:shd w:val="clear" w:color="auto" w:fill="FFFFFF"/>
        </w:rPr>
        <w:t>inwestor</w:t>
      </w:r>
      <w:r w:rsidRPr="00222A1F">
        <w:rPr>
          <w:rFonts w:ascii="Arial" w:hAnsi="Arial" w:cs="Arial"/>
          <w:spacing w:val="4"/>
          <w:sz w:val="20"/>
          <w:szCs w:val="20"/>
          <w:shd w:val="clear" w:color="auto" w:fill="FFFFFF"/>
        </w:rPr>
        <w:t xml:space="preserve"> zawsze będzie narażony na niezadowolenie części właścicieli nieruchomości objętych lokalizacją inwestycji, ponieważ to on samodzielnie dokonuje wyboru najbardziej korzystnych rozwiązań lokalizacyjnych, o czym była już mowa szerzej w niniejszej decyzji.</w:t>
      </w:r>
    </w:p>
    <w:p w:rsidR="00EF5762" w:rsidRPr="00222A1F" w:rsidRDefault="00EF57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Lokalizacja strategicznej inwestycji w sektorze naftowym w wielu wypadkach musi zatem uwzględniać sprzeczne interesy, z jednej strony </w:t>
      </w:r>
      <w:r w:rsidRPr="00222A1F">
        <w:rPr>
          <w:rFonts w:ascii="Arial" w:hAnsi="Arial" w:cs="Arial"/>
          <w:i/>
          <w:spacing w:val="4"/>
          <w:sz w:val="20"/>
          <w:szCs w:val="20"/>
          <w:shd w:val="clear" w:color="auto" w:fill="FFFFFF"/>
        </w:rPr>
        <w:t>inwestora</w:t>
      </w:r>
      <w:r w:rsidRPr="00222A1F">
        <w:rPr>
          <w:rFonts w:ascii="Arial" w:hAnsi="Arial" w:cs="Arial"/>
          <w:spacing w:val="4"/>
          <w:sz w:val="20"/>
          <w:szCs w:val="20"/>
          <w:shd w:val="clear" w:color="auto" w:fill="FFFFFF"/>
        </w:rPr>
        <w:t xml:space="preserve">, a z drugiej strony osób, których prawa lub interesy mogą być zagrożone lub naruszone w związku z realizacją takiej inwestycji. Granice tych praw i interesów określają przepisy </w:t>
      </w:r>
      <w:r w:rsidRPr="00222A1F">
        <w:rPr>
          <w:rFonts w:ascii="Arial" w:hAnsi="Arial" w:cs="Arial"/>
          <w:i/>
          <w:spacing w:val="4"/>
          <w:sz w:val="20"/>
          <w:szCs w:val="20"/>
          <w:shd w:val="clear" w:color="auto" w:fill="FFFFFF"/>
        </w:rPr>
        <w:t>specustawy naftowej</w:t>
      </w:r>
      <w:r w:rsidRPr="00222A1F">
        <w:rPr>
          <w:rFonts w:ascii="Arial" w:hAnsi="Arial" w:cs="Arial"/>
          <w:spacing w:val="4"/>
          <w:sz w:val="20"/>
          <w:szCs w:val="20"/>
          <w:shd w:val="clear" w:color="auto" w:fill="FFFFFF"/>
        </w:rPr>
        <w:t xml:space="preserve"> oraz innych aktów prawnych wydanych na podstawie </w:t>
      </w:r>
      <w:r w:rsidRPr="00222A1F">
        <w:rPr>
          <w:rFonts w:ascii="Arial" w:hAnsi="Arial" w:cs="Arial"/>
          <w:spacing w:val="4"/>
          <w:sz w:val="20"/>
          <w:szCs w:val="20"/>
          <w:shd w:val="clear" w:color="auto" w:fill="FFFFFF"/>
        </w:rPr>
        <w:br/>
        <w:t>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strategicznej inwestycji w sektorze naftowym.</w:t>
      </w:r>
    </w:p>
    <w:p w:rsidR="00E2620B" w:rsidRPr="00222A1F" w:rsidRDefault="00C37553"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Na uwzględnienie nie zasługuje zarzut skarżących</w:t>
      </w:r>
      <w:r w:rsidR="00E2620B" w:rsidRPr="00222A1F">
        <w:rPr>
          <w:rFonts w:ascii="Arial" w:hAnsi="Arial" w:cs="Arial"/>
          <w:spacing w:val="4"/>
          <w:sz w:val="20"/>
          <w:szCs w:val="20"/>
          <w:shd w:val="clear" w:color="auto" w:fill="FFFFFF"/>
        </w:rPr>
        <w:t xml:space="preserve"> dotyczący naruszenia art. 146 ustawy z dnia </w:t>
      </w:r>
      <w:r w:rsidR="00E2620B" w:rsidRPr="00222A1F">
        <w:rPr>
          <w:rFonts w:ascii="Arial" w:hAnsi="Arial" w:cs="Arial"/>
          <w:spacing w:val="4"/>
          <w:sz w:val="20"/>
          <w:szCs w:val="20"/>
          <w:shd w:val="clear" w:color="auto" w:fill="FFFFFF"/>
        </w:rPr>
        <w:br/>
        <w:t>23 kwietnia 1964 r. – Kodeks cywilny (tekst jednolity Dz. U. z 2019 r. poz. 1145), zwanej dalej „</w:t>
      </w:r>
      <w:r w:rsidR="00E2620B" w:rsidRPr="000A32A8">
        <w:rPr>
          <w:rFonts w:ascii="Arial" w:hAnsi="Arial" w:cs="Arial"/>
          <w:i/>
          <w:spacing w:val="4"/>
          <w:sz w:val="20"/>
          <w:szCs w:val="20"/>
          <w:shd w:val="clear" w:color="auto" w:fill="FFFFFF"/>
        </w:rPr>
        <w:t>kodeksem cywilnym</w:t>
      </w:r>
      <w:r w:rsidR="00E2620B" w:rsidRPr="00222A1F">
        <w:rPr>
          <w:rFonts w:ascii="Arial" w:hAnsi="Arial" w:cs="Arial"/>
          <w:spacing w:val="4"/>
          <w:sz w:val="20"/>
          <w:szCs w:val="20"/>
          <w:shd w:val="clear" w:color="auto" w:fill="FFFFFF"/>
        </w:rPr>
        <w:t xml:space="preserve">” w zw. z art. 140 </w:t>
      </w:r>
      <w:r w:rsidR="00E2620B" w:rsidRPr="00222A1F">
        <w:rPr>
          <w:rFonts w:ascii="Arial" w:hAnsi="Arial" w:cs="Arial"/>
          <w:i/>
          <w:spacing w:val="4"/>
          <w:sz w:val="20"/>
          <w:szCs w:val="20"/>
          <w:shd w:val="clear" w:color="auto" w:fill="FFFFFF"/>
        </w:rPr>
        <w:t>kodeksu cywilnego</w:t>
      </w:r>
      <w:r w:rsidR="00391EEA">
        <w:rPr>
          <w:rFonts w:ascii="Arial" w:hAnsi="Arial" w:cs="Arial"/>
          <w:spacing w:val="4"/>
          <w:sz w:val="20"/>
          <w:szCs w:val="20"/>
          <w:shd w:val="clear" w:color="auto" w:fill="FFFFFF"/>
        </w:rPr>
        <w:t xml:space="preserve">, </w:t>
      </w:r>
      <w:r w:rsidR="00E2620B" w:rsidRPr="00222A1F">
        <w:rPr>
          <w:rFonts w:ascii="Arial" w:hAnsi="Arial" w:cs="Arial"/>
          <w:spacing w:val="4"/>
          <w:sz w:val="20"/>
          <w:szCs w:val="20"/>
          <w:shd w:val="clear" w:color="auto" w:fill="FFFFFF"/>
        </w:rPr>
        <w:t>art. 21 ust. 1 i art. 64 ust. 1 i 3 Konstytucji RP, poprzez ograniczenie skarżących w możliwości swobodnego dysponowania przedmiotem własności w związku z lokalizacją strategicznej inwestycji w sektorze naftowym oraz ignorowanie rzeczywistego przeznaczenia objętych decyzją nieruchomości należących do skarżących.</w:t>
      </w:r>
    </w:p>
    <w:p w:rsidR="009C0EB4" w:rsidRDefault="007E13FE" w:rsidP="00222A1F">
      <w:pPr>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lang w:bidi="pl-PL"/>
        </w:rPr>
        <w:t xml:space="preserve">W niniejszej sprawie, </w:t>
      </w:r>
      <w:r w:rsidR="00F57D6A" w:rsidRPr="00222A1F">
        <w:rPr>
          <w:rFonts w:ascii="Arial" w:hAnsi="Arial" w:cs="Arial"/>
          <w:bCs/>
          <w:iCs/>
          <w:spacing w:val="4"/>
          <w:sz w:val="20"/>
          <w:szCs w:val="20"/>
          <w:lang w:bidi="pl-PL"/>
        </w:rPr>
        <w:t xml:space="preserve">w </w:t>
      </w:r>
      <w:r w:rsidR="00F57D6A" w:rsidRPr="00222A1F">
        <w:rPr>
          <w:rFonts w:ascii="Arial" w:hAnsi="Arial" w:cs="Arial"/>
          <w:iCs/>
          <w:spacing w:val="4"/>
          <w:sz w:val="20"/>
          <w:szCs w:val="20"/>
        </w:rPr>
        <w:t>stosunku</w:t>
      </w:r>
      <w:r w:rsidR="00F57D6A" w:rsidRPr="00222A1F">
        <w:rPr>
          <w:rFonts w:ascii="Arial" w:hAnsi="Arial" w:cs="Arial"/>
          <w:bCs/>
          <w:iCs/>
          <w:spacing w:val="4"/>
          <w:sz w:val="20"/>
          <w:szCs w:val="20"/>
          <w:lang w:bidi="pl-PL"/>
        </w:rPr>
        <w:t xml:space="preserve"> do </w:t>
      </w:r>
      <w:r w:rsidR="003958D7" w:rsidRPr="00222A1F">
        <w:rPr>
          <w:rFonts w:ascii="Arial" w:hAnsi="Arial" w:cs="Arial"/>
          <w:bCs/>
          <w:iCs/>
          <w:spacing w:val="4"/>
          <w:sz w:val="20"/>
          <w:szCs w:val="20"/>
          <w:lang w:bidi="pl-PL"/>
        </w:rPr>
        <w:t>ww. dział</w:t>
      </w:r>
      <w:r w:rsidR="00F57D6A" w:rsidRPr="00222A1F">
        <w:rPr>
          <w:rFonts w:ascii="Arial" w:hAnsi="Arial" w:cs="Arial"/>
          <w:bCs/>
          <w:iCs/>
          <w:spacing w:val="4"/>
          <w:sz w:val="20"/>
          <w:szCs w:val="20"/>
          <w:lang w:bidi="pl-PL"/>
        </w:rPr>
        <w:t>ek s</w:t>
      </w:r>
      <w:r w:rsidRPr="00222A1F">
        <w:rPr>
          <w:rFonts w:ascii="Arial" w:hAnsi="Arial" w:cs="Arial"/>
          <w:bCs/>
          <w:iCs/>
          <w:spacing w:val="4"/>
          <w:sz w:val="20"/>
          <w:szCs w:val="20"/>
          <w:lang w:bidi="pl-PL"/>
        </w:rPr>
        <w:t>karżących stron</w:t>
      </w:r>
      <w:r w:rsidR="00C92BCF" w:rsidRPr="00222A1F">
        <w:rPr>
          <w:rFonts w:ascii="Arial" w:hAnsi="Arial" w:cs="Arial"/>
          <w:iCs/>
          <w:spacing w:val="4"/>
          <w:sz w:val="20"/>
          <w:szCs w:val="20"/>
        </w:rPr>
        <w:t>,</w:t>
      </w:r>
      <w:r w:rsidR="00F57D6A" w:rsidRPr="00222A1F">
        <w:rPr>
          <w:rFonts w:ascii="Arial" w:hAnsi="Arial" w:cs="Arial"/>
          <w:iCs/>
          <w:spacing w:val="4"/>
          <w:sz w:val="20"/>
          <w:szCs w:val="20"/>
        </w:rPr>
        <w:t xml:space="preserve"> </w:t>
      </w:r>
      <w:r w:rsidR="00CB1FB0" w:rsidRPr="00222A1F">
        <w:rPr>
          <w:rFonts w:ascii="Arial" w:hAnsi="Arial" w:cs="Arial"/>
          <w:i/>
          <w:iCs/>
          <w:spacing w:val="4"/>
          <w:sz w:val="20"/>
          <w:szCs w:val="20"/>
        </w:rPr>
        <w:t xml:space="preserve">decyzja </w:t>
      </w:r>
      <w:r w:rsidR="00C92BCF" w:rsidRPr="00222A1F">
        <w:rPr>
          <w:rFonts w:ascii="Arial" w:hAnsi="Arial" w:cs="Arial"/>
          <w:i/>
          <w:iCs/>
          <w:spacing w:val="4"/>
          <w:sz w:val="20"/>
          <w:szCs w:val="20"/>
        </w:rPr>
        <w:t>Wojewody Śląskiego</w:t>
      </w:r>
      <w:r w:rsidR="00C92BCF" w:rsidRPr="00222A1F">
        <w:rPr>
          <w:rFonts w:ascii="Arial" w:hAnsi="Arial" w:cs="Arial"/>
          <w:iCs/>
          <w:spacing w:val="4"/>
          <w:sz w:val="20"/>
          <w:szCs w:val="20"/>
        </w:rPr>
        <w:t xml:space="preserve"> </w:t>
      </w:r>
      <w:r w:rsidR="00F57D6A" w:rsidRPr="00222A1F">
        <w:rPr>
          <w:rFonts w:ascii="Arial" w:hAnsi="Arial" w:cs="Arial"/>
          <w:iCs/>
          <w:spacing w:val="4"/>
          <w:sz w:val="20"/>
          <w:szCs w:val="20"/>
        </w:rPr>
        <w:t xml:space="preserve">ustanawia </w:t>
      </w:r>
      <w:r w:rsidR="00F57D6A" w:rsidRPr="00222A1F">
        <w:rPr>
          <w:rFonts w:ascii="Arial" w:hAnsi="Arial" w:cs="Arial"/>
          <w:bCs/>
          <w:iCs/>
          <w:spacing w:val="4"/>
          <w:sz w:val="20"/>
          <w:szCs w:val="20"/>
          <w:lang w:bidi="pl-PL"/>
        </w:rPr>
        <w:t xml:space="preserve">ograniczenia w korzystaniu z nieruchomości </w:t>
      </w:r>
      <w:r w:rsidR="009C0EB4" w:rsidRPr="00222A1F">
        <w:rPr>
          <w:rFonts w:ascii="Arial" w:hAnsi="Arial" w:cs="Arial"/>
          <w:bCs/>
          <w:iCs/>
          <w:spacing w:val="4"/>
          <w:sz w:val="20"/>
          <w:szCs w:val="20"/>
          <w:lang w:bidi="pl-PL"/>
        </w:rPr>
        <w:t xml:space="preserve">na podstawie </w:t>
      </w:r>
      <w:r w:rsidR="00F57D6A" w:rsidRPr="00222A1F">
        <w:rPr>
          <w:rFonts w:ascii="Arial" w:hAnsi="Arial" w:cs="Arial"/>
          <w:bCs/>
          <w:iCs/>
          <w:spacing w:val="4"/>
          <w:sz w:val="20"/>
          <w:szCs w:val="20"/>
          <w:lang w:bidi="pl-PL"/>
        </w:rPr>
        <w:t xml:space="preserve">art. 30 ust. </w:t>
      </w:r>
      <w:r w:rsidR="009C0EB4" w:rsidRPr="00222A1F">
        <w:rPr>
          <w:rFonts w:ascii="Arial" w:hAnsi="Arial" w:cs="Arial"/>
          <w:bCs/>
          <w:iCs/>
          <w:spacing w:val="4"/>
          <w:sz w:val="20"/>
          <w:szCs w:val="20"/>
          <w:lang w:bidi="pl-PL"/>
        </w:rPr>
        <w:t>1</w:t>
      </w:r>
      <w:r w:rsidR="00F57D6A" w:rsidRPr="00222A1F">
        <w:rPr>
          <w:rFonts w:ascii="Arial" w:hAnsi="Arial" w:cs="Arial"/>
          <w:bCs/>
          <w:iCs/>
          <w:spacing w:val="4"/>
          <w:sz w:val="20"/>
          <w:szCs w:val="20"/>
          <w:lang w:bidi="pl-PL"/>
        </w:rPr>
        <w:t xml:space="preserve"> </w:t>
      </w:r>
      <w:r w:rsidR="00F57D6A" w:rsidRPr="00222A1F">
        <w:rPr>
          <w:rFonts w:ascii="Arial" w:hAnsi="Arial" w:cs="Arial"/>
          <w:bCs/>
          <w:i/>
          <w:iCs/>
          <w:spacing w:val="4"/>
          <w:sz w:val="20"/>
          <w:szCs w:val="20"/>
          <w:lang w:bidi="pl-PL"/>
        </w:rPr>
        <w:t>specustawy naftowej</w:t>
      </w:r>
      <w:r w:rsidR="009C0EB4" w:rsidRPr="00222A1F">
        <w:rPr>
          <w:rFonts w:ascii="Arial" w:hAnsi="Arial" w:cs="Arial"/>
          <w:bCs/>
          <w:iCs/>
          <w:spacing w:val="4"/>
          <w:sz w:val="20"/>
          <w:szCs w:val="20"/>
          <w:lang w:bidi="pl-PL"/>
        </w:rPr>
        <w:t xml:space="preserve"> w zw. z art. </w:t>
      </w:r>
      <w:hyperlink r:id="rId10" w:history="1">
        <w:r w:rsidR="009C0EB4" w:rsidRPr="000A32A8">
          <w:rPr>
            <w:rStyle w:val="Hipercze"/>
            <w:rFonts w:ascii="Arial" w:hAnsi="Arial" w:cs="Arial"/>
            <w:bCs/>
            <w:iCs/>
            <w:color w:val="auto"/>
            <w:spacing w:val="4"/>
            <w:sz w:val="20"/>
            <w:szCs w:val="20"/>
            <w:u w:val="none"/>
            <w:lang w:bidi="pl-PL"/>
          </w:rPr>
          <w:t>art. 8 ust. 1 pkt 9</w:t>
        </w:r>
      </w:hyperlink>
      <w:r w:rsidR="009C0EB4" w:rsidRPr="00222A1F">
        <w:rPr>
          <w:rFonts w:ascii="Arial" w:hAnsi="Arial" w:cs="Arial"/>
          <w:bCs/>
          <w:iCs/>
          <w:spacing w:val="4"/>
          <w:sz w:val="20"/>
          <w:szCs w:val="20"/>
          <w:lang w:bidi="pl-PL"/>
        </w:rPr>
        <w:t xml:space="preserve"> </w:t>
      </w:r>
      <w:r w:rsidR="009C0EB4" w:rsidRPr="000A32A8">
        <w:rPr>
          <w:rFonts w:ascii="Arial" w:hAnsi="Arial" w:cs="Arial"/>
          <w:bCs/>
          <w:i/>
          <w:iCs/>
          <w:spacing w:val="4"/>
          <w:sz w:val="20"/>
          <w:szCs w:val="20"/>
          <w:lang w:bidi="pl-PL"/>
        </w:rPr>
        <w:t>specustawy naftowej</w:t>
      </w:r>
      <w:r w:rsidR="009C0EB4" w:rsidRPr="00222A1F">
        <w:rPr>
          <w:rFonts w:ascii="Arial" w:hAnsi="Arial" w:cs="Arial"/>
          <w:bCs/>
          <w:iCs/>
          <w:spacing w:val="4"/>
          <w:sz w:val="20"/>
          <w:szCs w:val="20"/>
          <w:lang w:bidi="pl-PL"/>
        </w:rPr>
        <w:t xml:space="preserve">. </w:t>
      </w:r>
    </w:p>
    <w:p w:rsidR="00F57D6A" w:rsidRPr="00222A1F" w:rsidRDefault="00391EEA" w:rsidP="00222A1F">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lastRenderedPageBreak/>
        <w:t xml:space="preserve">W myśl art. 4 ust. 1 pkt 11 </w:t>
      </w:r>
      <w:r w:rsidRPr="000A32A8">
        <w:rPr>
          <w:rFonts w:ascii="Arial" w:hAnsi="Arial" w:cs="Arial"/>
          <w:bCs/>
          <w:i/>
          <w:iCs/>
          <w:spacing w:val="4"/>
          <w:sz w:val="20"/>
          <w:szCs w:val="20"/>
          <w:lang w:bidi="pl-PL"/>
        </w:rPr>
        <w:t>specustawy naftowej</w:t>
      </w:r>
      <w:r>
        <w:rPr>
          <w:rFonts w:ascii="Arial" w:hAnsi="Arial" w:cs="Arial"/>
          <w:bCs/>
          <w:iCs/>
          <w:spacing w:val="4"/>
          <w:sz w:val="20"/>
          <w:szCs w:val="20"/>
          <w:lang w:bidi="pl-PL"/>
        </w:rPr>
        <w:t>, w</w:t>
      </w:r>
      <w:r w:rsidRPr="00391EEA">
        <w:rPr>
          <w:rFonts w:ascii="Arial" w:hAnsi="Arial" w:cs="Arial"/>
          <w:bCs/>
          <w:iCs/>
          <w:spacing w:val="4"/>
          <w:sz w:val="20"/>
          <w:szCs w:val="20"/>
          <w:lang w:bidi="pl-PL"/>
        </w:rPr>
        <w:t>niosek o wydanie decyzji o ustaleniu lokalizacji strategicznej inwesty</w:t>
      </w:r>
      <w:r>
        <w:rPr>
          <w:rFonts w:ascii="Arial" w:hAnsi="Arial" w:cs="Arial"/>
          <w:bCs/>
          <w:iCs/>
          <w:spacing w:val="4"/>
          <w:sz w:val="20"/>
          <w:szCs w:val="20"/>
          <w:lang w:bidi="pl-PL"/>
        </w:rPr>
        <w:t xml:space="preserve">cji w sektorze naftowym zawiera </w:t>
      </w:r>
      <w:r w:rsidRPr="00391EEA">
        <w:rPr>
          <w:rFonts w:ascii="Arial" w:hAnsi="Arial" w:cs="Arial"/>
          <w:bCs/>
          <w:iCs/>
          <w:spacing w:val="4"/>
          <w:sz w:val="20"/>
          <w:szCs w:val="20"/>
          <w:lang w:bidi="pl-PL"/>
        </w:rPr>
        <w:t xml:space="preserve">wskazanie nieruchomości, w stosunku do których decyzja o ustaleniu lokalizacji strategicznej inwestycji w sektorze naftowym ma wywołać skutek, </w:t>
      </w:r>
      <w:r>
        <w:rPr>
          <w:rFonts w:ascii="Arial" w:hAnsi="Arial" w:cs="Arial"/>
          <w:bCs/>
          <w:iCs/>
          <w:spacing w:val="4"/>
          <w:sz w:val="20"/>
          <w:szCs w:val="20"/>
          <w:lang w:bidi="pl-PL"/>
        </w:rPr>
        <w:br/>
      </w:r>
      <w:r w:rsidRPr="00391EEA">
        <w:rPr>
          <w:rFonts w:ascii="Arial" w:hAnsi="Arial" w:cs="Arial"/>
          <w:bCs/>
          <w:iCs/>
          <w:spacing w:val="4"/>
          <w:sz w:val="20"/>
          <w:szCs w:val="20"/>
          <w:lang w:bidi="pl-PL"/>
        </w:rPr>
        <w:t>o którym mowa w art. 30 ust. 1</w:t>
      </w:r>
      <w:r>
        <w:rPr>
          <w:rFonts w:ascii="Arial" w:hAnsi="Arial" w:cs="Arial"/>
          <w:bCs/>
          <w:iCs/>
          <w:spacing w:val="4"/>
          <w:sz w:val="20"/>
          <w:szCs w:val="20"/>
          <w:lang w:bidi="pl-PL"/>
        </w:rPr>
        <w:t xml:space="preserve">. </w:t>
      </w:r>
      <w:r w:rsidR="009C0EB4" w:rsidRPr="00222A1F">
        <w:rPr>
          <w:rFonts w:ascii="Arial" w:hAnsi="Arial" w:cs="Arial"/>
          <w:bCs/>
          <w:iCs/>
          <w:spacing w:val="4"/>
          <w:sz w:val="20"/>
          <w:szCs w:val="20"/>
          <w:lang w:bidi="pl-PL"/>
        </w:rPr>
        <w:t xml:space="preserve">Zgodnie </w:t>
      </w:r>
      <w:r>
        <w:rPr>
          <w:rFonts w:ascii="Arial" w:hAnsi="Arial" w:cs="Arial"/>
          <w:bCs/>
          <w:iCs/>
          <w:spacing w:val="4"/>
          <w:sz w:val="20"/>
          <w:szCs w:val="20"/>
          <w:lang w:bidi="pl-PL"/>
        </w:rPr>
        <w:t xml:space="preserve">natomiast </w:t>
      </w:r>
      <w:r w:rsidR="009C0EB4" w:rsidRPr="00222A1F">
        <w:rPr>
          <w:rFonts w:ascii="Arial" w:hAnsi="Arial" w:cs="Arial"/>
          <w:bCs/>
          <w:iCs/>
          <w:spacing w:val="4"/>
          <w:sz w:val="20"/>
          <w:szCs w:val="20"/>
          <w:lang w:bidi="pl-PL"/>
        </w:rPr>
        <w:t xml:space="preserve">z art. 8 ust. 1 pkt 9 </w:t>
      </w:r>
      <w:r w:rsidR="009C0EB4" w:rsidRPr="00222A1F">
        <w:rPr>
          <w:rFonts w:ascii="Arial" w:hAnsi="Arial" w:cs="Arial"/>
          <w:bCs/>
          <w:i/>
          <w:iCs/>
          <w:spacing w:val="4"/>
          <w:sz w:val="20"/>
          <w:szCs w:val="20"/>
          <w:lang w:bidi="pl-PL"/>
        </w:rPr>
        <w:t>specustawy naftowej</w:t>
      </w:r>
      <w:r w:rsidR="009C0EB4" w:rsidRPr="00222A1F">
        <w:rPr>
          <w:rFonts w:ascii="Arial" w:hAnsi="Arial" w:cs="Arial"/>
          <w:bCs/>
          <w:iCs/>
          <w:spacing w:val="4"/>
          <w:sz w:val="20"/>
          <w:szCs w:val="20"/>
          <w:lang w:bidi="pl-PL"/>
        </w:rPr>
        <w:t xml:space="preserve">, decyzja </w:t>
      </w:r>
      <w:r w:rsidR="003B6A0C">
        <w:rPr>
          <w:rFonts w:ascii="Arial" w:hAnsi="Arial" w:cs="Arial"/>
          <w:bCs/>
          <w:iCs/>
          <w:spacing w:val="4"/>
          <w:sz w:val="20"/>
          <w:szCs w:val="20"/>
          <w:lang w:bidi="pl-PL"/>
        </w:rPr>
        <w:br/>
      </w:r>
      <w:r w:rsidR="009C0EB4" w:rsidRPr="00222A1F">
        <w:rPr>
          <w:rFonts w:ascii="Arial" w:hAnsi="Arial" w:cs="Arial"/>
          <w:bCs/>
          <w:iCs/>
          <w:spacing w:val="4"/>
          <w:sz w:val="20"/>
          <w:szCs w:val="20"/>
          <w:lang w:bidi="pl-PL"/>
        </w:rPr>
        <w:t>o ustaleniu lokalizacji strategicznej inwestycji w sektorze naftowym zawiera</w:t>
      </w:r>
      <w:r w:rsidR="003B6A0C">
        <w:rPr>
          <w:rFonts w:ascii="Arial" w:hAnsi="Arial" w:cs="Arial"/>
          <w:bCs/>
          <w:iCs/>
          <w:spacing w:val="4"/>
          <w:sz w:val="20"/>
          <w:szCs w:val="20"/>
          <w:lang w:bidi="pl-PL"/>
        </w:rPr>
        <w:t xml:space="preserve"> oznaczenie nieruchomości </w:t>
      </w:r>
      <w:r w:rsidR="00C37553" w:rsidRPr="00222A1F">
        <w:rPr>
          <w:rFonts w:ascii="Arial" w:hAnsi="Arial" w:cs="Arial"/>
          <w:bCs/>
          <w:iCs/>
          <w:spacing w:val="4"/>
          <w:sz w:val="20"/>
          <w:szCs w:val="20"/>
          <w:lang w:bidi="pl-PL"/>
        </w:rPr>
        <w:t>w stosunku do których decyzja o ustaleniu lokalizacji strategicznej inwestycji w sektorze naftowym ma wywołać skutek, o którym mowa w art. 30 ust. 1.</w:t>
      </w:r>
    </w:p>
    <w:p w:rsidR="00391EEA" w:rsidRDefault="00603F6E" w:rsidP="000A32A8">
      <w:pPr>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lang w:bidi="pl-PL"/>
        </w:rPr>
        <w:t xml:space="preserve">Jak wynika z treści art. 30 ust. 1 </w:t>
      </w:r>
      <w:r w:rsidRPr="00222A1F">
        <w:rPr>
          <w:rFonts w:ascii="Arial" w:hAnsi="Arial" w:cs="Arial"/>
          <w:bCs/>
          <w:i/>
          <w:iCs/>
          <w:spacing w:val="4"/>
          <w:sz w:val="20"/>
          <w:szCs w:val="20"/>
          <w:lang w:bidi="pl-PL"/>
        </w:rPr>
        <w:t xml:space="preserve">specustawy naftowej </w:t>
      </w:r>
      <w:r w:rsidRPr="00222A1F">
        <w:rPr>
          <w:rFonts w:ascii="Arial" w:hAnsi="Arial" w:cs="Arial"/>
          <w:bCs/>
          <w:iCs/>
          <w:spacing w:val="4"/>
          <w:sz w:val="20"/>
          <w:szCs w:val="20"/>
          <w:lang w:bidi="pl-PL"/>
        </w:rPr>
        <w:t>ustawodawca umożliwił organowi wydającemu decyzję o ustaleniu lokalizacji strategicznej inwestycji w sektorze naftowym wprowadzenie ograniczenia prawa własności nieruchomości</w:t>
      </w:r>
      <w:r w:rsidR="00BA60C8" w:rsidRPr="00222A1F">
        <w:rPr>
          <w:rFonts w:ascii="Arial" w:hAnsi="Arial" w:cs="Arial"/>
          <w:bCs/>
          <w:iCs/>
          <w:spacing w:val="4"/>
          <w:sz w:val="20"/>
          <w:szCs w:val="20"/>
          <w:lang w:bidi="pl-PL"/>
        </w:rPr>
        <w:t xml:space="preserve"> </w:t>
      </w:r>
      <w:r w:rsidRPr="00222A1F">
        <w:rPr>
          <w:rFonts w:ascii="Arial" w:hAnsi="Arial" w:cs="Arial"/>
          <w:bCs/>
          <w:iCs/>
          <w:spacing w:val="4"/>
          <w:sz w:val="20"/>
          <w:szCs w:val="20"/>
          <w:lang w:bidi="pl-PL"/>
        </w:rPr>
        <w:t>w odniesieniu do nieruchomości oznaczonych zgodnie z art. 8 ust. 1 pkt 9</w:t>
      </w:r>
      <w:r w:rsidRPr="00222A1F">
        <w:rPr>
          <w:rFonts w:ascii="Arial" w:hAnsi="Arial" w:cs="Arial"/>
          <w:bCs/>
          <w:i/>
          <w:iCs/>
          <w:spacing w:val="4"/>
          <w:sz w:val="20"/>
          <w:szCs w:val="20"/>
          <w:lang w:bidi="pl-PL"/>
        </w:rPr>
        <w:t xml:space="preserve"> specustawy naftowej</w:t>
      </w:r>
      <w:r w:rsidRPr="00222A1F">
        <w:rPr>
          <w:rFonts w:ascii="Arial" w:hAnsi="Arial" w:cs="Arial"/>
          <w:bCs/>
          <w:iCs/>
          <w:spacing w:val="4"/>
          <w:sz w:val="20"/>
          <w:szCs w:val="20"/>
          <w:lang w:bidi="pl-PL"/>
        </w:rPr>
        <w:t xml:space="preserve">, </w:t>
      </w:r>
      <w:r w:rsidR="00BA60C8" w:rsidRPr="00222A1F">
        <w:rPr>
          <w:rFonts w:ascii="Arial" w:hAnsi="Arial" w:cs="Arial"/>
          <w:bCs/>
          <w:iCs/>
          <w:spacing w:val="4"/>
          <w:sz w:val="20"/>
          <w:szCs w:val="20"/>
          <w:lang w:bidi="pl-PL"/>
        </w:rPr>
        <w:t xml:space="preserve">przez </w:t>
      </w:r>
      <w:r w:rsidR="00C37553" w:rsidRPr="00222A1F">
        <w:rPr>
          <w:rFonts w:ascii="Arial" w:hAnsi="Arial" w:cs="Arial"/>
          <w:bCs/>
          <w:iCs/>
          <w:spacing w:val="4"/>
          <w:sz w:val="20"/>
          <w:szCs w:val="20"/>
          <w:lang w:bidi="pl-PL"/>
        </w:rPr>
        <w:t>udzielenie zezwolenia w szczególności na zakładanie i przeprowadzenie na nieruchomości ciągów drenażowych, przewodów i urządzeń służących do przesyłania płynów, pary, gazów i energii elektrycznej oraz urządzeń łączności publicznej i sygnalizacji, a także innych podziemnych, naziemnych lub nadziemnych obiektów i urządzeń niezbędnych do założenia, przeprowadzenia oraz korzystania z tych przewodów i urządzeń.</w:t>
      </w:r>
      <w:r w:rsidR="00391EEA">
        <w:rPr>
          <w:rFonts w:ascii="Arial" w:hAnsi="Arial" w:cs="Arial"/>
          <w:bCs/>
          <w:iCs/>
          <w:spacing w:val="4"/>
          <w:sz w:val="20"/>
          <w:szCs w:val="20"/>
          <w:lang w:bidi="pl-PL"/>
        </w:rPr>
        <w:t xml:space="preserve"> </w:t>
      </w:r>
      <w:r w:rsidR="007E13FE" w:rsidRPr="00222A1F">
        <w:rPr>
          <w:rFonts w:ascii="Arial" w:hAnsi="Arial" w:cs="Arial"/>
          <w:bCs/>
          <w:iCs/>
          <w:spacing w:val="4"/>
          <w:sz w:val="20"/>
          <w:szCs w:val="20"/>
          <w:lang w:bidi="pl-PL"/>
        </w:rPr>
        <w:t xml:space="preserve">Takie ograniczenie jest nazywane </w:t>
      </w:r>
      <w:r w:rsidR="00391EEA">
        <w:rPr>
          <w:rFonts w:ascii="Arial" w:hAnsi="Arial" w:cs="Arial"/>
          <w:bCs/>
          <w:iCs/>
          <w:spacing w:val="4"/>
          <w:sz w:val="20"/>
          <w:szCs w:val="20"/>
          <w:lang w:bidi="pl-PL"/>
        </w:rPr>
        <w:br/>
      </w:r>
      <w:r w:rsidR="007E13FE" w:rsidRPr="00222A1F">
        <w:rPr>
          <w:rFonts w:ascii="Arial" w:hAnsi="Arial" w:cs="Arial"/>
          <w:bCs/>
          <w:iCs/>
          <w:spacing w:val="4"/>
          <w:sz w:val="20"/>
          <w:szCs w:val="20"/>
          <w:lang w:bidi="pl-PL"/>
        </w:rPr>
        <w:t xml:space="preserve">w doktrynie prawa służebnością publiczną (por. M. </w:t>
      </w:r>
      <w:proofErr w:type="spellStart"/>
      <w:r w:rsidR="007E13FE" w:rsidRPr="00222A1F">
        <w:rPr>
          <w:rFonts w:ascii="Arial" w:hAnsi="Arial" w:cs="Arial"/>
          <w:bCs/>
          <w:iCs/>
          <w:spacing w:val="4"/>
          <w:sz w:val="20"/>
          <w:szCs w:val="20"/>
          <w:lang w:bidi="pl-PL"/>
        </w:rPr>
        <w:t>Gdesz</w:t>
      </w:r>
      <w:proofErr w:type="spellEnd"/>
      <w:r w:rsidR="007E13FE" w:rsidRPr="00222A1F">
        <w:rPr>
          <w:rFonts w:ascii="Arial" w:hAnsi="Arial" w:cs="Arial"/>
          <w:bCs/>
          <w:iCs/>
          <w:spacing w:val="4"/>
          <w:sz w:val="20"/>
          <w:szCs w:val="20"/>
          <w:lang w:bidi="pl-PL"/>
        </w:rPr>
        <w:t xml:space="preserve">, A. </w:t>
      </w:r>
      <w:proofErr w:type="spellStart"/>
      <w:r w:rsidR="007E13FE" w:rsidRPr="00222A1F">
        <w:rPr>
          <w:rFonts w:ascii="Arial" w:hAnsi="Arial" w:cs="Arial"/>
          <w:bCs/>
          <w:iCs/>
          <w:spacing w:val="4"/>
          <w:sz w:val="20"/>
          <w:szCs w:val="20"/>
          <w:lang w:bidi="pl-PL"/>
        </w:rPr>
        <w:t>Milicka-Stojek</w:t>
      </w:r>
      <w:proofErr w:type="spellEnd"/>
      <w:r w:rsidR="007E13FE" w:rsidRPr="00222A1F">
        <w:rPr>
          <w:rFonts w:ascii="Arial" w:hAnsi="Arial" w:cs="Arial"/>
          <w:bCs/>
          <w:iCs/>
          <w:spacing w:val="4"/>
          <w:sz w:val="20"/>
          <w:szCs w:val="20"/>
          <w:lang w:bidi="pl-PL"/>
        </w:rPr>
        <w:t xml:space="preserve">, C. Kowalczyk, </w:t>
      </w:r>
      <w:r w:rsidR="00391EEA">
        <w:rPr>
          <w:rFonts w:ascii="Arial" w:hAnsi="Arial" w:cs="Arial"/>
          <w:bCs/>
          <w:iCs/>
          <w:spacing w:val="4"/>
          <w:sz w:val="20"/>
          <w:szCs w:val="20"/>
          <w:lang w:bidi="pl-PL"/>
        </w:rPr>
        <w:br/>
      </w:r>
      <w:r w:rsidR="007E13FE" w:rsidRPr="00222A1F">
        <w:rPr>
          <w:rFonts w:ascii="Arial" w:hAnsi="Arial" w:cs="Arial"/>
          <w:bCs/>
          <w:iCs/>
          <w:spacing w:val="4"/>
          <w:sz w:val="20"/>
          <w:szCs w:val="20"/>
          <w:lang w:bidi="pl-PL"/>
        </w:rPr>
        <w:t xml:space="preserve">D. Konieczny: „Aspekty prawne i ekonomiczne administracyjnego ograniczenia korzystania </w:t>
      </w:r>
      <w:r w:rsidR="00391EEA">
        <w:rPr>
          <w:rFonts w:ascii="Arial" w:hAnsi="Arial" w:cs="Arial"/>
          <w:bCs/>
          <w:iCs/>
          <w:spacing w:val="4"/>
          <w:sz w:val="20"/>
          <w:szCs w:val="20"/>
          <w:lang w:bidi="pl-PL"/>
        </w:rPr>
        <w:br/>
      </w:r>
      <w:r w:rsidR="007E13FE" w:rsidRPr="00222A1F">
        <w:rPr>
          <w:rFonts w:ascii="Arial" w:hAnsi="Arial" w:cs="Arial"/>
          <w:bCs/>
          <w:iCs/>
          <w:spacing w:val="4"/>
          <w:sz w:val="20"/>
          <w:szCs w:val="20"/>
          <w:lang w:bidi="pl-PL"/>
        </w:rPr>
        <w:t xml:space="preserve">z nieruchomości – służebność publiczna i odszkodowania”, wyd. Instytut Infrastruktury Liniowej, Olsztyn 2016). </w:t>
      </w:r>
    </w:p>
    <w:p w:rsidR="007E13FE" w:rsidRPr="00222A1F" w:rsidRDefault="007E13FE" w:rsidP="00222A1F">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lang w:bidi="pl-PL"/>
        </w:rPr>
        <w:t>Autorzy powołanej publikacji zwrócili m.in. uwagę, że konstrukcja prawna służebności publicznej staje się coraz ważniejszym publicznoprawnym instrumentem kształ</w:t>
      </w:r>
      <w:r w:rsidR="00B001AF" w:rsidRPr="00222A1F">
        <w:rPr>
          <w:rFonts w:ascii="Arial" w:hAnsi="Arial" w:cs="Arial"/>
          <w:bCs/>
          <w:iCs/>
          <w:spacing w:val="4"/>
          <w:sz w:val="20"/>
          <w:szCs w:val="20"/>
          <w:lang w:bidi="pl-PL"/>
        </w:rPr>
        <w:t xml:space="preserve">towania treści prawa własności </w:t>
      </w:r>
      <w:r w:rsidR="00391EEA">
        <w:rPr>
          <w:rFonts w:ascii="Arial" w:hAnsi="Arial" w:cs="Arial"/>
          <w:bCs/>
          <w:iCs/>
          <w:spacing w:val="4"/>
          <w:sz w:val="20"/>
          <w:szCs w:val="20"/>
          <w:lang w:bidi="pl-PL"/>
        </w:rPr>
        <w:br/>
      </w:r>
      <w:r w:rsidRPr="00222A1F">
        <w:rPr>
          <w:rFonts w:ascii="Arial" w:hAnsi="Arial" w:cs="Arial"/>
          <w:bCs/>
          <w:iCs/>
          <w:spacing w:val="4"/>
          <w:sz w:val="20"/>
          <w:szCs w:val="20"/>
          <w:lang w:bidi="pl-PL"/>
        </w:rPr>
        <w:t xml:space="preserve">w rozumieniu art. 140 </w:t>
      </w:r>
      <w:r w:rsidR="001A2AE8" w:rsidRPr="00222A1F">
        <w:rPr>
          <w:rFonts w:ascii="Arial" w:hAnsi="Arial" w:cs="Arial"/>
          <w:bCs/>
          <w:i/>
          <w:iCs/>
          <w:spacing w:val="4"/>
          <w:sz w:val="20"/>
          <w:szCs w:val="20"/>
          <w:lang w:bidi="pl-PL"/>
        </w:rPr>
        <w:t>kodeksu</w:t>
      </w:r>
      <w:r w:rsidR="00C37553" w:rsidRPr="000A32A8">
        <w:rPr>
          <w:rFonts w:ascii="Arial" w:hAnsi="Arial" w:cs="Arial"/>
          <w:bCs/>
          <w:i/>
          <w:iCs/>
          <w:spacing w:val="4"/>
          <w:sz w:val="20"/>
          <w:szCs w:val="20"/>
          <w:lang w:bidi="pl-PL"/>
        </w:rPr>
        <w:t xml:space="preserve"> cywiln</w:t>
      </w:r>
      <w:r w:rsidR="001A2AE8" w:rsidRPr="00222A1F">
        <w:rPr>
          <w:rFonts w:ascii="Arial" w:hAnsi="Arial" w:cs="Arial"/>
          <w:bCs/>
          <w:i/>
          <w:iCs/>
          <w:spacing w:val="4"/>
          <w:sz w:val="20"/>
          <w:szCs w:val="20"/>
          <w:lang w:bidi="pl-PL"/>
        </w:rPr>
        <w:t>ego</w:t>
      </w:r>
      <w:r w:rsidR="00C37553" w:rsidRPr="00222A1F">
        <w:rPr>
          <w:rFonts w:ascii="Arial" w:hAnsi="Arial" w:cs="Arial"/>
          <w:bCs/>
          <w:iCs/>
          <w:spacing w:val="4"/>
          <w:sz w:val="20"/>
          <w:szCs w:val="20"/>
          <w:lang w:bidi="pl-PL"/>
        </w:rPr>
        <w:t xml:space="preserve">. </w:t>
      </w:r>
      <w:r w:rsidRPr="00222A1F">
        <w:rPr>
          <w:rFonts w:ascii="Arial" w:hAnsi="Arial" w:cs="Arial"/>
          <w:bCs/>
          <w:iCs/>
          <w:spacing w:val="4"/>
          <w:sz w:val="20"/>
          <w:szCs w:val="20"/>
          <w:lang w:bidi="pl-PL"/>
        </w:rPr>
        <w:t>Służebność publiczna jest ustanawiana w interesi</w:t>
      </w:r>
      <w:r w:rsidR="00B001AF" w:rsidRPr="00222A1F">
        <w:rPr>
          <w:rFonts w:ascii="Arial" w:hAnsi="Arial" w:cs="Arial"/>
          <w:bCs/>
          <w:iCs/>
          <w:spacing w:val="4"/>
          <w:sz w:val="20"/>
          <w:szCs w:val="20"/>
          <w:lang w:bidi="pl-PL"/>
        </w:rPr>
        <w:t xml:space="preserve">e publicznym, które to pojęcie </w:t>
      </w:r>
      <w:r w:rsidRPr="00222A1F">
        <w:rPr>
          <w:rFonts w:ascii="Arial" w:hAnsi="Arial" w:cs="Arial"/>
          <w:bCs/>
          <w:iCs/>
          <w:spacing w:val="4"/>
          <w:sz w:val="20"/>
          <w:szCs w:val="20"/>
          <w:lang w:bidi="pl-PL"/>
        </w:rPr>
        <w:t xml:space="preserve">w polskim systemie prawnym zostało na poziomie ustawowym zdefiniowane w art. 6 </w:t>
      </w:r>
      <w:proofErr w:type="spellStart"/>
      <w:r w:rsidRPr="00222A1F">
        <w:rPr>
          <w:rFonts w:ascii="Arial" w:hAnsi="Arial" w:cs="Arial"/>
          <w:i/>
          <w:color w:val="000000"/>
          <w:spacing w:val="4"/>
          <w:sz w:val="20"/>
          <w:szCs w:val="20"/>
          <w:lang w:bidi="pl-PL"/>
        </w:rPr>
        <w:t>ugn</w:t>
      </w:r>
      <w:proofErr w:type="spellEnd"/>
      <w:r w:rsidRPr="00222A1F">
        <w:rPr>
          <w:rFonts w:ascii="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w:t>
      </w:r>
      <w:r w:rsidR="00391EEA">
        <w:rPr>
          <w:rFonts w:ascii="Arial" w:hAnsi="Arial" w:cs="Arial"/>
          <w:bCs/>
          <w:iCs/>
          <w:spacing w:val="4"/>
          <w:sz w:val="20"/>
          <w:szCs w:val="20"/>
          <w:lang w:bidi="pl-PL"/>
        </w:rPr>
        <w:br/>
      </w:r>
      <w:r w:rsidRPr="00222A1F">
        <w:rPr>
          <w:rFonts w:ascii="Arial" w:hAnsi="Arial" w:cs="Arial"/>
          <w:bCs/>
          <w:iCs/>
          <w:spacing w:val="4"/>
          <w:sz w:val="20"/>
          <w:szCs w:val="20"/>
          <w:lang w:bidi="pl-PL"/>
        </w:rPr>
        <w:t>i narzucenie publicznego współkorzystania z nieruchomości w interesie publicznym.</w:t>
      </w:r>
    </w:p>
    <w:p w:rsidR="007E13FE" w:rsidRPr="00222A1F" w:rsidRDefault="007E13FE" w:rsidP="00222A1F">
      <w:pPr>
        <w:spacing w:after="240" w:line="240" w:lineRule="exact"/>
        <w:jc w:val="both"/>
        <w:rPr>
          <w:rFonts w:ascii="Arial" w:hAnsi="Arial" w:cs="Arial"/>
          <w:bCs/>
          <w:spacing w:val="4"/>
          <w:sz w:val="20"/>
          <w:szCs w:val="20"/>
        </w:rPr>
      </w:pPr>
      <w:r w:rsidRPr="00222A1F">
        <w:rPr>
          <w:rFonts w:ascii="Arial" w:hAnsi="Arial" w:cs="Arial"/>
          <w:bCs/>
          <w:iCs/>
          <w:spacing w:val="4"/>
          <w:sz w:val="20"/>
          <w:szCs w:val="20"/>
          <w:lang w:bidi="pl-PL"/>
        </w:rPr>
        <w:t>Należy przy tym</w:t>
      </w:r>
      <w:r w:rsidR="0035063D" w:rsidRPr="00222A1F">
        <w:rPr>
          <w:rFonts w:ascii="Arial" w:hAnsi="Arial" w:cs="Arial"/>
          <w:bCs/>
          <w:iCs/>
          <w:spacing w:val="4"/>
          <w:sz w:val="20"/>
          <w:szCs w:val="20"/>
          <w:lang w:bidi="pl-PL"/>
        </w:rPr>
        <w:t xml:space="preserve"> ponownie podkreślić</w:t>
      </w:r>
      <w:r w:rsidRPr="00222A1F">
        <w:rPr>
          <w:rFonts w:ascii="Arial" w:hAnsi="Arial" w:cs="Arial"/>
          <w:bCs/>
          <w:iCs/>
          <w:spacing w:val="4"/>
          <w:sz w:val="20"/>
          <w:szCs w:val="20"/>
          <w:lang w:bidi="pl-PL"/>
        </w:rPr>
        <w:t xml:space="preserve">, iż w omawianym przypadku nie stosuje się procedury uzyskiwania zgody właściciela nieruchomości na ograniczenie w korzystaniu. </w:t>
      </w:r>
      <w:r w:rsidRPr="00222A1F">
        <w:rPr>
          <w:rFonts w:ascii="Arial" w:hAnsi="Arial" w:cs="Arial"/>
          <w:spacing w:val="4"/>
          <w:sz w:val="20"/>
          <w:szCs w:val="20"/>
        </w:rPr>
        <w:t xml:space="preserve">Zauważyć bowiem należy, że art. </w:t>
      </w:r>
      <w:r w:rsidR="0035063D" w:rsidRPr="00222A1F">
        <w:rPr>
          <w:rFonts w:ascii="Arial" w:hAnsi="Arial" w:cs="Arial"/>
          <w:spacing w:val="4"/>
          <w:sz w:val="20"/>
          <w:szCs w:val="20"/>
        </w:rPr>
        <w:t xml:space="preserve">8 </w:t>
      </w:r>
      <w:r w:rsidRPr="00222A1F">
        <w:rPr>
          <w:rFonts w:ascii="Arial" w:hAnsi="Arial" w:cs="Arial"/>
          <w:spacing w:val="4"/>
          <w:sz w:val="20"/>
          <w:szCs w:val="20"/>
        </w:rPr>
        <w:t xml:space="preserve">ust. </w:t>
      </w:r>
      <w:r w:rsidR="0035063D" w:rsidRPr="00222A1F">
        <w:rPr>
          <w:rFonts w:ascii="Arial" w:hAnsi="Arial" w:cs="Arial"/>
          <w:spacing w:val="4"/>
          <w:sz w:val="20"/>
          <w:szCs w:val="20"/>
        </w:rPr>
        <w:t>1 pkt 9</w:t>
      </w:r>
      <w:r w:rsidR="00B001AF" w:rsidRPr="00222A1F">
        <w:rPr>
          <w:rFonts w:ascii="Arial" w:hAnsi="Arial" w:cs="Arial"/>
          <w:spacing w:val="4"/>
          <w:sz w:val="20"/>
          <w:szCs w:val="20"/>
        </w:rPr>
        <w:t xml:space="preserve"> w związku</w:t>
      </w:r>
      <w:r w:rsidRPr="00222A1F">
        <w:rPr>
          <w:rFonts w:ascii="Arial" w:hAnsi="Arial" w:cs="Arial"/>
          <w:spacing w:val="4"/>
          <w:sz w:val="20"/>
          <w:szCs w:val="20"/>
        </w:rPr>
        <w:t xml:space="preserve"> z art. </w:t>
      </w:r>
      <w:r w:rsidR="0035063D" w:rsidRPr="00222A1F">
        <w:rPr>
          <w:rFonts w:ascii="Arial" w:hAnsi="Arial" w:cs="Arial"/>
          <w:spacing w:val="4"/>
          <w:sz w:val="20"/>
          <w:szCs w:val="20"/>
        </w:rPr>
        <w:t>30 ust</w:t>
      </w:r>
      <w:r w:rsidR="00C37553" w:rsidRPr="00222A1F">
        <w:rPr>
          <w:rFonts w:ascii="Arial" w:hAnsi="Arial" w:cs="Arial"/>
          <w:spacing w:val="4"/>
          <w:sz w:val="20"/>
          <w:szCs w:val="20"/>
        </w:rPr>
        <w:t>.</w:t>
      </w:r>
      <w:r w:rsidR="0035063D" w:rsidRPr="00222A1F">
        <w:rPr>
          <w:rFonts w:ascii="Arial" w:hAnsi="Arial" w:cs="Arial"/>
          <w:spacing w:val="4"/>
          <w:sz w:val="20"/>
          <w:szCs w:val="20"/>
        </w:rPr>
        <w:t xml:space="preserve"> 1 </w:t>
      </w:r>
      <w:r w:rsidRPr="00222A1F">
        <w:rPr>
          <w:rFonts w:ascii="Arial" w:hAnsi="Arial" w:cs="Arial"/>
          <w:i/>
          <w:spacing w:val="4"/>
          <w:sz w:val="20"/>
          <w:szCs w:val="20"/>
        </w:rPr>
        <w:t xml:space="preserve">specustawy </w:t>
      </w:r>
      <w:r w:rsidR="0035063D" w:rsidRPr="00222A1F">
        <w:rPr>
          <w:rFonts w:ascii="Arial" w:hAnsi="Arial" w:cs="Arial"/>
          <w:i/>
          <w:spacing w:val="4"/>
          <w:sz w:val="20"/>
          <w:szCs w:val="20"/>
        </w:rPr>
        <w:t>naftowej</w:t>
      </w:r>
      <w:r w:rsidRPr="00222A1F">
        <w:rPr>
          <w:rFonts w:ascii="Arial" w:hAnsi="Arial" w:cs="Arial"/>
          <w:spacing w:val="4"/>
          <w:sz w:val="20"/>
          <w:szCs w:val="20"/>
        </w:rPr>
        <w:t xml:space="preserve"> stanowi normę szczególną wobec art. 124 ust. 1 i ust. 3 </w:t>
      </w:r>
      <w:proofErr w:type="spellStart"/>
      <w:r w:rsidRPr="00222A1F">
        <w:rPr>
          <w:rFonts w:ascii="Arial" w:hAnsi="Arial" w:cs="Arial"/>
          <w:i/>
          <w:spacing w:val="4"/>
          <w:sz w:val="20"/>
          <w:szCs w:val="20"/>
        </w:rPr>
        <w:t>ugn</w:t>
      </w:r>
      <w:proofErr w:type="spellEnd"/>
      <w:r w:rsidRPr="00222A1F">
        <w:rPr>
          <w:rFonts w:ascii="Arial" w:hAnsi="Arial" w:cs="Arial"/>
          <w:spacing w:val="4"/>
          <w:sz w:val="20"/>
          <w:szCs w:val="20"/>
        </w:rPr>
        <w:t xml:space="preserve"> i okoliczność określenia ograniczeń </w:t>
      </w:r>
      <w:r w:rsidR="0036616A" w:rsidRPr="00222A1F">
        <w:rPr>
          <w:rFonts w:ascii="Arial" w:hAnsi="Arial" w:cs="Arial"/>
          <w:spacing w:val="4"/>
          <w:sz w:val="20"/>
          <w:szCs w:val="20"/>
        </w:rPr>
        <w:t xml:space="preserve">w korzystaniu z nieruchomości </w:t>
      </w:r>
      <w:r w:rsidR="0036616A" w:rsidRPr="00222A1F">
        <w:rPr>
          <w:rFonts w:ascii="Arial" w:hAnsi="Arial" w:cs="Arial"/>
          <w:spacing w:val="4"/>
          <w:sz w:val="20"/>
          <w:szCs w:val="20"/>
        </w:rPr>
        <w:br/>
        <w:t xml:space="preserve">i </w:t>
      </w:r>
      <w:r w:rsidRPr="00222A1F">
        <w:rPr>
          <w:rFonts w:ascii="Arial" w:hAnsi="Arial" w:cs="Arial"/>
          <w:spacing w:val="4"/>
          <w:sz w:val="20"/>
          <w:szCs w:val="20"/>
        </w:rPr>
        <w:t xml:space="preserve">prowadzenia robót może być w tym przypadku oparta tylko na ww. przepisach </w:t>
      </w:r>
      <w:r w:rsidRPr="00222A1F">
        <w:rPr>
          <w:rFonts w:ascii="Arial" w:hAnsi="Arial" w:cs="Arial"/>
          <w:i/>
          <w:spacing w:val="4"/>
          <w:sz w:val="20"/>
          <w:szCs w:val="20"/>
        </w:rPr>
        <w:t>specustawy</w:t>
      </w:r>
      <w:r w:rsidR="0035063D" w:rsidRPr="00222A1F">
        <w:rPr>
          <w:rFonts w:ascii="Arial" w:hAnsi="Arial" w:cs="Arial"/>
          <w:i/>
          <w:spacing w:val="4"/>
          <w:sz w:val="20"/>
          <w:szCs w:val="20"/>
        </w:rPr>
        <w:t xml:space="preserve"> naftowej</w:t>
      </w:r>
      <w:r w:rsidRPr="00222A1F">
        <w:rPr>
          <w:rFonts w:ascii="Arial" w:hAnsi="Arial" w:cs="Arial"/>
          <w:spacing w:val="4"/>
          <w:sz w:val="20"/>
          <w:szCs w:val="20"/>
        </w:rPr>
        <w:t xml:space="preserve">. </w:t>
      </w:r>
      <w:r w:rsidR="00804BC3" w:rsidRPr="00222A1F">
        <w:rPr>
          <w:rFonts w:ascii="Arial" w:hAnsi="Arial" w:cs="Arial"/>
          <w:spacing w:val="4"/>
          <w:sz w:val="20"/>
          <w:szCs w:val="20"/>
        </w:rPr>
        <w:br/>
      </w:r>
      <w:r w:rsidRPr="00222A1F">
        <w:rPr>
          <w:rFonts w:ascii="Arial" w:hAnsi="Arial" w:cs="Arial"/>
          <w:spacing w:val="4"/>
          <w:sz w:val="20"/>
          <w:szCs w:val="20"/>
        </w:rPr>
        <w:t xml:space="preserve">W tym przypadku wyłączony jest obowiązek prowadzenia rokowań między właścicielem nieruchomości </w:t>
      </w:r>
      <w:r w:rsidR="0035063D" w:rsidRPr="00222A1F">
        <w:rPr>
          <w:rFonts w:ascii="Arial" w:hAnsi="Arial" w:cs="Arial"/>
          <w:spacing w:val="4"/>
          <w:sz w:val="20"/>
          <w:szCs w:val="20"/>
        </w:rPr>
        <w:br/>
      </w:r>
      <w:r w:rsidRPr="00222A1F">
        <w:rPr>
          <w:rFonts w:ascii="Arial" w:hAnsi="Arial" w:cs="Arial"/>
          <w:spacing w:val="4"/>
          <w:sz w:val="20"/>
          <w:szCs w:val="20"/>
        </w:rPr>
        <w:t xml:space="preserve">a </w:t>
      </w:r>
      <w:r w:rsidRPr="00222A1F">
        <w:rPr>
          <w:rFonts w:ascii="Arial" w:hAnsi="Arial" w:cs="Arial"/>
          <w:i/>
          <w:spacing w:val="4"/>
          <w:sz w:val="20"/>
          <w:szCs w:val="20"/>
        </w:rPr>
        <w:t>inwestorem</w:t>
      </w:r>
      <w:r w:rsidRPr="00222A1F">
        <w:rPr>
          <w:rFonts w:ascii="Arial" w:hAnsi="Arial" w:cs="Arial"/>
          <w:spacing w:val="4"/>
          <w:sz w:val="20"/>
          <w:szCs w:val="20"/>
        </w:rPr>
        <w:t xml:space="preserve"> co do przeprowadzenia takich robót.</w:t>
      </w:r>
      <w:r w:rsidRPr="00222A1F">
        <w:rPr>
          <w:rFonts w:ascii="Arial" w:hAnsi="Arial" w:cs="Arial"/>
          <w:bCs/>
          <w:spacing w:val="4"/>
          <w:sz w:val="20"/>
          <w:szCs w:val="20"/>
        </w:rPr>
        <w:t xml:space="preserve"> Wszystkie działania w ramach lokalizacji inwestycji </w:t>
      </w:r>
      <w:r w:rsidR="004639E8" w:rsidRPr="00222A1F">
        <w:rPr>
          <w:rFonts w:ascii="Arial" w:hAnsi="Arial" w:cs="Arial"/>
          <w:bCs/>
          <w:spacing w:val="4"/>
          <w:sz w:val="20"/>
          <w:szCs w:val="20"/>
        </w:rPr>
        <w:t xml:space="preserve">naftowej </w:t>
      </w:r>
      <w:r w:rsidRPr="00222A1F">
        <w:rPr>
          <w:rFonts w:ascii="Arial" w:hAnsi="Arial" w:cs="Arial"/>
          <w:bCs/>
          <w:spacing w:val="4"/>
          <w:sz w:val="20"/>
          <w:szCs w:val="20"/>
        </w:rPr>
        <w:t xml:space="preserve">dokonywane są w oparciu o władztwo administracyjne, a </w:t>
      </w:r>
      <w:r w:rsidRPr="00222A1F">
        <w:rPr>
          <w:rFonts w:ascii="Arial" w:hAnsi="Arial" w:cs="Arial"/>
          <w:bCs/>
          <w:i/>
          <w:spacing w:val="4"/>
          <w:sz w:val="20"/>
          <w:szCs w:val="20"/>
        </w:rPr>
        <w:t xml:space="preserve">specustawa </w:t>
      </w:r>
      <w:r w:rsidR="004639E8" w:rsidRPr="00222A1F">
        <w:rPr>
          <w:rFonts w:ascii="Arial" w:hAnsi="Arial" w:cs="Arial"/>
          <w:bCs/>
          <w:i/>
          <w:spacing w:val="4"/>
          <w:sz w:val="20"/>
          <w:szCs w:val="20"/>
        </w:rPr>
        <w:t xml:space="preserve">naftowa </w:t>
      </w:r>
      <w:r w:rsidRPr="00222A1F">
        <w:rPr>
          <w:rFonts w:ascii="Arial" w:hAnsi="Arial" w:cs="Arial"/>
          <w:bCs/>
          <w:spacing w:val="4"/>
          <w:sz w:val="20"/>
          <w:szCs w:val="20"/>
        </w:rPr>
        <w:t xml:space="preserve">nie przewiduje </w:t>
      </w:r>
      <w:r w:rsidR="00254B72" w:rsidRPr="00222A1F">
        <w:rPr>
          <w:rFonts w:ascii="Arial" w:hAnsi="Arial" w:cs="Arial"/>
          <w:bCs/>
          <w:spacing w:val="4"/>
          <w:sz w:val="20"/>
          <w:szCs w:val="20"/>
        </w:rPr>
        <w:br/>
      </w:r>
      <w:r w:rsidRPr="00222A1F">
        <w:rPr>
          <w:rFonts w:ascii="Arial" w:hAnsi="Arial" w:cs="Arial"/>
          <w:bCs/>
          <w:spacing w:val="4"/>
          <w:sz w:val="20"/>
          <w:szCs w:val="20"/>
        </w:rPr>
        <w:t>w tej materii konsultacji lub uzyskania zezwoleń właścicieli nieruchomości objętych zakresem inwestycji.</w:t>
      </w:r>
    </w:p>
    <w:p w:rsidR="00C37553" w:rsidRPr="00222A1F" w:rsidRDefault="00D84898" w:rsidP="00222A1F">
      <w:pPr>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lang w:bidi="pl-PL"/>
        </w:rPr>
        <w:t xml:space="preserve">W opinii </w:t>
      </w:r>
      <w:r w:rsidRPr="00222A1F">
        <w:rPr>
          <w:rFonts w:ascii="Arial" w:hAnsi="Arial" w:cs="Arial"/>
          <w:bCs/>
          <w:i/>
          <w:iCs/>
          <w:spacing w:val="4"/>
          <w:sz w:val="20"/>
          <w:szCs w:val="20"/>
          <w:lang w:bidi="pl-PL"/>
        </w:rPr>
        <w:t>Ministra</w:t>
      </w:r>
      <w:r w:rsidRPr="00222A1F">
        <w:rPr>
          <w:rFonts w:ascii="Arial" w:hAnsi="Arial" w:cs="Arial"/>
          <w:bCs/>
          <w:iCs/>
          <w:spacing w:val="4"/>
          <w:sz w:val="20"/>
          <w:szCs w:val="20"/>
          <w:lang w:bidi="pl-PL"/>
        </w:rPr>
        <w:t xml:space="preserve">, całokształt okoliczności niniejszej sprawy dowodzi, iż ograniczenie w korzystaniu </w:t>
      </w:r>
      <w:r w:rsidRPr="00222A1F">
        <w:rPr>
          <w:rFonts w:ascii="Arial" w:hAnsi="Arial" w:cs="Arial"/>
          <w:bCs/>
          <w:iCs/>
          <w:spacing w:val="4"/>
          <w:sz w:val="20"/>
          <w:szCs w:val="20"/>
          <w:lang w:bidi="pl-PL"/>
        </w:rPr>
        <w:br/>
        <w:t>z ww. działki skarżących jest w niniejszej sprawie uzasadnione</w:t>
      </w:r>
      <w:r w:rsidRPr="00222A1F">
        <w:rPr>
          <w:rFonts w:ascii="Arial" w:hAnsi="Arial" w:cs="Arial"/>
          <w:iCs/>
          <w:spacing w:val="4"/>
          <w:sz w:val="20"/>
          <w:szCs w:val="20"/>
          <w:lang w:bidi="pl-PL"/>
        </w:rPr>
        <w:t xml:space="preserve">. </w:t>
      </w:r>
      <w:r w:rsidRPr="00222A1F">
        <w:rPr>
          <w:rFonts w:ascii="Arial" w:hAnsi="Arial" w:cs="Arial"/>
          <w:bCs/>
          <w:iCs/>
          <w:spacing w:val="4"/>
          <w:sz w:val="20"/>
          <w:szCs w:val="20"/>
          <w:lang w:bidi="pl-PL"/>
        </w:rPr>
        <w:t xml:space="preserve">Brak jest zatem podstaw </w:t>
      </w:r>
      <w:r w:rsidRPr="00222A1F">
        <w:rPr>
          <w:rFonts w:ascii="Arial" w:hAnsi="Arial" w:cs="Arial"/>
          <w:bCs/>
          <w:iCs/>
          <w:spacing w:val="4"/>
          <w:sz w:val="20"/>
          <w:szCs w:val="20"/>
          <w:lang w:bidi="pl-PL"/>
        </w:rPr>
        <w:br/>
        <w:t>do podważania zaskarżonej decyzji</w:t>
      </w:r>
      <w:r w:rsidRPr="00222A1F">
        <w:rPr>
          <w:rFonts w:ascii="Arial" w:hAnsi="Arial" w:cs="Arial"/>
          <w:bCs/>
          <w:i/>
          <w:iCs/>
          <w:spacing w:val="4"/>
          <w:sz w:val="20"/>
          <w:szCs w:val="20"/>
          <w:lang w:bidi="pl-PL"/>
        </w:rPr>
        <w:t xml:space="preserve"> </w:t>
      </w:r>
      <w:r w:rsidRPr="00222A1F">
        <w:rPr>
          <w:rFonts w:ascii="Arial" w:hAnsi="Arial" w:cs="Arial"/>
          <w:bCs/>
          <w:iCs/>
          <w:spacing w:val="4"/>
          <w:sz w:val="20"/>
          <w:szCs w:val="20"/>
          <w:lang w:bidi="pl-PL"/>
        </w:rPr>
        <w:t xml:space="preserve">z powołaniem się na ochronę konstytucyjnego prawa własności. </w:t>
      </w:r>
    </w:p>
    <w:p w:rsidR="00996636" w:rsidRPr="00222A1F" w:rsidRDefault="00996636" w:rsidP="00222A1F">
      <w:pPr>
        <w:spacing w:after="240" w:line="240" w:lineRule="exact"/>
        <w:jc w:val="both"/>
        <w:outlineLvl w:val="0"/>
        <w:rPr>
          <w:rFonts w:ascii="Arial" w:hAnsi="Arial" w:cs="Arial"/>
          <w:spacing w:val="4"/>
          <w:sz w:val="20"/>
          <w:szCs w:val="20"/>
        </w:rPr>
      </w:pPr>
      <w:r w:rsidRPr="00222A1F">
        <w:rPr>
          <w:rFonts w:ascii="Arial" w:hAnsi="Arial" w:cs="Arial"/>
          <w:spacing w:val="4"/>
          <w:sz w:val="20"/>
          <w:szCs w:val="20"/>
        </w:rPr>
        <w:t xml:space="preserve">Prawo własności nie jest </w:t>
      </w:r>
      <w:r w:rsidR="00391EEA">
        <w:rPr>
          <w:rFonts w:ascii="Arial" w:hAnsi="Arial" w:cs="Arial"/>
          <w:spacing w:val="4"/>
          <w:sz w:val="20"/>
          <w:szCs w:val="20"/>
        </w:rPr>
        <w:t xml:space="preserve">bowiem </w:t>
      </w:r>
      <w:r w:rsidRPr="00222A1F">
        <w:rPr>
          <w:rFonts w:ascii="Arial" w:hAnsi="Arial" w:cs="Arial"/>
          <w:spacing w:val="4"/>
          <w:sz w:val="20"/>
          <w:szCs w:val="20"/>
        </w:rPr>
        <w:t xml:space="preserve">prawem nienaruszalnym (tj. </w:t>
      </w:r>
      <w:r w:rsidRPr="00222A1F">
        <w:rPr>
          <w:rFonts w:ascii="Arial" w:hAnsi="Arial" w:cs="Arial"/>
          <w:bCs/>
          <w:iCs/>
          <w:spacing w:val="4"/>
          <w:sz w:val="20"/>
          <w:szCs w:val="20"/>
        </w:rPr>
        <w:t xml:space="preserve">nie stanowi wartości absolutnej, niepodlegającej żadnym ograniczeniom) </w:t>
      </w:r>
      <w:r w:rsidRPr="00222A1F">
        <w:rPr>
          <w:rFonts w:ascii="Arial" w:hAnsi="Arial" w:cs="Arial"/>
          <w:spacing w:val="4"/>
          <w:sz w:val="20"/>
          <w:szCs w:val="20"/>
        </w:rPr>
        <w:t>i może ono być ograniczane w zakresie wynikającym</w:t>
      </w:r>
      <w:r w:rsidR="00391EEA">
        <w:rPr>
          <w:rFonts w:ascii="Arial" w:hAnsi="Arial" w:cs="Arial"/>
          <w:spacing w:val="4"/>
          <w:sz w:val="20"/>
          <w:szCs w:val="20"/>
        </w:rPr>
        <w:br/>
      </w:r>
      <w:r w:rsidRPr="00222A1F">
        <w:rPr>
          <w:rFonts w:ascii="Arial" w:hAnsi="Arial" w:cs="Arial"/>
          <w:spacing w:val="4"/>
          <w:sz w:val="20"/>
          <w:szCs w:val="20"/>
        </w:rPr>
        <w:t xml:space="preserve"> z Konstytucji RP i ustaw szczególnych. Taki wniosek wynika wprost z treści przywołanych przez skarżąc</w:t>
      </w:r>
      <w:r w:rsidR="00391EEA">
        <w:rPr>
          <w:rFonts w:ascii="Arial" w:hAnsi="Arial" w:cs="Arial"/>
          <w:spacing w:val="4"/>
          <w:sz w:val="20"/>
          <w:szCs w:val="20"/>
        </w:rPr>
        <w:t>ych</w:t>
      </w:r>
      <w:r w:rsidRPr="00222A1F">
        <w:rPr>
          <w:rFonts w:ascii="Arial" w:hAnsi="Arial" w:cs="Arial"/>
          <w:spacing w:val="4"/>
          <w:sz w:val="20"/>
          <w:szCs w:val="20"/>
        </w:rPr>
        <w:t xml:space="preserve"> art. 21 i art.</w:t>
      </w:r>
      <w:r w:rsidR="00391EEA">
        <w:rPr>
          <w:rFonts w:ascii="Arial" w:hAnsi="Arial" w:cs="Arial"/>
          <w:spacing w:val="4"/>
          <w:sz w:val="20"/>
          <w:szCs w:val="20"/>
        </w:rPr>
        <w:t xml:space="preserve"> </w:t>
      </w:r>
      <w:r w:rsidRPr="00222A1F">
        <w:rPr>
          <w:rFonts w:ascii="Arial" w:hAnsi="Arial" w:cs="Arial"/>
          <w:spacing w:val="4"/>
          <w:sz w:val="20"/>
          <w:szCs w:val="20"/>
        </w:rPr>
        <w:t xml:space="preserve">64 Konstytucji RP. Tego rodzaju ustawą, o której mowa w przywołanych przepisach Konstytucji RP, jest zaś </w:t>
      </w:r>
      <w:r w:rsidRPr="00222A1F">
        <w:rPr>
          <w:rFonts w:ascii="Arial" w:hAnsi="Arial" w:cs="Arial"/>
          <w:i/>
          <w:spacing w:val="4"/>
          <w:sz w:val="20"/>
          <w:szCs w:val="20"/>
        </w:rPr>
        <w:t>specustawa naftowa</w:t>
      </w:r>
      <w:r w:rsidRPr="00222A1F">
        <w:rPr>
          <w:rFonts w:ascii="Arial" w:hAnsi="Arial" w:cs="Arial"/>
          <w:spacing w:val="4"/>
          <w:sz w:val="20"/>
          <w:szCs w:val="20"/>
        </w:rPr>
        <w:t xml:space="preserve">, na podstawie której ustalono lokalizację przedmiotowej inwestycji. W ustawie tej przewidziane są odpowiednie mechanizmy i instytucje, które pozwalają na efektywne realizowanie zadań publicznych w zakresie realizacji strategicznej inwestycji </w:t>
      </w:r>
      <w:r w:rsidR="00391EEA">
        <w:rPr>
          <w:rFonts w:ascii="Arial" w:hAnsi="Arial" w:cs="Arial"/>
          <w:spacing w:val="4"/>
          <w:sz w:val="20"/>
          <w:szCs w:val="20"/>
        </w:rPr>
        <w:br/>
      </w:r>
      <w:r w:rsidRPr="00222A1F">
        <w:rPr>
          <w:rFonts w:ascii="Arial" w:hAnsi="Arial" w:cs="Arial"/>
          <w:spacing w:val="4"/>
          <w:sz w:val="20"/>
          <w:szCs w:val="20"/>
        </w:rPr>
        <w:t xml:space="preserve">w sektorze naftowym. </w:t>
      </w:r>
    </w:p>
    <w:p w:rsidR="00996636" w:rsidRPr="00222A1F" w:rsidRDefault="00996636" w:rsidP="00222A1F">
      <w:pPr>
        <w:spacing w:after="240" w:line="240" w:lineRule="exact"/>
        <w:jc w:val="both"/>
        <w:rPr>
          <w:rFonts w:ascii="Arial" w:hAnsi="Arial" w:cs="Arial"/>
          <w:spacing w:val="4"/>
          <w:sz w:val="20"/>
          <w:szCs w:val="20"/>
          <w:lang w:bidi="pl-PL"/>
        </w:rPr>
      </w:pPr>
      <w:r w:rsidRPr="00222A1F">
        <w:rPr>
          <w:rFonts w:ascii="Arial" w:hAnsi="Arial" w:cs="Arial"/>
          <w:bCs/>
          <w:iCs/>
          <w:spacing w:val="4"/>
          <w:sz w:val="20"/>
          <w:szCs w:val="20"/>
        </w:rPr>
        <w:t xml:space="preserve">W rozpoznawanej sprawie interes ogólny (publiczny) jest bowiem na tyle ważny i znaczący, </w:t>
      </w:r>
      <w:r w:rsidR="00391EEA">
        <w:rPr>
          <w:rFonts w:ascii="Arial" w:hAnsi="Arial" w:cs="Arial"/>
          <w:bCs/>
          <w:iCs/>
          <w:spacing w:val="4"/>
          <w:sz w:val="20"/>
          <w:szCs w:val="20"/>
        </w:rPr>
        <w:br/>
      </w:r>
      <w:r w:rsidRPr="00222A1F">
        <w:rPr>
          <w:rFonts w:ascii="Arial" w:hAnsi="Arial" w:cs="Arial"/>
          <w:bCs/>
          <w:iCs/>
          <w:spacing w:val="4"/>
          <w:sz w:val="20"/>
          <w:szCs w:val="20"/>
        </w:rPr>
        <w:t xml:space="preserve">że bezwzględnie wymaga ograniczenia uprawnień indywidualnych podmiotów i powoduje konieczność </w:t>
      </w:r>
      <w:r w:rsidRPr="00222A1F">
        <w:rPr>
          <w:rFonts w:ascii="Arial" w:hAnsi="Arial" w:cs="Arial"/>
          <w:bCs/>
          <w:iCs/>
          <w:spacing w:val="4"/>
          <w:sz w:val="20"/>
          <w:szCs w:val="20"/>
        </w:rPr>
        <w:lastRenderedPageBreak/>
        <w:t>przedłożenia w tym konkretnym wypadku interesu publicznego nad indywidualny, bowiem w interesie publicznym leży ograniczenie, chronionego przez Konstytucję RP prawa własności</w:t>
      </w:r>
      <w:r w:rsidRPr="00222A1F">
        <w:rPr>
          <w:rFonts w:ascii="Arial" w:hAnsi="Arial" w:cs="Arial"/>
          <w:spacing w:val="4"/>
          <w:sz w:val="20"/>
          <w:szCs w:val="20"/>
        </w:rPr>
        <w:t xml:space="preserve">. Analiza </w:t>
      </w:r>
      <w:r w:rsidRPr="00222A1F">
        <w:rPr>
          <w:rFonts w:ascii="Arial" w:hAnsi="Arial" w:cs="Arial"/>
          <w:i/>
          <w:spacing w:val="4"/>
          <w:sz w:val="20"/>
          <w:szCs w:val="20"/>
        </w:rPr>
        <w:t xml:space="preserve">decyzji Wojewody Śląskiego </w:t>
      </w:r>
      <w:r w:rsidRPr="00222A1F">
        <w:rPr>
          <w:rFonts w:ascii="Arial" w:hAnsi="Arial" w:cs="Arial"/>
          <w:spacing w:val="4"/>
          <w:sz w:val="20"/>
          <w:szCs w:val="20"/>
        </w:rPr>
        <w:t>nie daje podstaw, by uznać, że ingerencja w prawo własności skarżącej była nieproporcjonalna do użytych środków.</w:t>
      </w:r>
      <w:r w:rsidRPr="00222A1F">
        <w:rPr>
          <w:rFonts w:ascii="Arial" w:hAnsi="Arial" w:cs="Arial"/>
          <w:spacing w:val="4"/>
          <w:sz w:val="20"/>
          <w:szCs w:val="20"/>
          <w:lang w:bidi="pl-PL"/>
        </w:rPr>
        <w:t xml:space="preserve"> W tym sensie nie można mieć wątpliwości, że ograniczenia prawy strony jest nie tylko zgodne z przepisami </w:t>
      </w:r>
      <w:r w:rsidRPr="00222A1F">
        <w:rPr>
          <w:rFonts w:ascii="Arial" w:hAnsi="Arial" w:cs="Arial"/>
          <w:i/>
          <w:spacing w:val="4"/>
          <w:sz w:val="20"/>
          <w:szCs w:val="20"/>
          <w:lang w:bidi="pl-PL"/>
        </w:rPr>
        <w:t>specustawy naftowej</w:t>
      </w:r>
      <w:r w:rsidRPr="00222A1F">
        <w:rPr>
          <w:rFonts w:ascii="Arial" w:hAnsi="Arial" w:cs="Arial"/>
          <w:spacing w:val="4"/>
          <w:sz w:val="20"/>
          <w:szCs w:val="20"/>
          <w:lang w:bidi="pl-PL"/>
        </w:rPr>
        <w:t>, ale i zasadami Konstytucji RP.</w:t>
      </w:r>
    </w:p>
    <w:p w:rsidR="00D84898" w:rsidRPr="00222A1F" w:rsidRDefault="00996636" w:rsidP="00222A1F">
      <w:pPr>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lang w:bidi="pl-PL"/>
        </w:rPr>
        <w:t>W</w:t>
      </w:r>
      <w:r w:rsidR="00B345FF" w:rsidRPr="00222A1F">
        <w:rPr>
          <w:rFonts w:ascii="Arial" w:hAnsi="Arial" w:cs="Arial"/>
          <w:bCs/>
          <w:iCs/>
          <w:spacing w:val="4"/>
          <w:sz w:val="20"/>
          <w:szCs w:val="20"/>
          <w:lang w:bidi="pl-PL"/>
        </w:rPr>
        <w:t xml:space="preserve"> </w:t>
      </w:r>
      <w:r w:rsidR="00D84898" w:rsidRPr="00222A1F">
        <w:rPr>
          <w:rFonts w:ascii="Arial" w:hAnsi="Arial" w:cs="Arial"/>
          <w:bCs/>
          <w:iCs/>
          <w:spacing w:val="4"/>
          <w:sz w:val="20"/>
          <w:szCs w:val="20"/>
          <w:lang w:bidi="pl-PL"/>
        </w:rPr>
        <w:t>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Konstytucji RP), co w niniejszej sprawie nie miało miejsca.</w:t>
      </w:r>
    </w:p>
    <w:p w:rsidR="00996636" w:rsidRPr="00222A1F" w:rsidRDefault="005432D7" w:rsidP="00222A1F">
      <w:pPr>
        <w:spacing w:after="240" w:line="240" w:lineRule="exact"/>
        <w:jc w:val="both"/>
        <w:rPr>
          <w:rFonts w:ascii="Arial" w:hAnsi="Arial" w:cs="Arial"/>
          <w:spacing w:val="4"/>
          <w:sz w:val="20"/>
          <w:szCs w:val="20"/>
          <w:shd w:val="clear" w:color="auto" w:fill="FFFFFF"/>
        </w:rPr>
      </w:pPr>
      <w:r w:rsidRPr="00222A1F">
        <w:rPr>
          <w:rFonts w:ascii="Arial" w:hAnsi="Arial" w:cs="Arial"/>
          <w:bCs/>
          <w:iCs/>
          <w:spacing w:val="4"/>
          <w:sz w:val="20"/>
          <w:szCs w:val="20"/>
          <w:shd w:val="clear" w:color="auto" w:fill="FFFFFF"/>
        </w:rPr>
        <w:t xml:space="preserve">Bezpodstawne są także twierdzenia skarżących, aby w sprawie doszło do naruszenia powołanego przez skarżących </w:t>
      </w:r>
      <w:r w:rsidRPr="00222A1F">
        <w:rPr>
          <w:rFonts w:ascii="Arial" w:hAnsi="Arial" w:cs="Arial"/>
          <w:spacing w:val="4"/>
          <w:sz w:val="20"/>
          <w:szCs w:val="20"/>
          <w:shd w:val="clear" w:color="auto" w:fill="FFFFFF"/>
        </w:rPr>
        <w:t xml:space="preserve">art. 2 </w:t>
      </w:r>
      <w:r w:rsidRPr="00222A1F">
        <w:rPr>
          <w:rFonts w:ascii="Arial" w:hAnsi="Arial" w:cs="Arial"/>
          <w:bCs/>
          <w:iCs/>
          <w:spacing w:val="4"/>
          <w:sz w:val="20"/>
          <w:szCs w:val="20"/>
          <w:shd w:val="clear" w:color="auto" w:fill="FFFFFF"/>
        </w:rPr>
        <w:t xml:space="preserve">Konstytucji RP </w:t>
      </w:r>
      <w:r w:rsidRPr="00222A1F">
        <w:rPr>
          <w:rFonts w:ascii="Arial" w:hAnsi="Arial" w:cs="Arial"/>
          <w:spacing w:val="4"/>
          <w:sz w:val="20"/>
          <w:szCs w:val="20"/>
          <w:shd w:val="clear" w:color="auto" w:fill="FFFFFF"/>
        </w:rPr>
        <w:t>(zasada demokratycznego państwa prawa; zasada sprawiedliwości społecznej)</w:t>
      </w:r>
      <w:r w:rsidR="00996636" w:rsidRPr="00222A1F">
        <w:rPr>
          <w:rFonts w:ascii="Arial" w:hAnsi="Arial" w:cs="Arial"/>
          <w:spacing w:val="4"/>
          <w:sz w:val="20"/>
          <w:szCs w:val="20"/>
          <w:shd w:val="clear" w:color="auto" w:fill="FFFFFF"/>
        </w:rPr>
        <w:t xml:space="preserve">, poprzez sprzeczność z nabytymi przez skarżących prawami, tj. w zakresie możliwości realizacji ich inwestycji (budowa </w:t>
      </w:r>
      <w:r w:rsidR="00222A1F" w:rsidRPr="00222A1F">
        <w:rPr>
          <w:rFonts w:ascii="Arial" w:hAnsi="Arial" w:cs="Arial"/>
          <w:spacing w:val="4"/>
          <w:sz w:val="20"/>
          <w:szCs w:val="20"/>
          <w:shd w:val="clear" w:color="auto" w:fill="FFFFFF"/>
        </w:rPr>
        <w:t xml:space="preserve">biogazowni, </w:t>
      </w:r>
      <w:r w:rsidR="00996636" w:rsidRPr="00222A1F">
        <w:rPr>
          <w:rFonts w:ascii="Arial" w:hAnsi="Arial" w:cs="Arial"/>
          <w:spacing w:val="4"/>
          <w:sz w:val="20"/>
          <w:szCs w:val="20"/>
          <w:shd w:val="clear" w:color="auto" w:fill="FFFFFF"/>
        </w:rPr>
        <w:t>silosów</w:t>
      </w:r>
      <w:r w:rsidR="00222A1F" w:rsidRPr="00222A1F">
        <w:rPr>
          <w:rFonts w:ascii="Arial" w:hAnsi="Arial" w:cs="Arial"/>
          <w:spacing w:val="4"/>
          <w:sz w:val="20"/>
          <w:szCs w:val="20"/>
          <w:shd w:val="clear" w:color="auto" w:fill="FFFFFF"/>
        </w:rPr>
        <w:t xml:space="preserve"> zbożowych, obór</w:t>
      </w:r>
      <w:r w:rsidR="00996636" w:rsidRPr="00222A1F">
        <w:rPr>
          <w:rFonts w:ascii="Arial" w:hAnsi="Arial" w:cs="Arial"/>
          <w:spacing w:val="4"/>
          <w:sz w:val="20"/>
          <w:szCs w:val="20"/>
          <w:shd w:val="clear" w:color="auto" w:fill="FFFFFF"/>
        </w:rPr>
        <w:t>)</w:t>
      </w:r>
      <w:r w:rsidR="00996636" w:rsidRPr="000A32A8">
        <w:rPr>
          <w:rFonts w:ascii="Arial" w:hAnsi="Arial" w:cs="Arial"/>
          <w:spacing w:val="4"/>
          <w:sz w:val="20"/>
          <w:szCs w:val="20"/>
          <w:shd w:val="clear" w:color="auto" w:fill="FFFFFF"/>
        </w:rPr>
        <w:t>,</w:t>
      </w:r>
      <w:r w:rsidR="00996636" w:rsidRPr="00222A1F">
        <w:rPr>
          <w:rFonts w:ascii="Arial" w:hAnsi="Arial" w:cs="Arial"/>
          <w:i/>
          <w:spacing w:val="4"/>
          <w:sz w:val="20"/>
          <w:szCs w:val="20"/>
          <w:shd w:val="clear" w:color="auto" w:fill="FFFFFF"/>
        </w:rPr>
        <w:t xml:space="preserve"> </w:t>
      </w:r>
      <w:r w:rsidR="00996636" w:rsidRPr="00222A1F">
        <w:rPr>
          <w:rFonts w:ascii="Arial" w:hAnsi="Arial" w:cs="Arial"/>
          <w:spacing w:val="4"/>
          <w:sz w:val="20"/>
          <w:szCs w:val="20"/>
          <w:shd w:val="clear" w:color="auto" w:fill="FFFFFF"/>
        </w:rPr>
        <w:t>zgodnie z planami załączonymi przez skarżących do odwołania.</w:t>
      </w:r>
      <w:r w:rsidR="00BA4962" w:rsidRPr="00222A1F">
        <w:rPr>
          <w:rFonts w:ascii="Arial" w:hAnsi="Arial" w:cs="Arial"/>
          <w:spacing w:val="4"/>
          <w:sz w:val="20"/>
          <w:szCs w:val="20"/>
          <w:shd w:val="clear" w:color="auto" w:fill="FFFFFF"/>
        </w:rPr>
        <w:t xml:space="preserve"> </w:t>
      </w:r>
    </w:p>
    <w:p w:rsidR="00996636" w:rsidRPr="00222A1F" w:rsidRDefault="00BA4962"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Wyjaśnić należy, iż organy administracji nie są uprawnione do oceny zgodności stosowanego przepisu prawa z zasadami społecznymi i Konstytucją RP. Zgodnie z art. 6 </w:t>
      </w:r>
      <w:r w:rsidRPr="000A32A8">
        <w:rPr>
          <w:rFonts w:ascii="Arial" w:hAnsi="Arial" w:cs="Arial"/>
          <w:i/>
          <w:spacing w:val="4"/>
          <w:sz w:val="20"/>
          <w:szCs w:val="20"/>
          <w:shd w:val="clear" w:color="auto" w:fill="FFFFFF"/>
        </w:rPr>
        <w:t>kpa</w:t>
      </w:r>
      <w:r w:rsidRPr="00222A1F">
        <w:rPr>
          <w:rFonts w:ascii="Arial" w:hAnsi="Arial" w:cs="Arial"/>
          <w:spacing w:val="4"/>
          <w:sz w:val="20"/>
          <w:szCs w:val="20"/>
          <w:shd w:val="clear" w:color="auto" w:fill="FFFFFF"/>
        </w:rPr>
        <w:t xml:space="preserve"> organy administracji publicznej działają na podstawie przepisów prawa. Wydając zaskarżoną decyzję organ kierował się treścią przepisów prawa materialnego (</w:t>
      </w:r>
      <w:r w:rsidRPr="000A32A8">
        <w:rPr>
          <w:rFonts w:ascii="Arial" w:hAnsi="Arial" w:cs="Arial"/>
          <w:i/>
          <w:spacing w:val="4"/>
          <w:sz w:val="20"/>
          <w:szCs w:val="20"/>
          <w:shd w:val="clear" w:color="auto" w:fill="FFFFFF"/>
        </w:rPr>
        <w:t>specustawy naftowej</w:t>
      </w:r>
      <w:r w:rsidRPr="00222A1F">
        <w:rPr>
          <w:rFonts w:ascii="Arial" w:hAnsi="Arial" w:cs="Arial"/>
          <w:spacing w:val="4"/>
          <w:sz w:val="20"/>
          <w:szCs w:val="20"/>
          <w:shd w:val="clear" w:color="auto" w:fill="FFFFFF"/>
        </w:rPr>
        <w:t xml:space="preserve">), mających w sprawie zastosowanie. Powołany przez skarżących ww. przepisy Konstytucji RP nie stanowi o możliwości bezpośredniej oceny decyzji lokalizacyjnej, co najwyżej mógłby być podstawą oceny przepisów </w:t>
      </w:r>
      <w:r w:rsidRPr="000A32A8">
        <w:rPr>
          <w:rFonts w:ascii="Arial" w:hAnsi="Arial" w:cs="Arial"/>
          <w:i/>
          <w:spacing w:val="4"/>
          <w:sz w:val="20"/>
          <w:szCs w:val="20"/>
          <w:shd w:val="clear" w:color="auto" w:fill="FFFFFF"/>
        </w:rPr>
        <w:t>specustawy naftowej</w:t>
      </w:r>
      <w:r w:rsidRPr="00222A1F">
        <w:rPr>
          <w:rFonts w:ascii="Arial" w:hAnsi="Arial" w:cs="Arial"/>
          <w:spacing w:val="4"/>
          <w:sz w:val="20"/>
          <w:szCs w:val="20"/>
          <w:shd w:val="clear" w:color="auto" w:fill="FFFFFF"/>
        </w:rPr>
        <w:t xml:space="preserve"> pod kątem ich zgodności z Konstytucją RP. </w:t>
      </w:r>
      <w:r w:rsidRPr="000A32A8">
        <w:rPr>
          <w:rFonts w:ascii="Arial" w:hAnsi="Arial" w:cs="Arial"/>
          <w:i/>
          <w:spacing w:val="4"/>
          <w:sz w:val="20"/>
          <w:szCs w:val="20"/>
          <w:shd w:val="clear" w:color="auto" w:fill="FFFFFF"/>
        </w:rPr>
        <w:t>Minister</w:t>
      </w:r>
      <w:r w:rsidRPr="00222A1F">
        <w:rPr>
          <w:rFonts w:ascii="Arial" w:hAnsi="Arial" w:cs="Arial"/>
          <w:spacing w:val="4"/>
          <w:sz w:val="20"/>
          <w:szCs w:val="20"/>
          <w:shd w:val="clear" w:color="auto" w:fill="FFFFFF"/>
        </w:rPr>
        <w:t xml:space="preserve"> nie jest natomiast organem właściwym do oceny zgodności </w:t>
      </w:r>
      <w:r w:rsidRPr="00222A1F">
        <w:rPr>
          <w:rFonts w:ascii="Arial" w:hAnsi="Arial" w:cs="Arial"/>
          <w:spacing w:val="4"/>
          <w:sz w:val="20"/>
          <w:szCs w:val="20"/>
          <w:shd w:val="clear" w:color="auto" w:fill="FFFFFF"/>
        </w:rPr>
        <w:br/>
        <w:t xml:space="preserve">z Konstytucją RP </w:t>
      </w:r>
      <w:r w:rsidRPr="000A32A8">
        <w:rPr>
          <w:rFonts w:ascii="Arial" w:hAnsi="Arial" w:cs="Arial"/>
          <w:i/>
          <w:spacing w:val="4"/>
          <w:sz w:val="20"/>
          <w:szCs w:val="20"/>
          <w:shd w:val="clear" w:color="auto" w:fill="FFFFFF"/>
        </w:rPr>
        <w:t>specustawy naftowej</w:t>
      </w:r>
      <w:r w:rsidRPr="00222A1F">
        <w:rPr>
          <w:rFonts w:ascii="Arial" w:hAnsi="Arial" w:cs="Arial"/>
          <w:spacing w:val="4"/>
          <w:sz w:val="20"/>
          <w:szCs w:val="20"/>
          <w:shd w:val="clear" w:color="auto" w:fill="FFFFFF"/>
        </w:rPr>
        <w:t>.</w:t>
      </w:r>
    </w:p>
    <w:p w:rsidR="00BA4962" w:rsidRPr="00222A1F" w:rsidRDefault="004D5AEE" w:rsidP="00222A1F">
      <w:pPr>
        <w:spacing w:after="240" w:line="240" w:lineRule="exact"/>
        <w:jc w:val="both"/>
        <w:rPr>
          <w:rFonts w:ascii="Arial" w:hAnsi="Arial" w:cs="Arial"/>
          <w:spacing w:val="4"/>
          <w:sz w:val="20"/>
          <w:szCs w:val="20"/>
          <w:lang w:bidi="pl-PL"/>
        </w:rPr>
      </w:pPr>
      <w:r w:rsidRPr="00222A1F">
        <w:rPr>
          <w:rFonts w:ascii="Arial" w:hAnsi="Arial" w:cs="Arial"/>
          <w:spacing w:val="4"/>
          <w:sz w:val="20"/>
          <w:szCs w:val="20"/>
          <w:lang w:bidi="pl-PL"/>
        </w:rPr>
        <w:t xml:space="preserve">Odnosząc się do zarzutów skarżących dotyczących braku możliwości realizacji </w:t>
      </w:r>
      <w:r w:rsidR="00BA4962" w:rsidRPr="00222A1F">
        <w:rPr>
          <w:rFonts w:ascii="Arial" w:hAnsi="Arial" w:cs="Arial"/>
          <w:spacing w:val="4"/>
          <w:sz w:val="20"/>
          <w:szCs w:val="20"/>
          <w:lang w:bidi="pl-PL"/>
        </w:rPr>
        <w:t xml:space="preserve">planowanych przez nich </w:t>
      </w:r>
      <w:r w:rsidRPr="00222A1F">
        <w:rPr>
          <w:rFonts w:ascii="Arial" w:hAnsi="Arial" w:cs="Arial"/>
          <w:spacing w:val="4"/>
          <w:sz w:val="20"/>
          <w:szCs w:val="20"/>
          <w:lang w:bidi="pl-PL"/>
        </w:rPr>
        <w:t>zamierzeń inwestycyjnych na ww. działkach</w:t>
      </w:r>
      <w:r w:rsidR="00BA4962" w:rsidRPr="00222A1F">
        <w:rPr>
          <w:rFonts w:ascii="Arial" w:hAnsi="Arial" w:cs="Arial"/>
          <w:spacing w:val="4"/>
          <w:sz w:val="20"/>
          <w:szCs w:val="20"/>
          <w:lang w:bidi="pl-PL"/>
        </w:rPr>
        <w:t xml:space="preserve">, </w:t>
      </w:r>
      <w:r w:rsidRPr="00222A1F">
        <w:rPr>
          <w:rFonts w:ascii="Arial" w:hAnsi="Arial" w:cs="Arial"/>
          <w:spacing w:val="4"/>
          <w:sz w:val="20"/>
          <w:szCs w:val="20"/>
          <w:lang w:bidi="pl-PL"/>
        </w:rPr>
        <w:t>z uwagi na lokalizację przedmiotowej inwestycji</w:t>
      </w:r>
      <w:r w:rsidR="00BA4962" w:rsidRPr="00222A1F">
        <w:rPr>
          <w:rFonts w:ascii="Arial" w:hAnsi="Arial" w:cs="Arial"/>
          <w:spacing w:val="4"/>
          <w:sz w:val="20"/>
          <w:szCs w:val="20"/>
          <w:lang w:bidi="pl-PL"/>
        </w:rPr>
        <w:t xml:space="preserve"> naftowej</w:t>
      </w:r>
      <w:r w:rsidRPr="00222A1F">
        <w:rPr>
          <w:rFonts w:ascii="Arial" w:hAnsi="Arial" w:cs="Arial"/>
          <w:spacing w:val="4"/>
          <w:sz w:val="20"/>
          <w:szCs w:val="20"/>
          <w:lang w:bidi="pl-PL"/>
        </w:rPr>
        <w:t xml:space="preserve">, </w:t>
      </w:r>
      <w:r w:rsidR="00353FE0" w:rsidRPr="00222A1F">
        <w:rPr>
          <w:rFonts w:ascii="Arial" w:hAnsi="Arial" w:cs="Arial"/>
          <w:spacing w:val="4"/>
          <w:sz w:val="20"/>
          <w:szCs w:val="20"/>
          <w:lang w:bidi="pl-PL"/>
        </w:rPr>
        <w:t xml:space="preserve">jak i zarzutu </w:t>
      </w:r>
      <w:r w:rsidR="003B41DF">
        <w:rPr>
          <w:rFonts w:ascii="Arial" w:hAnsi="Arial" w:cs="Arial"/>
          <w:spacing w:val="4"/>
          <w:sz w:val="20"/>
          <w:szCs w:val="20"/>
          <w:lang w:bidi="pl-PL"/>
        </w:rPr>
        <w:t>dotyczącego narażenia</w:t>
      </w:r>
      <w:r w:rsidR="00353FE0" w:rsidRPr="00222A1F">
        <w:rPr>
          <w:rFonts w:ascii="Arial" w:hAnsi="Arial" w:cs="Arial"/>
          <w:spacing w:val="4"/>
          <w:sz w:val="20"/>
          <w:szCs w:val="20"/>
          <w:lang w:bidi="pl-PL"/>
        </w:rPr>
        <w:t xml:space="preserve"> skarżących na szkodę znacznych rozmiarów, poprzez poniesienie </w:t>
      </w:r>
      <w:r w:rsidR="003B41DF">
        <w:rPr>
          <w:rFonts w:ascii="Arial" w:hAnsi="Arial" w:cs="Arial"/>
          <w:spacing w:val="4"/>
          <w:sz w:val="20"/>
          <w:szCs w:val="20"/>
          <w:lang w:bidi="pl-PL"/>
        </w:rPr>
        <w:t xml:space="preserve">przez nich </w:t>
      </w:r>
      <w:r w:rsidR="00353FE0" w:rsidRPr="00222A1F">
        <w:rPr>
          <w:rFonts w:ascii="Arial" w:hAnsi="Arial" w:cs="Arial"/>
          <w:spacing w:val="4"/>
          <w:sz w:val="20"/>
          <w:szCs w:val="20"/>
          <w:lang w:bidi="pl-PL"/>
        </w:rPr>
        <w:t xml:space="preserve">kosztów związanych z zaplanowaną przez </w:t>
      </w:r>
      <w:r w:rsidR="003B41DF">
        <w:rPr>
          <w:rFonts w:ascii="Arial" w:hAnsi="Arial" w:cs="Arial"/>
          <w:spacing w:val="4"/>
          <w:sz w:val="20"/>
          <w:szCs w:val="20"/>
          <w:lang w:bidi="pl-PL"/>
        </w:rPr>
        <w:t xml:space="preserve">nich </w:t>
      </w:r>
      <w:r w:rsidR="00353FE0" w:rsidRPr="00222A1F">
        <w:rPr>
          <w:rFonts w:ascii="Arial" w:hAnsi="Arial" w:cs="Arial"/>
          <w:spacing w:val="4"/>
          <w:sz w:val="20"/>
          <w:szCs w:val="20"/>
          <w:lang w:bidi="pl-PL"/>
        </w:rPr>
        <w:t xml:space="preserve">inwestycją, </w:t>
      </w:r>
      <w:r w:rsidRPr="00222A1F">
        <w:rPr>
          <w:rFonts w:ascii="Arial" w:hAnsi="Arial" w:cs="Arial"/>
          <w:spacing w:val="4"/>
          <w:sz w:val="20"/>
          <w:szCs w:val="20"/>
          <w:lang w:bidi="pl-PL"/>
        </w:rPr>
        <w:t>w pierwszej</w:t>
      </w:r>
      <w:r w:rsidR="00C70D0F" w:rsidRPr="00222A1F">
        <w:rPr>
          <w:rFonts w:ascii="Arial" w:hAnsi="Arial" w:cs="Arial"/>
          <w:spacing w:val="4"/>
          <w:sz w:val="20"/>
          <w:szCs w:val="20"/>
          <w:lang w:bidi="pl-PL"/>
        </w:rPr>
        <w:t xml:space="preserve"> kolejności wskazać należy, </w:t>
      </w:r>
      <w:r w:rsidR="00F82FDB">
        <w:rPr>
          <w:rFonts w:ascii="Arial" w:hAnsi="Arial" w:cs="Arial"/>
          <w:spacing w:val="4"/>
          <w:sz w:val="20"/>
          <w:szCs w:val="20"/>
          <w:lang w:bidi="pl-PL"/>
        </w:rPr>
        <w:t xml:space="preserve">iż </w:t>
      </w:r>
      <w:r w:rsidR="00BA4962" w:rsidRPr="00222A1F">
        <w:rPr>
          <w:rFonts w:ascii="Arial" w:hAnsi="Arial" w:cs="Arial"/>
          <w:spacing w:val="4"/>
          <w:sz w:val="20"/>
          <w:szCs w:val="20"/>
          <w:lang w:bidi="pl-PL"/>
        </w:rPr>
        <w:t xml:space="preserve">kwestie te nie są przedmiotem rozważań organów administracji właściwych w sprawie wydania decyzji o ustaleniu lokalizacji inwestycji w sektorze naftowym, jak i nie </w:t>
      </w:r>
      <w:r w:rsidR="001A2AE8" w:rsidRPr="00222A1F">
        <w:rPr>
          <w:rFonts w:ascii="Arial" w:hAnsi="Arial" w:cs="Arial"/>
          <w:spacing w:val="4"/>
          <w:sz w:val="20"/>
          <w:szCs w:val="20"/>
          <w:lang w:bidi="pl-PL"/>
        </w:rPr>
        <w:t xml:space="preserve">świadczą o wadliwości </w:t>
      </w:r>
      <w:r w:rsidR="001A2AE8" w:rsidRPr="000A32A8">
        <w:rPr>
          <w:rFonts w:ascii="Arial" w:hAnsi="Arial" w:cs="Arial"/>
          <w:i/>
          <w:spacing w:val="4"/>
          <w:sz w:val="20"/>
          <w:szCs w:val="20"/>
          <w:lang w:bidi="pl-PL"/>
        </w:rPr>
        <w:t>decyzji Wojewody Śląskiego</w:t>
      </w:r>
      <w:r w:rsidR="001A2AE8" w:rsidRPr="00222A1F">
        <w:rPr>
          <w:rFonts w:ascii="Arial" w:hAnsi="Arial" w:cs="Arial"/>
          <w:spacing w:val="4"/>
          <w:sz w:val="20"/>
          <w:szCs w:val="20"/>
          <w:lang w:bidi="pl-PL"/>
        </w:rPr>
        <w:t>.</w:t>
      </w:r>
    </w:p>
    <w:p w:rsidR="00FD5B01" w:rsidRPr="00222A1F" w:rsidRDefault="001A2AE8" w:rsidP="00222A1F">
      <w:pPr>
        <w:spacing w:after="240" w:line="240" w:lineRule="exact"/>
        <w:jc w:val="both"/>
        <w:outlineLvl w:val="0"/>
        <w:rPr>
          <w:rFonts w:ascii="Arial" w:hAnsi="Arial" w:cs="Arial"/>
          <w:bCs/>
          <w:iCs/>
          <w:spacing w:val="4"/>
          <w:sz w:val="20"/>
          <w:szCs w:val="20"/>
          <w:lang w:bidi="pl-PL"/>
        </w:rPr>
      </w:pPr>
      <w:r w:rsidRPr="001A2AE8">
        <w:rPr>
          <w:rFonts w:ascii="Arial" w:hAnsi="Arial" w:cs="Arial"/>
          <w:bCs/>
          <w:spacing w:val="4"/>
          <w:sz w:val="20"/>
          <w:szCs w:val="20"/>
          <w:lang w:bidi="pl-PL"/>
        </w:rPr>
        <w:t xml:space="preserve">W postępowaniu w sprawie wydania takiej decyzji zarówno wojewoda, jak i </w:t>
      </w:r>
      <w:r w:rsidRPr="001A2AE8">
        <w:rPr>
          <w:rFonts w:ascii="Arial" w:hAnsi="Arial" w:cs="Arial"/>
          <w:bCs/>
          <w:i/>
          <w:spacing w:val="4"/>
          <w:sz w:val="20"/>
          <w:szCs w:val="20"/>
          <w:lang w:bidi="pl-PL"/>
        </w:rPr>
        <w:t>Minister</w:t>
      </w:r>
      <w:r w:rsidRPr="001A2AE8">
        <w:rPr>
          <w:rFonts w:ascii="Arial" w:hAnsi="Arial" w:cs="Arial"/>
          <w:bCs/>
          <w:spacing w:val="4"/>
          <w:sz w:val="20"/>
          <w:szCs w:val="20"/>
          <w:lang w:bidi="pl-PL"/>
        </w:rPr>
        <w:t>, badają zgodność</w:t>
      </w:r>
      <w:r w:rsidRPr="001A2AE8">
        <w:rPr>
          <w:rFonts w:ascii="Arial" w:hAnsi="Arial" w:cs="Arial"/>
          <w:bCs/>
          <w:spacing w:val="4"/>
          <w:sz w:val="20"/>
          <w:szCs w:val="20"/>
          <w:lang w:bidi="pl-PL"/>
        </w:rPr>
        <w:br/>
        <w:t xml:space="preserve">z prawem wniosku </w:t>
      </w:r>
      <w:r w:rsidRPr="001A2AE8">
        <w:rPr>
          <w:rFonts w:ascii="Arial" w:hAnsi="Arial" w:cs="Arial"/>
          <w:bCs/>
          <w:i/>
          <w:spacing w:val="4"/>
          <w:sz w:val="20"/>
          <w:szCs w:val="20"/>
          <w:lang w:bidi="pl-PL"/>
        </w:rPr>
        <w:t>inwestora</w:t>
      </w:r>
      <w:r w:rsidRPr="001A2AE8">
        <w:rPr>
          <w:rFonts w:ascii="Arial" w:hAnsi="Arial" w:cs="Arial"/>
          <w:bCs/>
          <w:spacing w:val="4"/>
          <w:sz w:val="20"/>
          <w:szCs w:val="20"/>
          <w:lang w:bidi="pl-PL"/>
        </w:rPr>
        <w:t xml:space="preserve">, nie zaś zagadnień dotyczących ewentualnych negatywnych następstw dla podmiotów objętych tą decyzją. Z samej bowiem istoty przedsięwzięcia </w:t>
      </w:r>
      <w:r w:rsidRPr="00222A1F">
        <w:rPr>
          <w:rFonts w:ascii="Arial" w:hAnsi="Arial" w:cs="Arial"/>
          <w:bCs/>
          <w:spacing w:val="4"/>
          <w:sz w:val="20"/>
          <w:szCs w:val="20"/>
          <w:lang w:bidi="pl-PL"/>
        </w:rPr>
        <w:t>naftowego</w:t>
      </w:r>
      <w:r w:rsidRPr="001A2AE8">
        <w:rPr>
          <w:rFonts w:ascii="Arial" w:hAnsi="Arial" w:cs="Arial"/>
          <w:bCs/>
          <w:spacing w:val="4"/>
          <w:sz w:val="20"/>
          <w:szCs w:val="20"/>
          <w:lang w:bidi="pl-PL"/>
        </w:rPr>
        <w:t>, będącego inwestycją liniową, wynika ingerencja w prawa przysługuj</w:t>
      </w:r>
      <w:r w:rsidRPr="00222A1F">
        <w:rPr>
          <w:rFonts w:ascii="Arial" w:hAnsi="Arial" w:cs="Arial"/>
          <w:bCs/>
          <w:spacing w:val="4"/>
          <w:sz w:val="20"/>
          <w:szCs w:val="20"/>
          <w:lang w:bidi="pl-PL"/>
        </w:rPr>
        <w:t xml:space="preserve">ące innym podmiotom w stosunku </w:t>
      </w:r>
      <w:r w:rsidRPr="001A2AE8">
        <w:rPr>
          <w:rFonts w:ascii="Arial" w:hAnsi="Arial" w:cs="Arial"/>
          <w:bCs/>
          <w:spacing w:val="4"/>
          <w:sz w:val="20"/>
          <w:szCs w:val="20"/>
          <w:lang w:bidi="pl-PL"/>
        </w:rPr>
        <w:t xml:space="preserve">do nieruchomości objętych projektowaną inwestycją. Z omawianej ingerencji wynikać mogą z kolei inne utrudnienia dla podmiotów dotychczas wykorzystujących daną </w:t>
      </w:r>
      <w:r w:rsidRPr="00222A1F">
        <w:rPr>
          <w:rFonts w:ascii="Arial" w:hAnsi="Arial" w:cs="Arial"/>
          <w:bCs/>
          <w:spacing w:val="4"/>
          <w:sz w:val="20"/>
          <w:szCs w:val="20"/>
          <w:lang w:bidi="pl-PL"/>
        </w:rPr>
        <w:t xml:space="preserve">nieruchomość w określony sposób lub planujących jej wykorzystanie. </w:t>
      </w:r>
      <w:r w:rsidR="00FD5B01" w:rsidRPr="00222A1F">
        <w:rPr>
          <w:rFonts w:ascii="Arial" w:hAnsi="Arial" w:cs="Arial"/>
          <w:bCs/>
          <w:iCs/>
          <w:spacing w:val="4"/>
          <w:sz w:val="20"/>
          <w:szCs w:val="20"/>
          <w:lang w:bidi="pl-PL"/>
        </w:rPr>
        <w:t>Nieuniknione jest bowiem to, że lokalizacja</w:t>
      </w:r>
      <w:r w:rsidR="00FD5B01" w:rsidRPr="00222A1F">
        <w:rPr>
          <w:rFonts w:ascii="Arial" w:hAnsi="Arial" w:cs="Arial"/>
          <w:spacing w:val="4"/>
          <w:sz w:val="20"/>
          <w:szCs w:val="20"/>
        </w:rPr>
        <w:t xml:space="preserve"> </w:t>
      </w:r>
      <w:r w:rsidR="00FD5B01" w:rsidRPr="00222A1F">
        <w:rPr>
          <w:rFonts w:ascii="Arial" w:hAnsi="Arial" w:cs="Arial"/>
          <w:bCs/>
          <w:iCs/>
          <w:spacing w:val="4"/>
          <w:sz w:val="20"/>
          <w:szCs w:val="20"/>
          <w:lang w:bidi="pl-PL"/>
        </w:rPr>
        <w:t>strategicznej inwestycji w sektorze naftowym</w:t>
      </w:r>
      <w:r w:rsidR="00FD5B01" w:rsidRPr="00222A1F">
        <w:rPr>
          <w:rFonts w:ascii="Arial" w:hAnsi="Arial" w:cs="Arial"/>
          <w:bCs/>
          <w:spacing w:val="4"/>
          <w:sz w:val="20"/>
          <w:szCs w:val="20"/>
          <w:lang w:bidi="pl-PL"/>
        </w:rPr>
        <w:t xml:space="preserve"> może </w:t>
      </w:r>
      <w:r w:rsidR="00FD5B01" w:rsidRPr="00222A1F">
        <w:rPr>
          <w:rFonts w:ascii="Arial" w:hAnsi="Arial" w:cs="Arial"/>
          <w:bCs/>
          <w:iCs/>
          <w:spacing w:val="4"/>
          <w:sz w:val="20"/>
          <w:szCs w:val="20"/>
        </w:rPr>
        <w:t>stwarzać określone uciążliwości dla właścicieli nieruchomości objętych jej zakresem.</w:t>
      </w:r>
      <w:r w:rsidR="00FD5B01" w:rsidRPr="00222A1F">
        <w:rPr>
          <w:rFonts w:ascii="Arial" w:hAnsi="Arial" w:cs="Arial"/>
          <w:bCs/>
          <w:spacing w:val="4"/>
          <w:sz w:val="20"/>
          <w:szCs w:val="20"/>
          <w:lang w:bidi="pl-PL"/>
        </w:rPr>
        <w:t xml:space="preserve"> </w:t>
      </w:r>
      <w:r w:rsidR="00FD5B01" w:rsidRPr="00222A1F">
        <w:rPr>
          <w:rFonts w:ascii="Arial" w:hAnsi="Arial" w:cs="Arial"/>
          <w:bCs/>
          <w:iCs/>
          <w:spacing w:val="4"/>
          <w:sz w:val="20"/>
          <w:szCs w:val="20"/>
          <w:lang w:bidi="pl-PL"/>
        </w:rPr>
        <w:t>Nie oznacza to jednak, że taka decyzja o ustaleniu lokalizacji strategicznej inwestycji w sektorze naftowym jest wadliwa.</w:t>
      </w:r>
    </w:p>
    <w:p w:rsidR="001A2AE8" w:rsidRPr="001A2AE8" w:rsidRDefault="001A2AE8" w:rsidP="00222A1F">
      <w:pPr>
        <w:spacing w:after="240" w:line="240" w:lineRule="exact"/>
        <w:jc w:val="both"/>
        <w:outlineLvl w:val="0"/>
        <w:rPr>
          <w:rFonts w:ascii="Arial" w:hAnsi="Arial" w:cs="Arial"/>
          <w:bCs/>
          <w:spacing w:val="4"/>
          <w:sz w:val="20"/>
          <w:szCs w:val="20"/>
          <w:lang w:bidi="pl-PL"/>
        </w:rPr>
      </w:pPr>
      <w:r w:rsidRPr="001A2AE8">
        <w:rPr>
          <w:rFonts w:ascii="Arial" w:hAnsi="Arial" w:cs="Arial"/>
          <w:bCs/>
          <w:spacing w:val="4"/>
          <w:sz w:val="20"/>
          <w:szCs w:val="20"/>
          <w:lang w:bidi="pl-PL"/>
        </w:rPr>
        <w:t xml:space="preserve">Podkreślić </w:t>
      </w:r>
      <w:r w:rsidR="00FD5B01" w:rsidRPr="00222A1F">
        <w:rPr>
          <w:rFonts w:ascii="Arial" w:hAnsi="Arial" w:cs="Arial"/>
          <w:bCs/>
          <w:spacing w:val="4"/>
          <w:sz w:val="20"/>
          <w:szCs w:val="20"/>
          <w:lang w:bidi="pl-PL"/>
        </w:rPr>
        <w:t xml:space="preserve">bowiem </w:t>
      </w:r>
      <w:r w:rsidRPr="001A2AE8">
        <w:rPr>
          <w:rFonts w:ascii="Arial" w:hAnsi="Arial" w:cs="Arial"/>
          <w:bCs/>
          <w:spacing w:val="4"/>
          <w:sz w:val="20"/>
          <w:szCs w:val="20"/>
          <w:lang w:bidi="pl-PL"/>
        </w:rPr>
        <w:t>należy, że przedmiotem orzekania zarówno przez Wojewodę</w:t>
      </w:r>
      <w:r w:rsidRPr="00222A1F">
        <w:rPr>
          <w:rFonts w:ascii="Arial" w:hAnsi="Arial" w:cs="Arial"/>
          <w:bCs/>
          <w:spacing w:val="4"/>
          <w:sz w:val="20"/>
          <w:szCs w:val="20"/>
          <w:lang w:bidi="pl-PL"/>
        </w:rPr>
        <w:t xml:space="preserve"> Śląskiego</w:t>
      </w:r>
      <w:r w:rsidRPr="001A2AE8">
        <w:rPr>
          <w:rFonts w:ascii="Arial" w:hAnsi="Arial" w:cs="Arial"/>
          <w:bCs/>
          <w:spacing w:val="4"/>
          <w:sz w:val="20"/>
          <w:szCs w:val="20"/>
          <w:lang w:bidi="pl-PL"/>
        </w:rPr>
        <w:t xml:space="preserve">, jak </w:t>
      </w:r>
      <w:r w:rsidRPr="001A2AE8">
        <w:rPr>
          <w:rFonts w:ascii="Arial" w:hAnsi="Arial" w:cs="Arial"/>
          <w:bCs/>
          <w:spacing w:val="4"/>
          <w:sz w:val="20"/>
          <w:szCs w:val="20"/>
          <w:lang w:bidi="pl-PL"/>
        </w:rPr>
        <w:br/>
        <w:t xml:space="preserve">i </w:t>
      </w:r>
      <w:r w:rsidRPr="001A2AE8">
        <w:rPr>
          <w:rFonts w:ascii="Arial" w:hAnsi="Arial" w:cs="Arial"/>
          <w:bCs/>
          <w:i/>
          <w:spacing w:val="4"/>
          <w:sz w:val="20"/>
          <w:szCs w:val="20"/>
          <w:lang w:bidi="pl-PL"/>
        </w:rPr>
        <w:t>Ministra</w:t>
      </w:r>
      <w:r w:rsidRPr="001A2AE8">
        <w:rPr>
          <w:rFonts w:ascii="Arial" w:hAnsi="Arial" w:cs="Arial"/>
          <w:bCs/>
          <w:spacing w:val="4"/>
          <w:sz w:val="20"/>
          <w:szCs w:val="20"/>
          <w:lang w:bidi="pl-PL"/>
        </w:rPr>
        <w:t>, nie jest prognozowanie wielkości ewentu</w:t>
      </w:r>
      <w:r w:rsidRPr="00222A1F">
        <w:rPr>
          <w:rFonts w:ascii="Arial" w:hAnsi="Arial" w:cs="Arial"/>
          <w:bCs/>
          <w:spacing w:val="4"/>
          <w:sz w:val="20"/>
          <w:szCs w:val="20"/>
          <w:lang w:bidi="pl-PL"/>
        </w:rPr>
        <w:t>alnych strat w majątku skarżących stron</w:t>
      </w:r>
      <w:r w:rsidRPr="001A2AE8">
        <w:rPr>
          <w:rFonts w:ascii="Arial" w:hAnsi="Arial" w:cs="Arial"/>
          <w:bCs/>
          <w:spacing w:val="4"/>
          <w:sz w:val="20"/>
          <w:szCs w:val="20"/>
          <w:lang w:bidi="pl-PL"/>
        </w:rPr>
        <w:t xml:space="preserve">, jako czynnika decydującego o wyborze przez </w:t>
      </w:r>
      <w:r w:rsidRPr="001A2AE8">
        <w:rPr>
          <w:rFonts w:ascii="Arial" w:hAnsi="Arial" w:cs="Arial"/>
          <w:bCs/>
          <w:i/>
          <w:spacing w:val="4"/>
          <w:sz w:val="20"/>
          <w:szCs w:val="20"/>
          <w:lang w:bidi="pl-PL"/>
        </w:rPr>
        <w:t xml:space="preserve">inwestora </w:t>
      </w:r>
      <w:r w:rsidRPr="001A2AE8">
        <w:rPr>
          <w:rFonts w:ascii="Arial" w:hAnsi="Arial" w:cs="Arial"/>
          <w:bCs/>
          <w:spacing w:val="4"/>
          <w:sz w:val="20"/>
          <w:szCs w:val="20"/>
          <w:lang w:bidi="pl-PL"/>
        </w:rPr>
        <w:t xml:space="preserve">konkretnych rozwiązań </w:t>
      </w:r>
      <w:r w:rsidRPr="00222A1F">
        <w:rPr>
          <w:rFonts w:ascii="Arial" w:hAnsi="Arial" w:cs="Arial"/>
          <w:bCs/>
          <w:spacing w:val="4"/>
          <w:sz w:val="20"/>
          <w:szCs w:val="20"/>
          <w:lang w:bidi="pl-PL"/>
        </w:rPr>
        <w:t xml:space="preserve">lokalizacyjnych </w:t>
      </w:r>
      <w:r w:rsidRPr="001A2AE8">
        <w:rPr>
          <w:rFonts w:ascii="Arial" w:hAnsi="Arial" w:cs="Arial"/>
          <w:bCs/>
          <w:spacing w:val="4"/>
          <w:sz w:val="20"/>
          <w:szCs w:val="20"/>
          <w:lang w:bidi="pl-PL"/>
        </w:rPr>
        <w:t>i w tym za</w:t>
      </w:r>
      <w:r w:rsidRPr="00222A1F">
        <w:rPr>
          <w:rFonts w:ascii="Arial" w:hAnsi="Arial" w:cs="Arial"/>
          <w:bCs/>
          <w:spacing w:val="4"/>
          <w:sz w:val="20"/>
          <w:szCs w:val="20"/>
          <w:lang w:bidi="pl-PL"/>
        </w:rPr>
        <w:t>kresie podnoszone przez skarżących</w:t>
      </w:r>
      <w:r w:rsidRPr="001A2AE8">
        <w:rPr>
          <w:rFonts w:ascii="Arial" w:hAnsi="Arial" w:cs="Arial"/>
          <w:bCs/>
          <w:spacing w:val="4"/>
          <w:sz w:val="20"/>
          <w:szCs w:val="20"/>
          <w:lang w:bidi="pl-PL"/>
        </w:rPr>
        <w:t xml:space="preserve"> zarzuty pozostają bez wpływu na kształt podjętego rozstrzygnięcia.</w:t>
      </w:r>
      <w:r w:rsidRPr="00222A1F">
        <w:rPr>
          <w:rFonts w:ascii="Arial" w:hAnsi="Arial" w:cs="Arial"/>
          <w:bCs/>
          <w:spacing w:val="4"/>
          <w:sz w:val="20"/>
          <w:szCs w:val="20"/>
          <w:lang w:bidi="pl-PL"/>
        </w:rPr>
        <w:t xml:space="preserve"> </w:t>
      </w:r>
      <w:r w:rsidRPr="001A2AE8">
        <w:rPr>
          <w:rFonts w:ascii="Arial" w:hAnsi="Arial" w:cs="Arial"/>
          <w:bCs/>
          <w:spacing w:val="4"/>
          <w:sz w:val="20"/>
          <w:szCs w:val="20"/>
          <w:lang w:bidi="pl-PL"/>
        </w:rPr>
        <w:t xml:space="preserve">Wskazać przy tym należy, iż organ wydający decyzję dotyczącą </w:t>
      </w:r>
      <w:r w:rsidRPr="00222A1F">
        <w:rPr>
          <w:rFonts w:ascii="Arial" w:hAnsi="Arial" w:cs="Arial"/>
          <w:bCs/>
          <w:spacing w:val="4"/>
          <w:sz w:val="20"/>
          <w:szCs w:val="20"/>
          <w:lang w:bidi="pl-PL"/>
        </w:rPr>
        <w:t xml:space="preserve">ustalenia lokalizacji strategicznej inwestycji w sektorze naftowym, </w:t>
      </w:r>
      <w:r w:rsidRPr="001A2AE8">
        <w:rPr>
          <w:rFonts w:ascii="Arial" w:hAnsi="Arial" w:cs="Arial"/>
          <w:bCs/>
          <w:spacing w:val="4"/>
          <w:sz w:val="20"/>
          <w:szCs w:val="20"/>
          <w:lang w:bidi="pl-PL"/>
        </w:rPr>
        <w:t xml:space="preserve">nie jest kompetentny do oceny przesłanek ekonomicznych, oraz społecznych powstającej inwestycji, w jej kształcie określonym przez inwestora. Do organu administracji należy jedynie ocena wniosku </w:t>
      </w:r>
      <w:r w:rsidRPr="001A2AE8">
        <w:rPr>
          <w:rFonts w:ascii="Arial" w:hAnsi="Arial" w:cs="Arial"/>
          <w:bCs/>
          <w:i/>
          <w:spacing w:val="4"/>
          <w:sz w:val="20"/>
          <w:szCs w:val="20"/>
          <w:lang w:bidi="pl-PL"/>
        </w:rPr>
        <w:t>inwestora</w:t>
      </w:r>
      <w:r w:rsidRPr="001A2AE8">
        <w:rPr>
          <w:rFonts w:ascii="Arial" w:hAnsi="Arial" w:cs="Arial"/>
          <w:bCs/>
          <w:spacing w:val="4"/>
          <w:sz w:val="20"/>
          <w:szCs w:val="20"/>
          <w:lang w:bidi="pl-PL"/>
        </w:rPr>
        <w:t xml:space="preserve"> pod względem jego zgodności </w:t>
      </w:r>
      <w:r w:rsidRPr="00222A1F">
        <w:rPr>
          <w:rFonts w:ascii="Arial" w:hAnsi="Arial" w:cs="Arial"/>
          <w:bCs/>
          <w:spacing w:val="4"/>
          <w:sz w:val="20"/>
          <w:szCs w:val="20"/>
          <w:lang w:bidi="pl-PL"/>
        </w:rPr>
        <w:br/>
      </w:r>
      <w:r w:rsidRPr="001A2AE8">
        <w:rPr>
          <w:rFonts w:ascii="Arial" w:hAnsi="Arial" w:cs="Arial"/>
          <w:bCs/>
          <w:spacing w:val="4"/>
          <w:sz w:val="20"/>
          <w:szCs w:val="20"/>
          <w:lang w:bidi="pl-PL"/>
        </w:rPr>
        <w:t>z prawem powszechnie obowiązującym</w:t>
      </w:r>
      <w:r w:rsidRPr="001A2AE8">
        <w:rPr>
          <w:rFonts w:ascii="Arial" w:hAnsi="Arial" w:cs="Arial"/>
          <w:bCs/>
          <w:iCs/>
          <w:spacing w:val="4"/>
          <w:sz w:val="20"/>
          <w:szCs w:val="20"/>
          <w:lang w:bidi="pl-PL"/>
        </w:rPr>
        <w:t>.</w:t>
      </w:r>
    </w:p>
    <w:p w:rsidR="00D84898" w:rsidRPr="000A32A8" w:rsidRDefault="005E4A5B" w:rsidP="00222A1F">
      <w:pPr>
        <w:spacing w:after="240" w:line="240" w:lineRule="exact"/>
        <w:jc w:val="both"/>
        <w:rPr>
          <w:rFonts w:ascii="Arial" w:hAnsi="Arial" w:cs="Arial"/>
          <w:spacing w:val="4"/>
          <w:sz w:val="20"/>
          <w:szCs w:val="20"/>
          <w:lang w:bidi="pl-PL"/>
        </w:rPr>
      </w:pPr>
      <w:r>
        <w:rPr>
          <w:rFonts w:ascii="Arial" w:hAnsi="Arial" w:cs="Arial"/>
          <w:spacing w:val="4"/>
          <w:sz w:val="20"/>
          <w:szCs w:val="20"/>
          <w:lang w:bidi="pl-PL"/>
        </w:rPr>
        <w:t xml:space="preserve">Niezalenie od powyższego, </w:t>
      </w:r>
      <w:r w:rsidR="001A2AE8" w:rsidRPr="00222A1F">
        <w:rPr>
          <w:rFonts w:ascii="Arial" w:hAnsi="Arial" w:cs="Arial"/>
          <w:spacing w:val="4"/>
          <w:sz w:val="20"/>
          <w:szCs w:val="20"/>
          <w:lang w:bidi="pl-PL"/>
        </w:rPr>
        <w:t>wyjaśnić należy, iż m</w:t>
      </w:r>
      <w:r w:rsidR="00D84898" w:rsidRPr="00222A1F">
        <w:rPr>
          <w:rFonts w:ascii="Arial" w:hAnsi="Arial" w:cs="Arial"/>
          <w:spacing w:val="4"/>
          <w:sz w:val="20"/>
          <w:szCs w:val="20"/>
          <w:lang w:bidi="pl-PL"/>
        </w:rPr>
        <w:t xml:space="preserve">ożliwość dokonania oceny czy posadowienie </w:t>
      </w:r>
      <w:r w:rsidR="00C70D0F" w:rsidRPr="00222A1F">
        <w:rPr>
          <w:rFonts w:ascii="Arial" w:hAnsi="Arial" w:cs="Arial"/>
          <w:spacing w:val="4"/>
          <w:sz w:val="20"/>
          <w:szCs w:val="20"/>
          <w:lang w:bidi="pl-PL"/>
        </w:rPr>
        <w:t xml:space="preserve">przedmiotowego zamierzenia budowlanego </w:t>
      </w:r>
      <w:r w:rsidR="00D84898" w:rsidRPr="00222A1F">
        <w:rPr>
          <w:rFonts w:ascii="Arial" w:hAnsi="Arial" w:cs="Arial"/>
          <w:spacing w:val="4"/>
          <w:sz w:val="20"/>
          <w:szCs w:val="20"/>
          <w:lang w:bidi="pl-PL"/>
        </w:rPr>
        <w:t xml:space="preserve">na gruntach skarżących pociąga za sobą skutki w postaci braku możliwości dalszego prawidłowego korzystanie z nieruchomości w sposób dotychczasowy albo </w:t>
      </w:r>
      <w:r w:rsidR="001A2AE8" w:rsidRPr="00222A1F">
        <w:rPr>
          <w:rFonts w:ascii="Arial" w:hAnsi="Arial" w:cs="Arial"/>
          <w:spacing w:val="4"/>
          <w:sz w:val="20"/>
          <w:szCs w:val="20"/>
          <w:lang w:bidi="pl-PL"/>
        </w:rPr>
        <w:br/>
      </w:r>
      <w:r w:rsidR="00D84898" w:rsidRPr="00222A1F">
        <w:rPr>
          <w:rFonts w:ascii="Arial" w:hAnsi="Arial" w:cs="Arial"/>
          <w:spacing w:val="4"/>
          <w:sz w:val="20"/>
          <w:szCs w:val="20"/>
          <w:lang w:bidi="pl-PL"/>
        </w:rPr>
        <w:t xml:space="preserve">w sposób zgodny z jej </w:t>
      </w:r>
      <w:r w:rsidR="001A2AE8" w:rsidRPr="00222A1F">
        <w:rPr>
          <w:rFonts w:ascii="Arial" w:hAnsi="Arial" w:cs="Arial"/>
          <w:spacing w:val="4"/>
          <w:sz w:val="20"/>
          <w:szCs w:val="20"/>
          <w:lang w:bidi="pl-PL"/>
        </w:rPr>
        <w:t xml:space="preserve">planowanym </w:t>
      </w:r>
      <w:r w:rsidR="00D84898" w:rsidRPr="00222A1F">
        <w:rPr>
          <w:rFonts w:ascii="Arial" w:hAnsi="Arial" w:cs="Arial"/>
          <w:spacing w:val="4"/>
          <w:sz w:val="20"/>
          <w:szCs w:val="20"/>
          <w:lang w:bidi="pl-PL"/>
        </w:rPr>
        <w:t xml:space="preserve">przeznaczeniem, będzie możliwe dopiero po posadowieniu urządzeń w gruncie. Dopiero wówczas, po uprzednim ustaleniu, w jaki sposób właściciel czy użytkownik </w:t>
      </w:r>
      <w:r w:rsidR="00D84898" w:rsidRPr="00222A1F">
        <w:rPr>
          <w:rFonts w:ascii="Arial" w:hAnsi="Arial" w:cs="Arial"/>
          <w:spacing w:val="4"/>
          <w:sz w:val="20"/>
          <w:szCs w:val="20"/>
          <w:lang w:bidi="pl-PL"/>
        </w:rPr>
        <w:lastRenderedPageBreak/>
        <w:t xml:space="preserve">wieczysty korzystał z nieruchomości, można ocenić, czy w konsekwencji zrealizowania inwestycji nastąpił brak możliwości korzystania z nieruchomości w sposób zgodny z jej dotychczasowym przeznaczeniem. </w:t>
      </w:r>
    </w:p>
    <w:p w:rsidR="00D84898" w:rsidRPr="00222A1F" w:rsidRDefault="00D84898" w:rsidP="00A213FA">
      <w:pPr>
        <w:spacing w:after="240" w:line="240" w:lineRule="exact"/>
        <w:jc w:val="both"/>
        <w:rPr>
          <w:rFonts w:ascii="Arial" w:hAnsi="Arial" w:cs="Arial"/>
          <w:iCs/>
          <w:spacing w:val="4"/>
          <w:sz w:val="20"/>
          <w:szCs w:val="20"/>
          <w:lang w:bidi="pl-PL"/>
        </w:rPr>
      </w:pPr>
      <w:r w:rsidRPr="00222A1F">
        <w:rPr>
          <w:rFonts w:ascii="Arial" w:hAnsi="Arial" w:cs="Arial"/>
          <w:iCs/>
          <w:spacing w:val="4"/>
          <w:sz w:val="20"/>
          <w:szCs w:val="20"/>
          <w:lang w:bidi="pl-PL"/>
        </w:rPr>
        <w:t xml:space="preserve">Skutki ograniczenia w korzystaniu z nieruchomości na mocy art. </w:t>
      </w:r>
      <w:r w:rsidR="003B3282" w:rsidRPr="00222A1F">
        <w:rPr>
          <w:rFonts w:ascii="Arial" w:hAnsi="Arial" w:cs="Arial"/>
          <w:iCs/>
          <w:spacing w:val="4"/>
          <w:sz w:val="20"/>
          <w:szCs w:val="20"/>
          <w:lang w:bidi="pl-PL"/>
        </w:rPr>
        <w:t xml:space="preserve">30 </w:t>
      </w:r>
      <w:r w:rsidRPr="00222A1F">
        <w:rPr>
          <w:rFonts w:ascii="Arial" w:hAnsi="Arial" w:cs="Arial"/>
          <w:iCs/>
          <w:spacing w:val="4"/>
          <w:sz w:val="20"/>
          <w:szCs w:val="20"/>
          <w:lang w:bidi="pl-PL"/>
        </w:rPr>
        <w:t>ust. 1</w:t>
      </w:r>
      <w:r w:rsidR="008F2062" w:rsidRPr="00222A1F">
        <w:rPr>
          <w:rFonts w:ascii="Arial" w:hAnsi="Arial" w:cs="Arial"/>
          <w:iCs/>
          <w:spacing w:val="4"/>
          <w:sz w:val="20"/>
          <w:szCs w:val="20"/>
          <w:lang w:bidi="pl-PL"/>
        </w:rPr>
        <w:t xml:space="preserve"> </w:t>
      </w:r>
      <w:r w:rsidRPr="00222A1F">
        <w:rPr>
          <w:rFonts w:ascii="Arial" w:hAnsi="Arial" w:cs="Arial"/>
          <w:i/>
          <w:iCs/>
          <w:spacing w:val="4"/>
          <w:sz w:val="20"/>
          <w:szCs w:val="20"/>
          <w:lang w:bidi="pl-PL"/>
        </w:rPr>
        <w:t xml:space="preserve">specustawy </w:t>
      </w:r>
      <w:r w:rsidR="003B3282" w:rsidRPr="00222A1F">
        <w:rPr>
          <w:rFonts w:ascii="Arial" w:hAnsi="Arial" w:cs="Arial"/>
          <w:i/>
          <w:iCs/>
          <w:spacing w:val="4"/>
          <w:sz w:val="20"/>
          <w:szCs w:val="20"/>
          <w:lang w:bidi="pl-PL"/>
        </w:rPr>
        <w:t xml:space="preserve">naftowej </w:t>
      </w:r>
      <w:r w:rsidRPr="00222A1F">
        <w:rPr>
          <w:rFonts w:ascii="Arial" w:hAnsi="Arial" w:cs="Arial"/>
          <w:iCs/>
          <w:spacing w:val="4"/>
          <w:sz w:val="20"/>
          <w:szCs w:val="20"/>
          <w:lang w:bidi="pl-PL"/>
        </w:rPr>
        <w:t xml:space="preserve">oceniane są jednak w odrębnych postępowaniach, a nie </w:t>
      </w:r>
      <w:r w:rsidR="002179E3" w:rsidRPr="00222A1F">
        <w:rPr>
          <w:rFonts w:ascii="Arial" w:hAnsi="Arial" w:cs="Arial"/>
          <w:iCs/>
          <w:spacing w:val="4"/>
          <w:sz w:val="20"/>
          <w:szCs w:val="20"/>
          <w:lang w:bidi="pl-PL"/>
        </w:rPr>
        <w:t xml:space="preserve">w </w:t>
      </w:r>
      <w:r w:rsidRPr="00222A1F">
        <w:rPr>
          <w:rFonts w:ascii="Arial" w:hAnsi="Arial" w:cs="Arial"/>
          <w:iCs/>
          <w:spacing w:val="4"/>
          <w:sz w:val="20"/>
          <w:szCs w:val="20"/>
          <w:lang w:bidi="pl-PL"/>
        </w:rPr>
        <w:t>decyzji o ustaleniu lokalizacji</w:t>
      </w:r>
      <w:r w:rsidR="003B3282" w:rsidRPr="00222A1F">
        <w:rPr>
          <w:rFonts w:ascii="Arial" w:hAnsi="Arial" w:cs="Arial"/>
          <w:iCs/>
          <w:spacing w:val="4"/>
          <w:sz w:val="20"/>
          <w:szCs w:val="20"/>
          <w:lang w:bidi="pl-PL"/>
        </w:rPr>
        <w:t xml:space="preserve"> strategicznej inwestycji w sektorze naftowym</w:t>
      </w:r>
      <w:r w:rsidRPr="00222A1F">
        <w:rPr>
          <w:rFonts w:ascii="Arial" w:hAnsi="Arial" w:cs="Arial"/>
          <w:iCs/>
          <w:spacing w:val="4"/>
          <w:sz w:val="20"/>
          <w:szCs w:val="20"/>
          <w:lang w:bidi="pl-PL"/>
        </w:rPr>
        <w:t xml:space="preserve">. Dla decyzji o lokalizacji inwestycji dotychczasowe </w:t>
      </w:r>
      <w:r w:rsidR="002179E3" w:rsidRPr="00222A1F">
        <w:rPr>
          <w:rFonts w:ascii="Arial" w:hAnsi="Arial" w:cs="Arial"/>
          <w:iCs/>
          <w:spacing w:val="4"/>
          <w:sz w:val="20"/>
          <w:szCs w:val="20"/>
          <w:lang w:bidi="pl-PL"/>
        </w:rPr>
        <w:t xml:space="preserve">lub planowane </w:t>
      </w:r>
      <w:r w:rsidRPr="00222A1F">
        <w:rPr>
          <w:rFonts w:ascii="Arial" w:hAnsi="Arial" w:cs="Arial"/>
          <w:iCs/>
          <w:spacing w:val="4"/>
          <w:sz w:val="20"/>
          <w:szCs w:val="20"/>
          <w:lang w:bidi="pl-PL"/>
        </w:rPr>
        <w:t xml:space="preserve">przeznaczenie nieruchomości nie ma żadnego znaczenia i nie podważa prawidłowości decyzji. Może mieć jednak znaczenie dla obiektywnej możliwości dalszego korzystania z nieruchomości </w:t>
      </w:r>
      <w:r w:rsidR="003B41DF">
        <w:rPr>
          <w:rFonts w:ascii="Arial" w:hAnsi="Arial" w:cs="Arial"/>
          <w:iCs/>
          <w:spacing w:val="4"/>
          <w:sz w:val="20"/>
          <w:szCs w:val="20"/>
          <w:lang w:bidi="pl-PL"/>
        </w:rPr>
        <w:br/>
      </w:r>
      <w:r w:rsidRPr="00222A1F">
        <w:rPr>
          <w:rFonts w:ascii="Arial" w:hAnsi="Arial" w:cs="Arial"/>
          <w:iCs/>
          <w:spacing w:val="4"/>
          <w:sz w:val="20"/>
          <w:szCs w:val="20"/>
          <w:lang w:bidi="pl-PL"/>
        </w:rPr>
        <w:t xml:space="preserve">i ewentualnego roszczenia odszkodowawczego przysługującego zgodnie z art. 124 ust. 5 </w:t>
      </w:r>
      <w:proofErr w:type="spellStart"/>
      <w:r w:rsidRPr="00222A1F">
        <w:rPr>
          <w:rFonts w:ascii="Arial" w:hAnsi="Arial" w:cs="Arial"/>
          <w:i/>
          <w:iCs/>
          <w:spacing w:val="4"/>
          <w:sz w:val="20"/>
          <w:szCs w:val="20"/>
          <w:lang w:bidi="pl-PL"/>
        </w:rPr>
        <w:t>ugn</w:t>
      </w:r>
      <w:proofErr w:type="spellEnd"/>
      <w:r w:rsidRPr="00222A1F">
        <w:rPr>
          <w:rFonts w:ascii="Arial" w:hAnsi="Arial" w:cs="Arial"/>
          <w:iCs/>
          <w:spacing w:val="4"/>
          <w:sz w:val="20"/>
          <w:szCs w:val="20"/>
          <w:lang w:bidi="pl-PL"/>
        </w:rPr>
        <w:t xml:space="preserve">. Według bowiem art. </w:t>
      </w:r>
      <w:r w:rsidR="000F6613" w:rsidRPr="00222A1F">
        <w:rPr>
          <w:rFonts w:ascii="Arial" w:hAnsi="Arial" w:cs="Arial"/>
          <w:iCs/>
          <w:spacing w:val="4"/>
          <w:sz w:val="20"/>
          <w:szCs w:val="20"/>
          <w:lang w:bidi="pl-PL"/>
        </w:rPr>
        <w:t>30 ust 1</w:t>
      </w:r>
      <w:r w:rsidR="00515F8B" w:rsidRPr="00222A1F">
        <w:rPr>
          <w:rFonts w:ascii="Arial" w:hAnsi="Arial" w:cs="Arial"/>
          <w:i/>
          <w:iCs/>
          <w:spacing w:val="4"/>
          <w:sz w:val="20"/>
          <w:szCs w:val="20"/>
          <w:lang w:bidi="pl-PL"/>
        </w:rPr>
        <w:t xml:space="preserve"> specustawy naftowej </w:t>
      </w:r>
      <w:r w:rsidRPr="00222A1F">
        <w:rPr>
          <w:rFonts w:ascii="Arial" w:hAnsi="Arial" w:cs="Arial"/>
          <w:i/>
          <w:iCs/>
          <w:spacing w:val="4"/>
          <w:sz w:val="20"/>
          <w:szCs w:val="20"/>
          <w:lang w:bidi="pl-PL"/>
        </w:rPr>
        <w:t>specustawy</w:t>
      </w:r>
      <w:r w:rsidRPr="00222A1F">
        <w:rPr>
          <w:rFonts w:ascii="Arial" w:hAnsi="Arial" w:cs="Arial"/>
          <w:iCs/>
          <w:spacing w:val="4"/>
          <w:sz w:val="20"/>
          <w:szCs w:val="20"/>
          <w:lang w:bidi="pl-PL"/>
        </w:rPr>
        <w:t xml:space="preserve">, przepisy art. 124 ust. 4-7 </w:t>
      </w:r>
      <w:proofErr w:type="spellStart"/>
      <w:r w:rsidRPr="00222A1F">
        <w:rPr>
          <w:rFonts w:ascii="Arial" w:hAnsi="Arial" w:cs="Arial"/>
          <w:i/>
          <w:iCs/>
          <w:spacing w:val="4"/>
          <w:sz w:val="20"/>
          <w:szCs w:val="20"/>
          <w:lang w:bidi="pl-PL"/>
        </w:rPr>
        <w:t>ugn</w:t>
      </w:r>
      <w:proofErr w:type="spellEnd"/>
      <w:r w:rsidRPr="00222A1F">
        <w:rPr>
          <w:rFonts w:ascii="Arial" w:hAnsi="Arial" w:cs="Arial"/>
          <w:iCs/>
          <w:spacing w:val="4"/>
          <w:sz w:val="20"/>
          <w:szCs w:val="20"/>
          <w:lang w:bidi="pl-PL"/>
        </w:rPr>
        <w:t xml:space="preserve"> stosuje się odpowiednio, z uwzględnien</w:t>
      </w:r>
      <w:r w:rsidR="00515F8B" w:rsidRPr="00222A1F">
        <w:rPr>
          <w:rFonts w:ascii="Arial" w:hAnsi="Arial" w:cs="Arial"/>
          <w:iCs/>
          <w:spacing w:val="4"/>
          <w:sz w:val="20"/>
          <w:szCs w:val="20"/>
          <w:lang w:bidi="pl-PL"/>
        </w:rPr>
        <w:t>iem przepisów niniejszej ustawy.</w:t>
      </w:r>
    </w:p>
    <w:p w:rsidR="00C84495" w:rsidRPr="00222A1F" w:rsidRDefault="00C84495" w:rsidP="00222A1F">
      <w:pPr>
        <w:spacing w:after="240" w:line="240" w:lineRule="exact"/>
        <w:jc w:val="both"/>
        <w:rPr>
          <w:rFonts w:ascii="Arial" w:hAnsi="Arial" w:cs="Arial"/>
          <w:color w:val="000000"/>
          <w:spacing w:val="4"/>
          <w:sz w:val="20"/>
          <w:szCs w:val="20"/>
          <w:u w:color="000000"/>
          <w:bdr w:val="nil"/>
        </w:rPr>
      </w:pPr>
      <w:r w:rsidRPr="00222A1F">
        <w:rPr>
          <w:rFonts w:ascii="Arial" w:hAnsi="Arial" w:cs="Arial"/>
          <w:color w:val="000000"/>
          <w:spacing w:val="4"/>
          <w:sz w:val="20"/>
          <w:szCs w:val="20"/>
          <w:u w:color="000000"/>
          <w:bdr w:val="nil"/>
        </w:rPr>
        <w:t xml:space="preserve">Przepis art. 124 ust. 5 </w:t>
      </w:r>
      <w:proofErr w:type="spellStart"/>
      <w:r w:rsidRPr="00222A1F">
        <w:rPr>
          <w:rFonts w:ascii="Arial" w:hAnsi="Arial" w:cs="Arial"/>
          <w:i/>
          <w:color w:val="000000"/>
          <w:spacing w:val="4"/>
          <w:sz w:val="20"/>
          <w:szCs w:val="20"/>
          <w:u w:color="000000"/>
          <w:bdr w:val="nil"/>
        </w:rPr>
        <w:t>ugn</w:t>
      </w:r>
      <w:proofErr w:type="spellEnd"/>
      <w:r w:rsidRPr="00222A1F">
        <w:rPr>
          <w:rFonts w:ascii="Arial" w:hAnsi="Arial" w:cs="Arial"/>
          <w:color w:val="000000"/>
          <w:spacing w:val="4"/>
          <w:sz w:val="20"/>
          <w:szCs w:val="20"/>
          <w:u w:color="000000"/>
          <w:bdr w:val="nil"/>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z nieruchomości w sposób dotychczasowy albo w sposób zgodny z jej dotychczasowym przeznaczeniem. Sprawy te należą do właściwości sądów powszechnych (por. postanowienie Naczelnego Sądu Administracyjnego z dnia 22 czerwca 1998 r., sygn. akt II SA/Ka 921/98, CBOSA). </w:t>
      </w:r>
    </w:p>
    <w:p w:rsidR="00D84898" w:rsidRPr="00222A1F" w:rsidRDefault="00971032" w:rsidP="00222A1F">
      <w:pPr>
        <w:spacing w:after="240" w:line="240" w:lineRule="exact"/>
        <w:jc w:val="both"/>
        <w:rPr>
          <w:rFonts w:ascii="Arial" w:hAnsi="Arial" w:cs="Arial"/>
          <w:spacing w:val="4"/>
          <w:sz w:val="20"/>
          <w:szCs w:val="20"/>
        </w:rPr>
      </w:pPr>
      <w:r w:rsidRPr="00222A1F">
        <w:rPr>
          <w:rFonts w:ascii="Arial" w:hAnsi="Arial" w:cs="Arial"/>
          <w:iCs/>
          <w:spacing w:val="4"/>
          <w:sz w:val="20"/>
          <w:szCs w:val="20"/>
          <w:lang w:bidi="pl-PL"/>
        </w:rPr>
        <w:t>U</w:t>
      </w:r>
      <w:r w:rsidR="00D84898" w:rsidRPr="00222A1F">
        <w:rPr>
          <w:rFonts w:ascii="Arial" w:hAnsi="Arial" w:cs="Arial"/>
          <w:iCs/>
          <w:spacing w:val="4"/>
          <w:sz w:val="20"/>
          <w:szCs w:val="20"/>
          <w:lang w:bidi="pl-PL"/>
        </w:rPr>
        <w:t>stawodawca</w:t>
      </w:r>
      <w:r w:rsidRPr="00222A1F">
        <w:rPr>
          <w:rFonts w:ascii="Arial" w:hAnsi="Arial" w:cs="Arial"/>
          <w:iCs/>
          <w:spacing w:val="4"/>
          <w:sz w:val="20"/>
          <w:szCs w:val="20"/>
          <w:lang w:bidi="pl-PL"/>
        </w:rPr>
        <w:t xml:space="preserve"> ustalił właściwy instrument prawny</w:t>
      </w:r>
      <w:r w:rsidR="00F82FDB">
        <w:rPr>
          <w:rFonts w:ascii="Arial" w:hAnsi="Arial" w:cs="Arial"/>
          <w:iCs/>
          <w:spacing w:val="4"/>
          <w:sz w:val="20"/>
          <w:szCs w:val="20"/>
          <w:lang w:bidi="pl-PL"/>
        </w:rPr>
        <w:t xml:space="preserve"> służący</w:t>
      </w:r>
      <w:r w:rsidR="00D84898" w:rsidRPr="00222A1F">
        <w:rPr>
          <w:rFonts w:ascii="Arial" w:hAnsi="Arial" w:cs="Arial"/>
          <w:iCs/>
          <w:spacing w:val="4"/>
          <w:sz w:val="20"/>
          <w:szCs w:val="20"/>
          <w:lang w:bidi="pl-PL"/>
        </w:rPr>
        <w:t xml:space="preserve"> ochronie właściciela gruntu, zajętego jedynie częściowo na potrzeby inwestycji, </w:t>
      </w:r>
      <w:r w:rsidRPr="00222A1F">
        <w:rPr>
          <w:rFonts w:ascii="Arial" w:hAnsi="Arial" w:cs="Arial"/>
          <w:iCs/>
          <w:spacing w:val="4"/>
          <w:sz w:val="20"/>
          <w:szCs w:val="20"/>
          <w:lang w:bidi="pl-PL"/>
        </w:rPr>
        <w:t xml:space="preserve">tj. </w:t>
      </w:r>
      <w:r w:rsidR="00D84898" w:rsidRPr="00222A1F">
        <w:rPr>
          <w:rFonts w:ascii="Arial" w:hAnsi="Arial" w:cs="Arial"/>
          <w:iCs/>
          <w:spacing w:val="4"/>
          <w:sz w:val="20"/>
          <w:szCs w:val="20"/>
          <w:lang w:bidi="pl-PL"/>
        </w:rPr>
        <w:t xml:space="preserve">żądanie wykupu przez </w:t>
      </w:r>
      <w:r w:rsidR="00D84898" w:rsidRPr="00222A1F">
        <w:rPr>
          <w:rFonts w:ascii="Arial" w:hAnsi="Arial" w:cs="Arial"/>
          <w:i/>
          <w:iCs/>
          <w:spacing w:val="4"/>
          <w:sz w:val="20"/>
          <w:szCs w:val="20"/>
          <w:lang w:bidi="pl-PL"/>
        </w:rPr>
        <w:t>inwestora</w:t>
      </w:r>
      <w:r w:rsidR="00D84898" w:rsidRPr="00222A1F">
        <w:rPr>
          <w:rFonts w:ascii="Arial" w:hAnsi="Arial" w:cs="Arial"/>
          <w:iCs/>
          <w:spacing w:val="4"/>
          <w:sz w:val="20"/>
          <w:szCs w:val="20"/>
          <w:lang w:bidi="pl-PL"/>
        </w:rPr>
        <w:t xml:space="preserve"> całości nieruchomości na zasadach przewidzianych w art. 124 ust. 5 </w:t>
      </w:r>
      <w:proofErr w:type="spellStart"/>
      <w:r w:rsidR="00D84898" w:rsidRPr="00222A1F">
        <w:rPr>
          <w:rFonts w:ascii="Arial" w:hAnsi="Arial" w:cs="Arial"/>
          <w:i/>
          <w:iCs/>
          <w:spacing w:val="4"/>
          <w:sz w:val="20"/>
          <w:szCs w:val="20"/>
          <w:lang w:bidi="pl-PL"/>
        </w:rPr>
        <w:t>ugn</w:t>
      </w:r>
      <w:proofErr w:type="spellEnd"/>
      <w:r w:rsidR="00D84898" w:rsidRPr="00222A1F">
        <w:rPr>
          <w:rFonts w:ascii="Arial" w:hAnsi="Arial" w:cs="Arial"/>
          <w:iCs/>
          <w:spacing w:val="4"/>
          <w:sz w:val="20"/>
          <w:szCs w:val="20"/>
          <w:lang w:bidi="pl-PL"/>
        </w:rPr>
        <w:t>, gdyby zachodziła rzeczywista przeszkoda w dalszym prawidłowym korzystaniu z nieruchomości w sposób dotychczasowy albo w sposób zgodny z jej dotychczasowym przeznaczeniem.</w:t>
      </w:r>
      <w:r w:rsidR="001A2AE8" w:rsidRPr="00222A1F">
        <w:rPr>
          <w:rFonts w:ascii="Arial" w:hAnsi="Arial" w:cs="Arial"/>
          <w:spacing w:val="4"/>
          <w:sz w:val="20"/>
          <w:szCs w:val="20"/>
        </w:rPr>
        <w:t xml:space="preserve"> </w:t>
      </w:r>
      <w:r w:rsidR="00824C13" w:rsidRPr="00222A1F">
        <w:rPr>
          <w:rFonts w:ascii="Arial" w:hAnsi="Arial" w:cs="Arial"/>
          <w:spacing w:val="4"/>
          <w:sz w:val="20"/>
          <w:szCs w:val="20"/>
        </w:rPr>
        <w:t>Jednakże</w:t>
      </w:r>
      <w:r w:rsidRPr="00222A1F">
        <w:rPr>
          <w:rFonts w:ascii="Arial" w:hAnsi="Arial" w:cs="Arial"/>
          <w:spacing w:val="4"/>
          <w:sz w:val="20"/>
          <w:szCs w:val="20"/>
        </w:rPr>
        <w:t xml:space="preserve"> podkreślenia wymaga, </w:t>
      </w:r>
      <w:r w:rsidR="00824C13" w:rsidRPr="00222A1F">
        <w:rPr>
          <w:rFonts w:ascii="Arial" w:hAnsi="Arial" w:cs="Arial"/>
          <w:spacing w:val="4"/>
          <w:sz w:val="20"/>
          <w:szCs w:val="20"/>
        </w:rPr>
        <w:t>iż kwesti</w:t>
      </w:r>
      <w:r w:rsidR="003B41DF">
        <w:rPr>
          <w:rFonts w:ascii="Arial" w:hAnsi="Arial" w:cs="Arial"/>
          <w:spacing w:val="4"/>
          <w:sz w:val="20"/>
          <w:szCs w:val="20"/>
        </w:rPr>
        <w:t>a</w:t>
      </w:r>
      <w:r w:rsidR="00824C13" w:rsidRPr="00222A1F">
        <w:rPr>
          <w:rFonts w:ascii="Arial" w:hAnsi="Arial" w:cs="Arial"/>
          <w:spacing w:val="4"/>
          <w:sz w:val="20"/>
          <w:szCs w:val="20"/>
        </w:rPr>
        <w:t xml:space="preserve"> związan</w:t>
      </w:r>
      <w:r w:rsidR="003B41DF">
        <w:rPr>
          <w:rFonts w:ascii="Arial" w:hAnsi="Arial" w:cs="Arial"/>
          <w:spacing w:val="4"/>
          <w:sz w:val="20"/>
          <w:szCs w:val="20"/>
        </w:rPr>
        <w:t>a</w:t>
      </w:r>
      <w:r w:rsidR="00824C13" w:rsidRPr="00222A1F">
        <w:rPr>
          <w:rFonts w:ascii="Arial" w:hAnsi="Arial" w:cs="Arial"/>
          <w:spacing w:val="4"/>
          <w:sz w:val="20"/>
          <w:szCs w:val="20"/>
        </w:rPr>
        <w:t xml:space="preserve"> z ww. żądaniem, </w:t>
      </w:r>
      <w:r w:rsidR="00DC5F08" w:rsidRPr="00222A1F">
        <w:rPr>
          <w:rFonts w:ascii="Arial" w:hAnsi="Arial" w:cs="Arial"/>
          <w:spacing w:val="4"/>
          <w:sz w:val="20"/>
          <w:szCs w:val="20"/>
        </w:rPr>
        <w:t>nie jest rozpatrywana w postę</w:t>
      </w:r>
      <w:r w:rsidR="00824C13" w:rsidRPr="00222A1F">
        <w:rPr>
          <w:rFonts w:ascii="Arial" w:hAnsi="Arial" w:cs="Arial"/>
          <w:spacing w:val="4"/>
          <w:sz w:val="20"/>
          <w:szCs w:val="20"/>
        </w:rPr>
        <w:t>powaniu dotyczącym wydania decyzją o ustaleniu lokalizacji strategicznej inwestycji sektorze naftowym. R</w:t>
      </w:r>
      <w:r w:rsidR="00D84898" w:rsidRPr="00222A1F">
        <w:rPr>
          <w:rFonts w:ascii="Arial" w:hAnsi="Arial" w:cs="Arial"/>
          <w:color w:val="000000"/>
          <w:spacing w:val="4"/>
          <w:sz w:val="20"/>
          <w:szCs w:val="20"/>
          <w:u w:color="000000"/>
          <w:bdr w:val="nil"/>
        </w:rPr>
        <w:t xml:space="preserve">oszczenie o </w:t>
      </w:r>
      <w:r w:rsidR="00F82FDB">
        <w:rPr>
          <w:rFonts w:ascii="Arial" w:hAnsi="Arial" w:cs="Arial"/>
          <w:color w:val="000000"/>
          <w:spacing w:val="4"/>
          <w:sz w:val="20"/>
          <w:szCs w:val="20"/>
          <w:u w:color="000000"/>
          <w:bdr w:val="nil"/>
        </w:rPr>
        <w:t xml:space="preserve">wykup nieruchomości, w sytuacji </w:t>
      </w:r>
      <w:r w:rsidR="00D84898" w:rsidRPr="00222A1F">
        <w:rPr>
          <w:rFonts w:ascii="Arial" w:hAnsi="Arial" w:cs="Arial"/>
          <w:color w:val="000000"/>
          <w:spacing w:val="4"/>
          <w:sz w:val="20"/>
          <w:szCs w:val="20"/>
          <w:u w:color="000000"/>
          <w:bdr w:val="nil"/>
        </w:rPr>
        <w:t xml:space="preserve">uregulowanej ww. przepisem następuje w drodze umowy, a nie w drodze decyzji administracyjnej. </w:t>
      </w:r>
      <w:r w:rsidR="005432D7" w:rsidRPr="00222A1F">
        <w:rPr>
          <w:rFonts w:ascii="Arial" w:hAnsi="Arial" w:cs="Arial"/>
          <w:color w:val="000000"/>
          <w:spacing w:val="4"/>
          <w:sz w:val="20"/>
          <w:szCs w:val="20"/>
          <w:u w:color="000000"/>
          <w:bdr w:val="nil"/>
        </w:rPr>
        <w:br/>
      </w:r>
      <w:r w:rsidR="00D84898" w:rsidRPr="00222A1F">
        <w:rPr>
          <w:rFonts w:ascii="Arial" w:hAnsi="Arial" w:cs="Arial"/>
          <w:color w:val="000000"/>
          <w:spacing w:val="4"/>
          <w:sz w:val="20"/>
          <w:szCs w:val="20"/>
          <w:u w:color="000000"/>
          <w:bdr w:val="nil"/>
        </w:rPr>
        <w:t>W sytuacji więc, gdy nie doszło do zawarcia umowy zaint</w:t>
      </w:r>
      <w:r w:rsidR="00F82FDB">
        <w:rPr>
          <w:rFonts w:ascii="Arial" w:hAnsi="Arial" w:cs="Arial"/>
          <w:color w:val="000000"/>
          <w:spacing w:val="4"/>
          <w:sz w:val="20"/>
          <w:szCs w:val="20"/>
          <w:u w:color="000000"/>
          <w:bdr w:val="nil"/>
        </w:rPr>
        <w:t xml:space="preserve">eresowany może wystąpić do sądu </w:t>
      </w:r>
      <w:r w:rsidR="00D84898" w:rsidRPr="00222A1F">
        <w:rPr>
          <w:rFonts w:ascii="Arial" w:hAnsi="Arial" w:cs="Arial"/>
          <w:color w:val="000000"/>
          <w:spacing w:val="4"/>
          <w:sz w:val="20"/>
          <w:szCs w:val="20"/>
          <w:u w:color="000000"/>
          <w:bdr w:val="nil"/>
        </w:rPr>
        <w:t>powszechnego z roszczeniem o wydanie wyroku zastępującego oświadczenie woli (por. ww. wyrok Wojewódzkiego Sądu Administracyjnego w Warszawie z dnia 30 sierpnia 2019 r., sygn. akt IV SA/</w:t>
      </w:r>
      <w:proofErr w:type="spellStart"/>
      <w:r w:rsidR="00D84898" w:rsidRPr="00222A1F">
        <w:rPr>
          <w:rFonts w:ascii="Arial" w:hAnsi="Arial" w:cs="Arial"/>
          <w:color w:val="000000"/>
          <w:spacing w:val="4"/>
          <w:sz w:val="20"/>
          <w:szCs w:val="20"/>
          <w:u w:color="000000"/>
          <w:bdr w:val="nil"/>
        </w:rPr>
        <w:t>Wa</w:t>
      </w:r>
      <w:proofErr w:type="spellEnd"/>
      <w:r w:rsidR="00D84898" w:rsidRPr="00222A1F">
        <w:rPr>
          <w:rFonts w:ascii="Arial" w:hAnsi="Arial" w:cs="Arial"/>
          <w:color w:val="000000"/>
          <w:spacing w:val="4"/>
          <w:sz w:val="20"/>
          <w:szCs w:val="20"/>
          <w:u w:color="000000"/>
          <w:bdr w:val="nil"/>
        </w:rPr>
        <w:t xml:space="preserve"> 1477/19).</w:t>
      </w:r>
    </w:p>
    <w:p w:rsidR="00D84898" w:rsidRPr="00222A1F" w:rsidRDefault="00D84898"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Jak wskazuje się w dokt</w:t>
      </w:r>
      <w:r w:rsidR="00E83FC7" w:rsidRPr="00222A1F">
        <w:rPr>
          <w:rFonts w:ascii="Arial" w:hAnsi="Arial" w:cs="Arial"/>
          <w:bCs/>
          <w:iCs/>
          <w:spacing w:val="4"/>
          <w:sz w:val="20"/>
          <w:szCs w:val="20"/>
        </w:rPr>
        <w:t>rynie: „Z pewnością roszczenie (</w:t>
      </w:r>
      <w:r w:rsidRPr="00222A1F">
        <w:rPr>
          <w:rFonts w:ascii="Arial" w:hAnsi="Arial" w:cs="Arial"/>
          <w:bCs/>
          <w:iCs/>
          <w:spacing w:val="4"/>
          <w:sz w:val="20"/>
          <w:szCs w:val="20"/>
        </w:rPr>
        <w:t xml:space="preserve">wynikające z 124 ust. 5 </w:t>
      </w:r>
      <w:proofErr w:type="spellStart"/>
      <w:r w:rsidRPr="00222A1F">
        <w:rPr>
          <w:rFonts w:ascii="Arial" w:hAnsi="Arial" w:cs="Arial"/>
          <w:bCs/>
          <w:i/>
          <w:iCs/>
          <w:spacing w:val="4"/>
          <w:sz w:val="20"/>
          <w:szCs w:val="20"/>
        </w:rPr>
        <w:t>ugn</w:t>
      </w:r>
      <w:proofErr w:type="spellEnd"/>
      <w:r w:rsidR="00E83FC7" w:rsidRPr="00222A1F">
        <w:rPr>
          <w:rFonts w:ascii="Arial" w:hAnsi="Arial" w:cs="Arial"/>
          <w:bCs/>
          <w:iCs/>
          <w:spacing w:val="4"/>
          <w:sz w:val="20"/>
          <w:szCs w:val="20"/>
        </w:rPr>
        <w:t>)</w:t>
      </w:r>
      <w:r w:rsidRPr="00222A1F">
        <w:rPr>
          <w:rFonts w:ascii="Arial" w:hAnsi="Arial" w:cs="Arial"/>
          <w:bCs/>
          <w:iCs/>
          <w:spacing w:val="4"/>
          <w:sz w:val="20"/>
          <w:szCs w:val="20"/>
        </w:rPr>
        <w:t xml:space="preserve"> może powstać dopiero po fizycznym posadowieniu urządzeń w przestrzeni nieruchomości. Treść planu miejscowego lub decyzji o ustaleniu lokalizacji przed fizycznym wkroczeniem na nieruchomości nie spowoduje powstania tego roszczenia (por. G. Matusik: Komentarz do art. 124 </w:t>
      </w:r>
      <w:proofErr w:type="spellStart"/>
      <w:r w:rsidRPr="00222A1F">
        <w:rPr>
          <w:rFonts w:ascii="Arial" w:hAnsi="Arial" w:cs="Arial"/>
          <w:bCs/>
          <w:iCs/>
          <w:spacing w:val="4"/>
          <w:sz w:val="20"/>
          <w:szCs w:val="20"/>
        </w:rPr>
        <w:t>ugn</w:t>
      </w:r>
      <w:proofErr w:type="spellEnd"/>
      <w:r w:rsidRPr="00222A1F">
        <w:rPr>
          <w:rFonts w:ascii="Arial" w:hAnsi="Arial" w:cs="Arial"/>
          <w:bCs/>
          <w:iCs/>
          <w:spacing w:val="4"/>
          <w:sz w:val="20"/>
          <w:szCs w:val="20"/>
        </w:rPr>
        <w:t xml:space="preserve"> [w:] Kalus S. (red.), Bieniek G., </w:t>
      </w:r>
      <w:proofErr w:type="spellStart"/>
      <w:r w:rsidRPr="00222A1F">
        <w:rPr>
          <w:rFonts w:ascii="Arial" w:hAnsi="Arial" w:cs="Arial"/>
          <w:bCs/>
          <w:iCs/>
          <w:spacing w:val="4"/>
          <w:sz w:val="20"/>
          <w:szCs w:val="20"/>
        </w:rPr>
        <w:t>Gdesz</w:t>
      </w:r>
      <w:proofErr w:type="spellEnd"/>
      <w:r w:rsidRPr="00222A1F">
        <w:rPr>
          <w:rFonts w:ascii="Arial" w:hAnsi="Arial" w:cs="Arial"/>
          <w:bCs/>
          <w:iCs/>
          <w:spacing w:val="4"/>
          <w:sz w:val="20"/>
          <w:szCs w:val="20"/>
        </w:rPr>
        <w:t xml:space="preserve"> M., Matusik G., Mzyk E., Ustawa o gospodarce nieruchomościami. Komentarz, </w:t>
      </w:r>
      <w:proofErr w:type="spellStart"/>
      <w:r w:rsidRPr="00222A1F">
        <w:rPr>
          <w:rFonts w:ascii="Arial" w:hAnsi="Arial" w:cs="Arial"/>
          <w:bCs/>
          <w:iCs/>
          <w:spacing w:val="4"/>
          <w:sz w:val="20"/>
          <w:szCs w:val="20"/>
        </w:rPr>
        <w:t>LexisNexis</w:t>
      </w:r>
      <w:proofErr w:type="spellEnd"/>
      <w:r w:rsidRPr="00222A1F">
        <w:rPr>
          <w:rFonts w:ascii="Arial" w:hAnsi="Arial" w:cs="Arial"/>
          <w:bCs/>
          <w:iCs/>
          <w:spacing w:val="4"/>
          <w:sz w:val="20"/>
          <w:szCs w:val="20"/>
        </w:rPr>
        <w:t>, 2012, Lex/el.).</w:t>
      </w:r>
    </w:p>
    <w:p w:rsidR="00FD5B01" w:rsidRPr="00222A1F" w:rsidRDefault="00FD5B01"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 xml:space="preserve">Co więcej, jeżeli w związku lokalizacją przedmiotowej inwestycji skarżący uważają, że doznali szkody, to mogą skorzystać ze stosownego powództwa cywilnego i przedstawić dowody na okoliczność powstałej szkody i jej wielkości. Argumentacja tego rodzaju w postępowaniu dotyczącym ustalenia lokalizacji strategicznej inwestycji w sektorze naftowym ma jednak charakter interesu faktycznego, </w:t>
      </w:r>
      <w:r w:rsidRPr="00222A1F">
        <w:rPr>
          <w:rFonts w:ascii="Arial" w:hAnsi="Arial" w:cs="Arial"/>
          <w:bCs/>
          <w:iCs/>
          <w:spacing w:val="4"/>
          <w:sz w:val="20"/>
          <w:szCs w:val="20"/>
        </w:rPr>
        <w:br/>
        <w:t>a więc takiego który nie może stanowić prawnej przeszkody dla wydania decyzji administracyjnej.</w:t>
      </w:r>
    </w:p>
    <w:p w:rsidR="008042F6" w:rsidRPr="00222A1F" w:rsidRDefault="008042F6"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W świetle powyżej argumentacji, b</w:t>
      </w:r>
      <w:r w:rsidR="00FD5B01" w:rsidRPr="00222A1F">
        <w:rPr>
          <w:rFonts w:ascii="Arial" w:hAnsi="Arial" w:cs="Arial"/>
          <w:spacing w:val="4"/>
          <w:sz w:val="20"/>
          <w:szCs w:val="20"/>
        </w:rPr>
        <w:t>ez znaczenia dla przedmiotowej sprawy maj</w:t>
      </w:r>
      <w:r w:rsidR="003B41DF">
        <w:rPr>
          <w:rFonts w:ascii="Arial" w:hAnsi="Arial" w:cs="Arial"/>
          <w:spacing w:val="4"/>
          <w:sz w:val="20"/>
          <w:szCs w:val="20"/>
        </w:rPr>
        <w:t>ą</w:t>
      </w:r>
      <w:r w:rsidR="00FD5B01" w:rsidRPr="00222A1F">
        <w:rPr>
          <w:rFonts w:ascii="Arial" w:hAnsi="Arial" w:cs="Arial"/>
          <w:spacing w:val="4"/>
          <w:sz w:val="20"/>
          <w:szCs w:val="20"/>
        </w:rPr>
        <w:t xml:space="preserve"> także zarzuty dotyczące naruszenia ustawy z dnia 2 lipca 2004 r. o swobodzie działalności gospodarczej</w:t>
      </w:r>
      <w:r w:rsidRPr="00222A1F">
        <w:rPr>
          <w:rFonts w:ascii="Arial" w:hAnsi="Arial" w:cs="Arial"/>
          <w:spacing w:val="4"/>
          <w:sz w:val="20"/>
          <w:szCs w:val="20"/>
        </w:rPr>
        <w:t xml:space="preserve"> (Dz.U. </w:t>
      </w:r>
      <w:r w:rsidRPr="00222A1F">
        <w:rPr>
          <w:rFonts w:ascii="Arial" w:hAnsi="Arial" w:cs="Arial"/>
          <w:spacing w:val="4"/>
          <w:sz w:val="20"/>
          <w:szCs w:val="20"/>
        </w:rPr>
        <w:br/>
        <w:t xml:space="preserve">z 2017 r. poz. 2168, 2290 i 2486 oraz z 2018 r. poz. 107 i 398), </w:t>
      </w:r>
      <w:r w:rsidR="00FD5B01" w:rsidRPr="00222A1F">
        <w:rPr>
          <w:rFonts w:ascii="Arial" w:hAnsi="Arial" w:cs="Arial"/>
          <w:spacing w:val="4"/>
          <w:sz w:val="20"/>
          <w:szCs w:val="20"/>
        </w:rPr>
        <w:t xml:space="preserve">poprzez wstrzymanie rozwijania działalności gospodarczej skarżących. </w:t>
      </w:r>
    </w:p>
    <w:p w:rsidR="008042F6" w:rsidRPr="00222A1F" w:rsidRDefault="00FD5B01"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W pierwszej kolejności należy wyjaśnić, iż </w:t>
      </w:r>
      <w:r w:rsidR="008042F6" w:rsidRPr="00222A1F">
        <w:rPr>
          <w:rFonts w:ascii="Arial" w:hAnsi="Arial" w:cs="Arial"/>
          <w:spacing w:val="4"/>
          <w:sz w:val="20"/>
          <w:szCs w:val="20"/>
        </w:rPr>
        <w:t>ww. ustawa z dnia 2 lipca 2004 r. o swobodzie działalności gospodarczej została uchylona na podstawie art. 192 ustawy z dnia 6 marca 2018 r. Przepisy wprowadzające ustawę - Prawo przedsiębiorców oraz inne ustawy dotyczące działalności gospodarczej (Dz.U. z 2018 r. poz. 650). Ww. ustawę z dnia 2 lipca 2004 r. o swobodzie działalności gospodarczej</w:t>
      </w:r>
      <w:r w:rsidR="008042F6" w:rsidRPr="00222A1F" w:rsidDel="008042F6">
        <w:rPr>
          <w:rFonts w:ascii="Arial" w:hAnsi="Arial" w:cs="Arial"/>
          <w:spacing w:val="4"/>
          <w:sz w:val="20"/>
          <w:szCs w:val="20"/>
        </w:rPr>
        <w:t xml:space="preserve"> </w:t>
      </w:r>
      <w:r w:rsidR="008042F6" w:rsidRPr="00222A1F">
        <w:rPr>
          <w:rFonts w:ascii="Arial" w:hAnsi="Arial" w:cs="Arial"/>
          <w:spacing w:val="4"/>
          <w:sz w:val="20"/>
          <w:szCs w:val="20"/>
        </w:rPr>
        <w:t>zastąpiła ustawa z dnia 6 marca 2018 r. Prawo przedsiębiorców (Dz.U. z 2018 r. poz. 646).</w:t>
      </w:r>
    </w:p>
    <w:p w:rsidR="00A213FA" w:rsidRDefault="00FD5B01" w:rsidP="00222A1F">
      <w:pPr>
        <w:spacing w:after="240" w:line="240" w:lineRule="exact"/>
        <w:jc w:val="both"/>
        <w:rPr>
          <w:rFonts w:ascii="Arial" w:hAnsi="Arial" w:cs="Arial"/>
          <w:spacing w:val="4"/>
          <w:sz w:val="20"/>
          <w:szCs w:val="20"/>
          <w:lang w:bidi="pl-PL"/>
        </w:rPr>
      </w:pPr>
      <w:r w:rsidRPr="00222A1F">
        <w:rPr>
          <w:rFonts w:ascii="Arial" w:hAnsi="Arial" w:cs="Arial"/>
          <w:spacing w:val="4"/>
          <w:sz w:val="20"/>
          <w:szCs w:val="20"/>
        </w:rPr>
        <w:t xml:space="preserve">Jednakże </w:t>
      </w:r>
      <w:r w:rsidRPr="00222A1F">
        <w:rPr>
          <w:rFonts w:ascii="Arial" w:eastAsia="Tahoma" w:hAnsi="Arial" w:cs="Arial"/>
          <w:color w:val="000000"/>
          <w:spacing w:val="4"/>
          <w:sz w:val="20"/>
          <w:szCs w:val="20"/>
          <w:lang w:bidi="pl-PL"/>
        </w:rPr>
        <w:t xml:space="preserve">przepisy uchylonej ustawy </w:t>
      </w:r>
      <w:r w:rsidR="008042F6" w:rsidRPr="00222A1F">
        <w:rPr>
          <w:rFonts w:ascii="Arial" w:eastAsia="Tahoma" w:hAnsi="Arial" w:cs="Arial"/>
          <w:color w:val="000000"/>
          <w:spacing w:val="4"/>
          <w:sz w:val="20"/>
          <w:szCs w:val="20"/>
          <w:lang w:bidi="pl-PL"/>
        </w:rPr>
        <w:t xml:space="preserve">z dnia 2 lipca 2004 r. </w:t>
      </w:r>
      <w:r w:rsidRPr="00222A1F">
        <w:rPr>
          <w:rFonts w:ascii="Arial" w:hAnsi="Arial" w:cs="Arial"/>
          <w:spacing w:val="4"/>
          <w:sz w:val="20"/>
          <w:szCs w:val="20"/>
        </w:rPr>
        <w:t xml:space="preserve">o swobodzie działalności gospodarczej, jak </w:t>
      </w:r>
      <w:r w:rsidR="00420B50" w:rsidRPr="00222A1F">
        <w:rPr>
          <w:rFonts w:ascii="Arial" w:hAnsi="Arial" w:cs="Arial"/>
          <w:spacing w:val="4"/>
          <w:sz w:val="20"/>
          <w:szCs w:val="20"/>
        </w:rPr>
        <w:br/>
      </w:r>
      <w:r w:rsidRPr="00222A1F">
        <w:rPr>
          <w:rFonts w:ascii="Arial" w:hAnsi="Arial" w:cs="Arial"/>
          <w:spacing w:val="4"/>
          <w:sz w:val="20"/>
          <w:szCs w:val="20"/>
        </w:rPr>
        <w:t>i obecn</w:t>
      </w:r>
      <w:r w:rsidR="008042F6" w:rsidRPr="00222A1F">
        <w:rPr>
          <w:rFonts w:ascii="Arial" w:hAnsi="Arial" w:cs="Arial"/>
          <w:spacing w:val="4"/>
          <w:sz w:val="20"/>
          <w:szCs w:val="20"/>
        </w:rPr>
        <w:t xml:space="preserve">ie obowiązującej ustawy z dnia 6 marca 2018 r. Prawo przedsiębiorców, </w:t>
      </w:r>
      <w:r w:rsidRPr="00222A1F">
        <w:rPr>
          <w:rFonts w:ascii="Arial" w:eastAsia="Tahoma" w:hAnsi="Arial" w:cs="Arial"/>
          <w:color w:val="000000"/>
          <w:spacing w:val="4"/>
          <w:sz w:val="20"/>
          <w:szCs w:val="20"/>
          <w:lang w:bidi="pl-PL"/>
        </w:rPr>
        <w:t xml:space="preserve">nie mają zastosowania w sprawach </w:t>
      </w:r>
      <w:r w:rsidRPr="00222A1F">
        <w:rPr>
          <w:rFonts w:ascii="Arial" w:hAnsi="Arial" w:cs="Arial"/>
          <w:bCs/>
          <w:iCs/>
          <w:spacing w:val="4"/>
          <w:sz w:val="20"/>
          <w:szCs w:val="20"/>
          <w:lang w:bidi="pl-PL"/>
        </w:rPr>
        <w:t>o ustalenie lokalizacji strategicznej inwestycji w sektorze naftowym</w:t>
      </w:r>
      <w:r w:rsidRPr="00222A1F">
        <w:rPr>
          <w:rFonts w:ascii="Arial" w:eastAsia="Tahoma" w:hAnsi="Arial" w:cs="Arial"/>
          <w:color w:val="000000"/>
          <w:spacing w:val="4"/>
          <w:sz w:val="20"/>
          <w:szCs w:val="20"/>
          <w:lang w:bidi="pl-PL"/>
        </w:rPr>
        <w:t xml:space="preserve">, gdyż </w:t>
      </w:r>
      <w:r w:rsidR="00420B50" w:rsidRPr="00222A1F">
        <w:rPr>
          <w:rFonts w:ascii="Arial" w:eastAsia="Tahoma" w:hAnsi="Arial" w:cs="Arial"/>
          <w:color w:val="000000"/>
          <w:spacing w:val="4"/>
          <w:sz w:val="20"/>
          <w:szCs w:val="20"/>
          <w:lang w:bidi="pl-PL"/>
        </w:rPr>
        <w:t xml:space="preserve">powołane ustawy </w:t>
      </w:r>
      <w:r w:rsidR="00420B50" w:rsidRPr="00222A1F">
        <w:rPr>
          <w:rFonts w:ascii="Arial" w:eastAsia="Tahoma" w:hAnsi="Arial" w:cs="Arial"/>
          <w:color w:val="000000"/>
          <w:spacing w:val="4"/>
          <w:sz w:val="20"/>
          <w:szCs w:val="20"/>
          <w:lang w:bidi="pl-PL"/>
        </w:rPr>
        <w:lastRenderedPageBreak/>
        <w:t xml:space="preserve">odnoszą się do </w:t>
      </w:r>
      <w:r w:rsidRPr="00222A1F">
        <w:rPr>
          <w:rFonts w:ascii="Arial" w:hAnsi="Arial" w:cs="Arial"/>
          <w:spacing w:val="4"/>
          <w:sz w:val="20"/>
          <w:szCs w:val="20"/>
        </w:rPr>
        <w:t>podejmowania, wykonywania i zakończenia działalności gospodarczej na terytorium Rzeczypospolitej Polskiej</w:t>
      </w:r>
      <w:r w:rsidR="00420B50" w:rsidRPr="00222A1F">
        <w:rPr>
          <w:rFonts w:ascii="Arial" w:eastAsia="Tahoma" w:hAnsi="Arial" w:cs="Arial"/>
          <w:color w:val="000000"/>
          <w:spacing w:val="4"/>
          <w:sz w:val="20"/>
          <w:szCs w:val="20"/>
          <w:lang w:bidi="pl-PL"/>
        </w:rPr>
        <w:t xml:space="preserve"> </w:t>
      </w:r>
      <w:r w:rsidR="00420B50" w:rsidRPr="00222A1F">
        <w:rPr>
          <w:rFonts w:ascii="Arial" w:hAnsi="Arial" w:cs="Arial"/>
          <w:spacing w:val="4"/>
          <w:sz w:val="20"/>
          <w:szCs w:val="20"/>
          <w:lang w:bidi="pl-PL"/>
        </w:rPr>
        <w:t xml:space="preserve">oraz zadań organów w tym zakresie. </w:t>
      </w:r>
    </w:p>
    <w:p w:rsidR="00FD5B01" w:rsidRPr="00222A1F" w:rsidRDefault="00420B50" w:rsidP="00222A1F">
      <w:pPr>
        <w:spacing w:after="240" w:line="240" w:lineRule="exact"/>
        <w:jc w:val="both"/>
        <w:rPr>
          <w:rFonts w:ascii="Arial" w:hAnsi="Arial" w:cs="Arial"/>
          <w:bCs/>
          <w:iCs/>
          <w:spacing w:val="4"/>
          <w:sz w:val="20"/>
          <w:szCs w:val="20"/>
        </w:rPr>
      </w:pPr>
      <w:r w:rsidRPr="00222A1F">
        <w:rPr>
          <w:rFonts w:ascii="Arial" w:hAnsi="Arial" w:cs="Arial"/>
          <w:spacing w:val="4"/>
          <w:sz w:val="20"/>
          <w:szCs w:val="20"/>
          <w:lang w:bidi="pl-PL"/>
        </w:rPr>
        <w:t xml:space="preserve">Powołane przepisy nie są podstawą wydania i oceny decyzji lokalizacyjnej pod kontem jej zgodności </w:t>
      </w:r>
      <w:r w:rsidR="00A213FA">
        <w:rPr>
          <w:rFonts w:ascii="Arial" w:hAnsi="Arial" w:cs="Arial"/>
          <w:spacing w:val="4"/>
          <w:sz w:val="20"/>
          <w:szCs w:val="20"/>
          <w:lang w:bidi="pl-PL"/>
        </w:rPr>
        <w:br/>
      </w:r>
      <w:r w:rsidRPr="00222A1F">
        <w:rPr>
          <w:rFonts w:ascii="Arial" w:hAnsi="Arial" w:cs="Arial"/>
          <w:spacing w:val="4"/>
          <w:sz w:val="20"/>
          <w:szCs w:val="20"/>
          <w:lang w:bidi="pl-PL"/>
        </w:rPr>
        <w:t>z prawem. Organy właściwe w sprawie</w:t>
      </w:r>
      <w:r w:rsidRPr="00222A1F">
        <w:rPr>
          <w:rFonts w:ascii="Arial" w:hAnsi="Arial" w:cs="Arial"/>
          <w:spacing w:val="4"/>
          <w:sz w:val="20"/>
          <w:szCs w:val="20"/>
        </w:rPr>
        <w:t xml:space="preserve"> </w:t>
      </w:r>
      <w:r w:rsidRPr="000A32A8">
        <w:rPr>
          <w:rFonts w:ascii="Arial" w:hAnsi="Arial" w:cs="Arial"/>
          <w:spacing w:val="4"/>
          <w:sz w:val="20"/>
          <w:szCs w:val="20"/>
        </w:rPr>
        <w:t>ustalenia</w:t>
      </w:r>
      <w:r w:rsidRPr="00222A1F">
        <w:rPr>
          <w:rFonts w:ascii="Arial" w:hAnsi="Arial" w:cs="Arial"/>
          <w:spacing w:val="4"/>
          <w:sz w:val="20"/>
          <w:szCs w:val="20"/>
        </w:rPr>
        <w:t xml:space="preserve"> </w:t>
      </w:r>
      <w:r w:rsidRPr="00222A1F">
        <w:rPr>
          <w:rFonts w:ascii="Arial" w:hAnsi="Arial" w:cs="Arial"/>
          <w:spacing w:val="4"/>
          <w:sz w:val="20"/>
          <w:szCs w:val="20"/>
          <w:lang w:bidi="pl-PL"/>
        </w:rPr>
        <w:t xml:space="preserve">lokalizacji strategicznej inwestycji w sektorze naftowym nie dokonują oceny zamierzenia inwestycyjnego </w:t>
      </w:r>
      <w:r w:rsidR="003B41DF">
        <w:rPr>
          <w:rFonts w:ascii="Arial" w:hAnsi="Arial" w:cs="Arial"/>
          <w:spacing w:val="4"/>
          <w:sz w:val="20"/>
          <w:szCs w:val="20"/>
          <w:lang w:bidi="pl-PL"/>
        </w:rPr>
        <w:t xml:space="preserve">przedstawionego przez </w:t>
      </w:r>
      <w:r w:rsidR="003B41DF" w:rsidRPr="000A32A8">
        <w:rPr>
          <w:rFonts w:ascii="Arial" w:hAnsi="Arial" w:cs="Arial"/>
          <w:i/>
          <w:spacing w:val="4"/>
          <w:sz w:val="20"/>
          <w:szCs w:val="20"/>
          <w:lang w:bidi="pl-PL"/>
        </w:rPr>
        <w:t>inwestora</w:t>
      </w:r>
      <w:r w:rsidR="003B41DF">
        <w:rPr>
          <w:rFonts w:ascii="Arial" w:hAnsi="Arial" w:cs="Arial"/>
          <w:spacing w:val="4"/>
          <w:sz w:val="20"/>
          <w:szCs w:val="20"/>
          <w:lang w:bidi="pl-PL"/>
        </w:rPr>
        <w:t xml:space="preserve"> </w:t>
      </w:r>
      <w:r w:rsidRPr="00222A1F">
        <w:rPr>
          <w:rFonts w:ascii="Arial" w:hAnsi="Arial" w:cs="Arial"/>
          <w:spacing w:val="4"/>
          <w:sz w:val="20"/>
          <w:szCs w:val="20"/>
          <w:lang w:bidi="pl-PL"/>
        </w:rPr>
        <w:t xml:space="preserve">przez pryzmat </w:t>
      </w:r>
      <w:r w:rsidR="00BF07E3">
        <w:rPr>
          <w:rFonts w:ascii="Arial" w:hAnsi="Arial" w:cs="Arial"/>
          <w:spacing w:val="4"/>
          <w:sz w:val="20"/>
          <w:szCs w:val="20"/>
          <w:lang w:bidi="pl-PL"/>
        </w:rPr>
        <w:br/>
      </w:r>
      <w:r w:rsidRPr="00222A1F">
        <w:rPr>
          <w:rFonts w:ascii="Arial" w:hAnsi="Arial" w:cs="Arial"/>
          <w:spacing w:val="4"/>
          <w:sz w:val="20"/>
          <w:szCs w:val="20"/>
          <w:lang w:bidi="pl-PL"/>
        </w:rPr>
        <w:t xml:space="preserve">ww. przepisów. Natomiast, jak już to zostało wyjaśnione powyżej, zgodnie z art. 4 ust. 2 </w:t>
      </w:r>
      <w:r w:rsidRPr="000A32A8">
        <w:rPr>
          <w:rFonts w:ascii="Arial" w:hAnsi="Arial" w:cs="Arial"/>
          <w:i/>
          <w:spacing w:val="4"/>
          <w:sz w:val="20"/>
          <w:szCs w:val="20"/>
          <w:lang w:bidi="pl-PL"/>
        </w:rPr>
        <w:t>specustawy naftowej</w:t>
      </w:r>
      <w:r w:rsidRPr="00222A1F">
        <w:rPr>
          <w:rFonts w:ascii="Arial" w:hAnsi="Arial" w:cs="Arial"/>
          <w:spacing w:val="4"/>
          <w:sz w:val="20"/>
          <w:szCs w:val="20"/>
          <w:lang w:bidi="pl-PL"/>
        </w:rPr>
        <w:t xml:space="preserve">, nie można uzależniać ustalenia lokalizacji strategicznej inwestycji w sektorze naftowym </w:t>
      </w:r>
      <w:r w:rsidR="00BF07E3">
        <w:rPr>
          <w:rFonts w:ascii="Arial" w:hAnsi="Arial" w:cs="Arial"/>
          <w:spacing w:val="4"/>
          <w:sz w:val="20"/>
          <w:szCs w:val="20"/>
          <w:lang w:bidi="pl-PL"/>
        </w:rPr>
        <w:br/>
      </w:r>
      <w:r w:rsidRPr="00222A1F">
        <w:rPr>
          <w:rFonts w:ascii="Arial" w:hAnsi="Arial" w:cs="Arial"/>
          <w:spacing w:val="4"/>
          <w:sz w:val="20"/>
          <w:szCs w:val="20"/>
          <w:lang w:bidi="pl-PL"/>
        </w:rPr>
        <w:t>od spełnienia nieprzewidzianych odrębnymi przepisami świadczeń lub warunków.</w:t>
      </w:r>
    </w:p>
    <w:p w:rsidR="00C42E56" w:rsidRPr="00222A1F" w:rsidRDefault="00C42E56"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W toku postępowania w sprawie wydania decyzji o ustaleniu lokalizacji inwestycji w sektorze naftowym</w:t>
      </w:r>
      <w:r w:rsidRPr="00222A1F">
        <w:rPr>
          <w:rFonts w:ascii="Arial" w:hAnsi="Arial" w:cs="Arial"/>
          <w:spacing w:val="4"/>
          <w:sz w:val="20"/>
          <w:szCs w:val="20"/>
        </w:rPr>
        <w:br/>
        <w:t xml:space="preserve"> - w ocenie </w:t>
      </w:r>
      <w:r w:rsidRPr="00222A1F">
        <w:rPr>
          <w:rFonts w:ascii="Arial" w:hAnsi="Arial" w:cs="Arial"/>
          <w:i/>
          <w:spacing w:val="4"/>
          <w:sz w:val="20"/>
          <w:szCs w:val="20"/>
        </w:rPr>
        <w:t>Ministra</w:t>
      </w:r>
      <w:r w:rsidRPr="00222A1F">
        <w:rPr>
          <w:rFonts w:ascii="Arial" w:hAnsi="Arial" w:cs="Arial"/>
          <w:spacing w:val="4"/>
          <w:sz w:val="20"/>
          <w:szCs w:val="20"/>
        </w:rPr>
        <w:t xml:space="preserve"> - nie doszło</w:t>
      </w:r>
      <w:r w:rsidR="009D600F" w:rsidRPr="00222A1F">
        <w:rPr>
          <w:rFonts w:ascii="Arial" w:hAnsi="Arial" w:cs="Arial"/>
          <w:spacing w:val="4"/>
          <w:sz w:val="20"/>
          <w:szCs w:val="20"/>
        </w:rPr>
        <w:t xml:space="preserve"> także</w:t>
      </w:r>
      <w:r w:rsidRPr="00222A1F">
        <w:rPr>
          <w:rFonts w:ascii="Arial" w:hAnsi="Arial" w:cs="Arial"/>
          <w:spacing w:val="4"/>
          <w:sz w:val="20"/>
          <w:szCs w:val="20"/>
        </w:rPr>
        <w:t xml:space="preserve"> do naruszenia przepisów proceduralnych w sposób, jaki </w:t>
      </w:r>
      <w:r w:rsidR="009D600F" w:rsidRPr="00222A1F">
        <w:rPr>
          <w:rFonts w:ascii="Arial" w:hAnsi="Arial" w:cs="Arial"/>
          <w:spacing w:val="4"/>
          <w:sz w:val="20"/>
          <w:szCs w:val="20"/>
        </w:rPr>
        <w:t>podnieśli</w:t>
      </w:r>
      <w:r w:rsidRPr="00222A1F">
        <w:rPr>
          <w:rFonts w:ascii="Arial" w:hAnsi="Arial" w:cs="Arial"/>
          <w:i/>
          <w:spacing w:val="4"/>
          <w:sz w:val="20"/>
          <w:szCs w:val="20"/>
        </w:rPr>
        <w:t xml:space="preserve"> </w:t>
      </w:r>
      <w:r w:rsidRPr="00222A1F">
        <w:rPr>
          <w:rFonts w:ascii="Arial" w:hAnsi="Arial" w:cs="Arial"/>
          <w:spacing w:val="4"/>
          <w:sz w:val="20"/>
          <w:szCs w:val="20"/>
        </w:rPr>
        <w:t>skarżący</w:t>
      </w:r>
      <w:r w:rsidR="00436434" w:rsidRPr="00222A1F">
        <w:rPr>
          <w:rFonts w:ascii="Arial" w:hAnsi="Arial" w:cs="Arial"/>
          <w:spacing w:val="4"/>
          <w:sz w:val="20"/>
          <w:szCs w:val="20"/>
        </w:rPr>
        <w:t xml:space="preserve">, tj. naruszenia art. 8 i </w:t>
      </w:r>
      <w:r w:rsidR="00107790">
        <w:rPr>
          <w:rFonts w:ascii="Arial" w:hAnsi="Arial" w:cs="Arial"/>
          <w:spacing w:val="4"/>
          <w:sz w:val="20"/>
          <w:szCs w:val="20"/>
        </w:rPr>
        <w:t xml:space="preserve">art. </w:t>
      </w:r>
      <w:r w:rsidR="00436434" w:rsidRPr="00222A1F">
        <w:rPr>
          <w:rFonts w:ascii="Arial" w:hAnsi="Arial" w:cs="Arial"/>
          <w:spacing w:val="4"/>
          <w:sz w:val="20"/>
          <w:szCs w:val="20"/>
        </w:rPr>
        <w:t xml:space="preserve">9 </w:t>
      </w:r>
      <w:r w:rsidR="00436434" w:rsidRPr="000A32A8">
        <w:rPr>
          <w:rFonts w:ascii="Arial" w:hAnsi="Arial" w:cs="Arial"/>
          <w:i/>
          <w:spacing w:val="4"/>
          <w:sz w:val="20"/>
          <w:szCs w:val="20"/>
        </w:rPr>
        <w:t>kpa</w:t>
      </w:r>
      <w:r w:rsidR="00436434" w:rsidRPr="00222A1F">
        <w:rPr>
          <w:rFonts w:ascii="Arial" w:hAnsi="Arial" w:cs="Arial"/>
          <w:spacing w:val="4"/>
          <w:sz w:val="20"/>
          <w:szCs w:val="20"/>
        </w:rPr>
        <w:t>, poprzez prowadzenie postępowania w przedmiocie realizacji inwestycji strategicznej bez uprzedniego (przed wydaniem decyzji) rozpowszechniania lokalizacji naftociągu, braku informacji, co do wysokości odszkodowania i sposobu jego ustalenia.</w:t>
      </w:r>
    </w:p>
    <w:p w:rsidR="00436434" w:rsidRPr="00222A1F" w:rsidRDefault="00A76A60" w:rsidP="00222A1F">
      <w:pPr>
        <w:spacing w:after="240" w:line="240" w:lineRule="exact"/>
        <w:jc w:val="both"/>
        <w:outlineLvl w:val="0"/>
        <w:rPr>
          <w:rFonts w:ascii="Arial" w:hAnsi="Arial" w:cs="Arial"/>
          <w:bCs/>
          <w:iCs/>
          <w:spacing w:val="4"/>
          <w:sz w:val="20"/>
          <w:szCs w:val="20"/>
        </w:rPr>
      </w:pPr>
      <w:r w:rsidRPr="00222A1F">
        <w:rPr>
          <w:rFonts w:ascii="Arial" w:hAnsi="Arial" w:cs="Arial"/>
          <w:spacing w:val="4"/>
          <w:sz w:val="20"/>
          <w:szCs w:val="20"/>
        </w:rPr>
        <w:t xml:space="preserve">Z zasady wyrażonej w art. 8 </w:t>
      </w:r>
      <w:r w:rsidRPr="00222A1F">
        <w:rPr>
          <w:rFonts w:ascii="Arial" w:hAnsi="Arial" w:cs="Arial"/>
          <w:i/>
          <w:spacing w:val="4"/>
          <w:sz w:val="20"/>
          <w:szCs w:val="20"/>
        </w:rPr>
        <w:t>kpa</w:t>
      </w:r>
      <w:r w:rsidRPr="00222A1F">
        <w:rPr>
          <w:rFonts w:ascii="Arial" w:hAnsi="Arial" w:cs="Arial"/>
          <w:spacing w:val="4"/>
          <w:sz w:val="20"/>
          <w:szCs w:val="20"/>
        </w:rPr>
        <w:t xml:space="preserve"> wynika wymóg praworządnego i sprawiedliwego prowadzenia postępowania i rozstrzygnięcia sprawy przez organ administracji publicznej, co jest zasadniczą treścią zasady praworządności. </w:t>
      </w:r>
      <w:r w:rsidRPr="00222A1F">
        <w:rPr>
          <w:rFonts w:ascii="Arial" w:hAnsi="Arial" w:cs="Arial"/>
          <w:iCs/>
          <w:spacing w:val="4"/>
          <w:sz w:val="20"/>
          <w:szCs w:val="20"/>
        </w:rPr>
        <w:t xml:space="preserve">W omawianej sprawie </w:t>
      </w:r>
      <w:r w:rsidR="00436434" w:rsidRPr="00222A1F">
        <w:rPr>
          <w:rFonts w:ascii="Arial" w:hAnsi="Arial" w:cs="Arial"/>
          <w:iCs/>
          <w:spacing w:val="4"/>
          <w:sz w:val="20"/>
          <w:szCs w:val="20"/>
        </w:rPr>
        <w:t xml:space="preserve"> - w zakresie dotyczącym interesu prawnego skarżących stron - </w:t>
      </w:r>
      <w:r w:rsidRPr="00222A1F">
        <w:rPr>
          <w:rFonts w:ascii="Arial" w:hAnsi="Arial" w:cs="Arial"/>
          <w:iCs/>
          <w:spacing w:val="4"/>
          <w:sz w:val="20"/>
          <w:szCs w:val="20"/>
        </w:rPr>
        <w:t xml:space="preserve">organ uczynił zadość zarówno przepisom prawa materialnego, jak również procesowego, co jest jednoznaczne z tym, iż </w:t>
      </w:r>
      <w:r w:rsidRPr="00222A1F">
        <w:rPr>
          <w:rFonts w:ascii="Arial" w:hAnsi="Arial" w:cs="Arial"/>
          <w:i/>
          <w:iCs/>
          <w:spacing w:val="4"/>
          <w:sz w:val="20"/>
          <w:szCs w:val="20"/>
        </w:rPr>
        <w:t xml:space="preserve">decyzja Wojewody Śląskiego </w:t>
      </w:r>
      <w:r w:rsidRPr="00222A1F">
        <w:rPr>
          <w:rFonts w:ascii="Arial" w:hAnsi="Arial" w:cs="Arial"/>
          <w:iCs/>
          <w:spacing w:val="4"/>
          <w:sz w:val="20"/>
          <w:szCs w:val="20"/>
        </w:rPr>
        <w:t>została wydana z poszanowaniem zasady pogłębiania zaufania obywateli do organów państwa.</w:t>
      </w:r>
      <w:r w:rsidR="00F34DD5" w:rsidRPr="00222A1F">
        <w:rPr>
          <w:rFonts w:ascii="Arial" w:hAnsi="Arial" w:cs="Arial"/>
          <w:bCs/>
          <w:iCs/>
          <w:spacing w:val="4"/>
          <w:sz w:val="20"/>
          <w:szCs w:val="20"/>
        </w:rPr>
        <w:t xml:space="preserve"> </w:t>
      </w:r>
    </w:p>
    <w:p w:rsidR="00A76A60" w:rsidRPr="00222A1F" w:rsidRDefault="00F34DD5" w:rsidP="00222A1F">
      <w:pPr>
        <w:spacing w:after="240" w:line="240" w:lineRule="exact"/>
        <w:jc w:val="both"/>
        <w:outlineLvl w:val="0"/>
        <w:rPr>
          <w:rFonts w:ascii="Arial" w:hAnsi="Arial" w:cs="Arial"/>
          <w:iCs/>
          <w:spacing w:val="4"/>
          <w:sz w:val="20"/>
          <w:szCs w:val="20"/>
        </w:rPr>
      </w:pPr>
      <w:r w:rsidRPr="00222A1F">
        <w:rPr>
          <w:rFonts w:ascii="Arial" w:hAnsi="Arial" w:cs="Arial"/>
          <w:bCs/>
          <w:iCs/>
          <w:spacing w:val="4"/>
          <w:sz w:val="20"/>
          <w:szCs w:val="20"/>
        </w:rPr>
        <w:t xml:space="preserve">Chybiony, w ocenie </w:t>
      </w:r>
      <w:r w:rsidRPr="00222A1F">
        <w:rPr>
          <w:rFonts w:ascii="Arial" w:hAnsi="Arial" w:cs="Arial"/>
          <w:bCs/>
          <w:i/>
          <w:iCs/>
          <w:spacing w:val="4"/>
          <w:sz w:val="20"/>
          <w:szCs w:val="20"/>
        </w:rPr>
        <w:t>Ministra</w:t>
      </w:r>
      <w:r w:rsidRPr="00222A1F">
        <w:rPr>
          <w:rFonts w:ascii="Arial" w:hAnsi="Arial" w:cs="Arial"/>
          <w:bCs/>
          <w:iCs/>
          <w:spacing w:val="4"/>
          <w:sz w:val="20"/>
          <w:szCs w:val="20"/>
        </w:rPr>
        <w:t xml:space="preserve">, jest także zarzut naruszenia art. 9 </w:t>
      </w:r>
      <w:r w:rsidRPr="00222A1F">
        <w:rPr>
          <w:rFonts w:ascii="Arial" w:hAnsi="Arial" w:cs="Arial"/>
          <w:bCs/>
          <w:i/>
          <w:iCs/>
          <w:spacing w:val="4"/>
          <w:sz w:val="20"/>
          <w:szCs w:val="20"/>
        </w:rPr>
        <w:t>kpa</w:t>
      </w:r>
      <w:r w:rsidRPr="00222A1F">
        <w:rPr>
          <w:rFonts w:ascii="Arial" w:hAnsi="Arial" w:cs="Arial"/>
          <w:bCs/>
          <w:iCs/>
          <w:spacing w:val="4"/>
          <w:sz w:val="20"/>
          <w:szCs w:val="20"/>
        </w:rPr>
        <w:t xml:space="preserve">, wyrażającego zasadę informowania stron. Podkreślić bowiem w tym miejscu należy, iż organ prawidłowo przeprowadził postępowanie zakończone wydaniem </w:t>
      </w:r>
      <w:r w:rsidRPr="00222A1F">
        <w:rPr>
          <w:rFonts w:ascii="Arial" w:hAnsi="Arial" w:cs="Arial"/>
          <w:bCs/>
          <w:i/>
          <w:iCs/>
          <w:spacing w:val="4"/>
          <w:sz w:val="20"/>
          <w:szCs w:val="20"/>
        </w:rPr>
        <w:t>decyzji Wojewody Śląskiego,</w:t>
      </w:r>
      <w:r w:rsidRPr="00222A1F">
        <w:rPr>
          <w:rFonts w:ascii="Arial" w:hAnsi="Arial" w:cs="Arial"/>
          <w:bCs/>
          <w:iCs/>
          <w:spacing w:val="4"/>
          <w:sz w:val="20"/>
          <w:szCs w:val="20"/>
        </w:rPr>
        <w:t xml:space="preserve"> pouczając strony tego postępowania o przysług</w:t>
      </w:r>
      <w:r w:rsidR="00C9499E" w:rsidRPr="00222A1F">
        <w:rPr>
          <w:rFonts w:ascii="Arial" w:hAnsi="Arial" w:cs="Arial"/>
          <w:bCs/>
          <w:iCs/>
          <w:spacing w:val="4"/>
          <w:sz w:val="20"/>
          <w:szCs w:val="20"/>
        </w:rPr>
        <w:t>ujących im prawach.</w:t>
      </w:r>
    </w:p>
    <w:p w:rsidR="00436434" w:rsidRPr="00222A1F" w:rsidRDefault="00965B75" w:rsidP="00222A1F">
      <w:pPr>
        <w:spacing w:after="240" w:line="240" w:lineRule="exact"/>
        <w:jc w:val="both"/>
        <w:rPr>
          <w:rFonts w:ascii="Arial" w:hAnsi="Arial" w:cs="Arial"/>
          <w:spacing w:val="4"/>
          <w:sz w:val="20"/>
          <w:szCs w:val="20"/>
          <w:shd w:val="clear" w:color="auto" w:fill="FFFFFF"/>
        </w:rPr>
      </w:pPr>
      <w:r w:rsidRPr="00222A1F">
        <w:rPr>
          <w:rFonts w:ascii="Arial" w:hAnsi="Arial" w:cs="Arial"/>
          <w:i/>
          <w:spacing w:val="4"/>
          <w:sz w:val="20"/>
          <w:szCs w:val="20"/>
          <w:shd w:val="clear" w:color="auto" w:fill="FFFFFF"/>
        </w:rPr>
        <w:t>Minister</w:t>
      </w:r>
      <w:r w:rsidRPr="00222A1F">
        <w:rPr>
          <w:rFonts w:ascii="Arial" w:hAnsi="Arial" w:cs="Arial"/>
          <w:spacing w:val="4"/>
          <w:sz w:val="20"/>
          <w:szCs w:val="20"/>
          <w:shd w:val="clear" w:color="auto" w:fill="FFFFFF"/>
        </w:rPr>
        <w:t xml:space="preserve"> popiera stanowisko </w:t>
      </w:r>
      <w:r w:rsidRPr="00222A1F">
        <w:rPr>
          <w:rFonts w:ascii="Arial" w:hAnsi="Arial" w:cs="Arial"/>
          <w:i/>
          <w:spacing w:val="4"/>
          <w:sz w:val="20"/>
          <w:szCs w:val="20"/>
          <w:shd w:val="clear" w:color="auto" w:fill="FFFFFF"/>
        </w:rPr>
        <w:t>inwestora</w:t>
      </w:r>
      <w:r w:rsidR="00436434" w:rsidRPr="00222A1F">
        <w:rPr>
          <w:rFonts w:ascii="Arial" w:hAnsi="Arial" w:cs="Arial"/>
          <w:spacing w:val="4"/>
          <w:sz w:val="20"/>
          <w:szCs w:val="20"/>
          <w:shd w:val="clear" w:color="auto" w:fill="FFFFFF"/>
        </w:rPr>
        <w:t xml:space="preserve"> </w:t>
      </w:r>
      <w:r w:rsidRPr="00222A1F">
        <w:rPr>
          <w:rFonts w:ascii="Arial" w:hAnsi="Arial" w:cs="Arial"/>
          <w:spacing w:val="4"/>
          <w:sz w:val="20"/>
          <w:szCs w:val="20"/>
          <w:shd w:val="clear" w:color="auto" w:fill="FFFFFF"/>
        </w:rPr>
        <w:t xml:space="preserve">wyrażone w </w:t>
      </w:r>
      <w:r w:rsidR="00436434" w:rsidRPr="00222A1F">
        <w:rPr>
          <w:rFonts w:ascii="Arial" w:hAnsi="Arial" w:cs="Arial"/>
          <w:spacing w:val="4"/>
          <w:sz w:val="20"/>
          <w:szCs w:val="20"/>
          <w:shd w:val="clear" w:color="auto" w:fill="FFFFFF"/>
        </w:rPr>
        <w:t xml:space="preserve">ww. </w:t>
      </w:r>
      <w:r w:rsidRPr="00222A1F">
        <w:rPr>
          <w:rFonts w:ascii="Arial" w:hAnsi="Arial" w:cs="Arial"/>
          <w:spacing w:val="4"/>
          <w:sz w:val="20"/>
          <w:szCs w:val="20"/>
          <w:shd w:val="clear" w:color="auto" w:fill="FFFFFF"/>
        </w:rPr>
        <w:t xml:space="preserve">piśmie z dnia 4 marca 2021 r., iż przepisy art. </w:t>
      </w:r>
      <w:r w:rsidR="00436434" w:rsidRPr="00222A1F">
        <w:rPr>
          <w:rFonts w:ascii="Arial" w:hAnsi="Arial" w:cs="Arial"/>
          <w:spacing w:val="4"/>
          <w:sz w:val="20"/>
          <w:szCs w:val="20"/>
          <w:shd w:val="clear" w:color="auto" w:fill="FFFFFF"/>
        </w:rPr>
        <w:br/>
      </w:r>
      <w:r w:rsidRPr="00222A1F">
        <w:rPr>
          <w:rFonts w:ascii="Arial" w:hAnsi="Arial" w:cs="Arial"/>
          <w:spacing w:val="4"/>
          <w:sz w:val="20"/>
          <w:szCs w:val="20"/>
          <w:shd w:val="clear" w:color="auto" w:fill="FFFFFF"/>
        </w:rPr>
        <w:t xml:space="preserve">8 i </w:t>
      </w:r>
      <w:r w:rsidR="00107790">
        <w:rPr>
          <w:rFonts w:ascii="Arial" w:hAnsi="Arial" w:cs="Arial"/>
          <w:spacing w:val="4"/>
          <w:sz w:val="20"/>
          <w:szCs w:val="20"/>
          <w:shd w:val="clear" w:color="auto" w:fill="FFFFFF"/>
        </w:rPr>
        <w:t xml:space="preserve">art. </w:t>
      </w:r>
      <w:r w:rsidRPr="00222A1F">
        <w:rPr>
          <w:rFonts w:ascii="Arial" w:hAnsi="Arial" w:cs="Arial"/>
          <w:spacing w:val="4"/>
          <w:sz w:val="20"/>
          <w:szCs w:val="20"/>
          <w:shd w:val="clear" w:color="auto" w:fill="FFFFFF"/>
        </w:rPr>
        <w:t xml:space="preserve">9 </w:t>
      </w:r>
      <w:r w:rsidRPr="00222A1F">
        <w:rPr>
          <w:rFonts w:ascii="Arial" w:hAnsi="Arial" w:cs="Arial"/>
          <w:i/>
          <w:spacing w:val="4"/>
          <w:sz w:val="20"/>
          <w:szCs w:val="20"/>
          <w:shd w:val="clear" w:color="auto" w:fill="FFFFFF"/>
        </w:rPr>
        <w:t>kpa,</w:t>
      </w:r>
      <w:r w:rsidRPr="00222A1F">
        <w:rPr>
          <w:rFonts w:ascii="Arial" w:hAnsi="Arial" w:cs="Arial"/>
          <w:spacing w:val="4"/>
          <w:sz w:val="20"/>
          <w:szCs w:val="20"/>
          <w:shd w:val="clear" w:color="auto" w:fill="FFFFFF"/>
        </w:rPr>
        <w:t xml:space="preserve"> nie stanowią podstawy obowiązku „rozpowsz</w:t>
      </w:r>
      <w:r w:rsidR="00C42E56" w:rsidRPr="00222A1F">
        <w:rPr>
          <w:rFonts w:ascii="Arial" w:hAnsi="Arial" w:cs="Arial"/>
          <w:spacing w:val="4"/>
          <w:sz w:val="20"/>
          <w:szCs w:val="20"/>
          <w:shd w:val="clear" w:color="auto" w:fill="FFFFFF"/>
        </w:rPr>
        <w:t>echniania lokalizacji rurociągu”</w:t>
      </w:r>
      <w:r w:rsidR="00436434" w:rsidRPr="00222A1F">
        <w:rPr>
          <w:rFonts w:ascii="Arial" w:hAnsi="Arial" w:cs="Arial"/>
          <w:spacing w:val="4"/>
          <w:sz w:val="20"/>
          <w:szCs w:val="20"/>
          <w:shd w:val="clear" w:color="auto" w:fill="FFFFFF"/>
        </w:rPr>
        <w:t xml:space="preserve">, </w:t>
      </w:r>
      <w:r w:rsidRPr="00222A1F">
        <w:rPr>
          <w:rFonts w:ascii="Arial" w:hAnsi="Arial" w:cs="Arial"/>
          <w:spacing w:val="4"/>
          <w:sz w:val="20"/>
          <w:szCs w:val="20"/>
          <w:shd w:val="clear" w:color="auto" w:fill="FFFFFF"/>
        </w:rPr>
        <w:t>czy ogłoszenia informacji o wysokości odszkodowania lub sposobie jego ustalenia. Sposób ustalenia odszkodowania wynika z obowiązujących przepisów prawa, a jego wysokość jest ustalana w odrębnej decyzji, która może być wydana po ustaleniu lokalizacji inwestycji.</w:t>
      </w:r>
    </w:p>
    <w:p w:rsidR="00436434" w:rsidRPr="00222A1F" w:rsidRDefault="00436434"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Jedynie na marginesie, w kontekście podnoszonych przez skarżących kwestii odszkodowawczych, wyjaśnić należy, iż w myśl </w:t>
      </w:r>
      <w:r w:rsidR="002D5D64" w:rsidRPr="00222A1F">
        <w:rPr>
          <w:rFonts w:ascii="Arial" w:hAnsi="Arial" w:cs="Arial"/>
          <w:spacing w:val="4"/>
          <w:sz w:val="20"/>
          <w:szCs w:val="20"/>
          <w:shd w:val="clear" w:color="auto" w:fill="FFFFFF"/>
        </w:rPr>
        <w:t xml:space="preserve">ww. </w:t>
      </w:r>
      <w:r w:rsidRPr="00222A1F">
        <w:rPr>
          <w:rFonts w:ascii="Arial" w:hAnsi="Arial" w:cs="Arial"/>
          <w:spacing w:val="4"/>
          <w:sz w:val="20"/>
          <w:szCs w:val="20"/>
          <w:shd w:val="clear" w:color="auto" w:fill="FFFFFF"/>
        </w:rPr>
        <w:t xml:space="preserve">art. 30 ust. 1 </w:t>
      </w:r>
      <w:r w:rsidRPr="000A32A8">
        <w:rPr>
          <w:rFonts w:ascii="Arial" w:hAnsi="Arial" w:cs="Arial"/>
          <w:i/>
          <w:spacing w:val="4"/>
          <w:sz w:val="20"/>
          <w:szCs w:val="20"/>
          <w:shd w:val="clear" w:color="auto" w:fill="FFFFFF"/>
        </w:rPr>
        <w:t>specustawy naftowej</w:t>
      </w:r>
      <w:r w:rsidRPr="00222A1F">
        <w:rPr>
          <w:rFonts w:ascii="Arial" w:hAnsi="Arial" w:cs="Arial"/>
          <w:spacing w:val="4"/>
          <w:sz w:val="20"/>
          <w:szCs w:val="20"/>
          <w:shd w:val="clear" w:color="auto" w:fill="FFFFFF"/>
        </w:rPr>
        <w:t xml:space="preserve">, przepisy art. 124 ust. 4-7 </w:t>
      </w:r>
      <w:proofErr w:type="spellStart"/>
      <w:r w:rsidR="002D5D64" w:rsidRPr="000A32A8">
        <w:rPr>
          <w:rFonts w:ascii="Arial" w:hAnsi="Arial" w:cs="Arial"/>
          <w:i/>
          <w:spacing w:val="4"/>
          <w:sz w:val="20"/>
          <w:szCs w:val="20"/>
          <w:shd w:val="clear" w:color="auto" w:fill="FFFFFF"/>
        </w:rPr>
        <w:t>ugn</w:t>
      </w:r>
      <w:proofErr w:type="spellEnd"/>
      <w:r w:rsidRPr="00222A1F">
        <w:rPr>
          <w:rFonts w:ascii="Arial" w:hAnsi="Arial" w:cs="Arial"/>
          <w:spacing w:val="4"/>
          <w:sz w:val="20"/>
          <w:szCs w:val="20"/>
          <w:shd w:val="clear" w:color="auto" w:fill="FFFFFF"/>
        </w:rPr>
        <w:t xml:space="preserve">, stosuje się odpowiednio, z uwzględnieniem przepisów </w:t>
      </w:r>
      <w:r w:rsidRPr="000A32A8">
        <w:rPr>
          <w:rFonts w:ascii="Arial" w:hAnsi="Arial" w:cs="Arial"/>
          <w:i/>
          <w:spacing w:val="4"/>
          <w:sz w:val="20"/>
          <w:szCs w:val="20"/>
          <w:shd w:val="clear" w:color="auto" w:fill="FFFFFF"/>
        </w:rPr>
        <w:t xml:space="preserve">specustawy </w:t>
      </w:r>
      <w:r w:rsidR="002D5D64" w:rsidRPr="000A32A8">
        <w:rPr>
          <w:rFonts w:ascii="Arial" w:hAnsi="Arial" w:cs="Arial"/>
          <w:i/>
          <w:spacing w:val="4"/>
          <w:sz w:val="20"/>
          <w:szCs w:val="20"/>
          <w:shd w:val="clear" w:color="auto" w:fill="FFFFFF"/>
        </w:rPr>
        <w:t>naftowej</w:t>
      </w:r>
      <w:r w:rsidR="002D5D64" w:rsidRPr="00222A1F">
        <w:rPr>
          <w:rFonts w:ascii="Arial" w:hAnsi="Arial" w:cs="Arial"/>
          <w:spacing w:val="4"/>
          <w:sz w:val="20"/>
          <w:szCs w:val="20"/>
          <w:shd w:val="clear" w:color="auto" w:fill="FFFFFF"/>
        </w:rPr>
        <w:t>.</w:t>
      </w:r>
    </w:p>
    <w:p w:rsidR="00436434" w:rsidRPr="00222A1F" w:rsidRDefault="00436434"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Zgodnie z art. 124 ust. 4 </w:t>
      </w:r>
      <w:proofErr w:type="spellStart"/>
      <w:r w:rsidRPr="00222A1F">
        <w:rPr>
          <w:rFonts w:ascii="Arial" w:hAnsi="Arial" w:cs="Arial"/>
          <w:i/>
          <w:spacing w:val="4"/>
          <w:sz w:val="20"/>
          <w:szCs w:val="20"/>
        </w:rPr>
        <w:t>ugn</w:t>
      </w:r>
      <w:proofErr w:type="spellEnd"/>
      <w:r w:rsidRPr="00222A1F">
        <w:rPr>
          <w:rFonts w:ascii="Arial" w:hAnsi="Arial" w:cs="Arial"/>
          <w:spacing w:val="4"/>
          <w:sz w:val="20"/>
          <w:szCs w:val="20"/>
        </w:rPr>
        <w:t>, na osobie lub jednostce organizacyjnej występującej o zezwolenie ciąży obowiązek przywrócenia nieruchomości do stanu poprzedniego, niezwłocznie po założeniu lub przeprowadzeniu ciągów, przewodów i urządzeń, o których mowa w ust. 1. Jeżeli przywrócenie nieruchomości do stanu poprzedniego jest niemożliwe albo powoduje nadmierne trudności lub koszty, stosuje się odpowiednio przepis art. 128 ust. 4. Z tej regulacji wynika jednoznacznie, iż odszkodowanie może być przyznane dopiero po zakończeniu na nieruchomości prac, związanych z realizacją inwestycji i przysługuje ono jedynie wówczas, gdy przywrócenie nieruchomości do stanu poprzedniego jest niemożliwe albo powoduje nadmierne trudności lub koszty.</w:t>
      </w:r>
    </w:p>
    <w:p w:rsidR="00436434" w:rsidRPr="00222A1F" w:rsidRDefault="00436434"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Odszkodowanie, o którym mowa w art. 124 ust. 4 w zw. z art. 128 ust. 4 </w:t>
      </w:r>
      <w:proofErr w:type="spellStart"/>
      <w:r w:rsidRPr="00222A1F">
        <w:rPr>
          <w:rFonts w:ascii="Arial" w:hAnsi="Arial" w:cs="Arial"/>
          <w:i/>
          <w:spacing w:val="4"/>
          <w:sz w:val="20"/>
          <w:szCs w:val="20"/>
        </w:rPr>
        <w:t>ugn</w:t>
      </w:r>
      <w:proofErr w:type="spellEnd"/>
      <w:r w:rsidRPr="00222A1F">
        <w:rPr>
          <w:rFonts w:ascii="Arial" w:hAnsi="Arial" w:cs="Arial"/>
          <w:spacing w:val="4"/>
          <w:sz w:val="20"/>
          <w:szCs w:val="20"/>
        </w:rPr>
        <w:t xml:space="preserve"> jest odszkodowaniem </w:t>
      </w:r>
      <w:r w:rsidRPr="00222A1F">
        <w:rPr>
          <w:rFonts w:ascii="Arial" w:hAnsi="Arial" w:cs="Arial"/>
          <w:spacing w:val="4"/>
          <w:sz w:val="20"/>
          <w:szCs w:val="20"/>
        </w:rPr>
        <w:br/>
        <w:t xml:space="preserve">za szkody wynikające z ograniczenia sposobu korzystania z nieruchomości, a więc w istocie </w:t>
      </w:r>
      <w:r w:rsidRPr="00222A1F">
        <w:rPr>
          <w:rFonts w:ascii="Arial" w:hAnsi="Arial" w:cs="Arial"/>
          <w:spacing w:val="4"/>
          <w:sz w:val="20"/>
          <w:szCs w:val="20"/>
        </w:rPr>
        <w:br/>
        <w:t xml:space="preserve">za ograniczenia prawa do nieruchomości. </w:t>
      </w:r>
      <w:r w:rsidRPr="00222A1F">
        <w:rPr>
          <w:rFonts w:ascii="Arial" w:hAnsi="Arial" w:cs="Arial"/>
          <w:bCs/>
          <w:spacing w:val="4"/>
          <w:sz w:val="20"/>
          <w:szCs w:val="20"/>
        </w:rPr>
        <w:t>Odszkodowanie</w:t>
      </w:r>
      <w:r w:rsidRPr="00222A1F">
        <w:rPr>
          <w:rFonts w:ascii="Arial" w:hAnsi="Arial" w:cs="Arial"/>
          <w:spacing w:val="4"/>
          <w:sz w:val="20"/>
          <w:szCs w:val="20"/>
        </w:rPr>
        <w:t xml:space="preserve"> jest jednak </w:t>
      </w:r>
      <w:r w:rsidRPr="00222A1F">
        <w:rPr>
          <w:rFonts w:ascii="Arial" w:hAnsi="Arial" w:cs="Arial"/>
          <w:bCs/>
          <w:spacing w:val="4"/>
          <w:sz w:val="20"/>
          <w:szCs w:val="20"/>
        </w:rPr>
        <w:t>należne</w:t>
      </w:r>
      <w:r w:rsidRPr="00222A1F">
        <w:rPr>
          <w:rFonts w:ascii="Arial" w:hAnsi="Arial" w:cs="Arial"/>
          <w:spacing w:val="4"/>
          <w:sz w:val="20"/>
          <w:szCs w:val="20"/>
        </w:rPr>
        <w:t xml:space="preserve"> tylko </w:t>
      </w:r>
      <w:r w:rsidRPr="00222A1F">
        <w:rPr>
          <w:rFonts w:ascii="Arial" w:hAnsi="Arial" w:cs="Arial"/>
          <w:bCs/>
          <w:spacing w:val="4"/>
          <w:sz w:val="20"/>
          <w:szCs w:val="20"/>
        </w:rPr>
        <w:t>po wykazaniu zaistnienia szkody</w:t>
      </w:r>
      <w:r w:rsidRPr="00222A1F">
        <w:rPr>
          <w:rFonts w:ascii="Arial" w:hAnsi="Arial" w:cs="Arial"/>
          <w:spacing w:val="4"/>
          <w:sz w:val="20"/>
          <w:szCs w:val="20"/>
        </w:rPr>
        <w:t>, a nie samej potencjalności jej zaistnienia. Szkoda stanowi różnicę między stanem nieruchomości (jej części składowych, lub praw z nią związanych) przed rozpoczęciem działań inwestycyjnych w zakresie budowy urządzeń infrastruktury technicznej, a stanem po ich wybudowaniu.</w:t>
      </w:r>
      <w:r w:rsidR="002D5D64" w:rsidRPr="00222A1F">
        <w:rPr>
          <w:rFonts w:ascii="Arial" w:hAnsi="Arial" w:cs="Arial"/>
          <w:spacing w:val="4"/>
          <w:sz w:val="20"/>
          <w:szCs w:val="20"/>
        </w:rPr>
        <w:t xml:space="preserve"> </w:t>
      </w:r>
      <w:r w:rsidRPr="00222A1F">
        <w:rPr>
          <w:rFonts w:ascii="Arial" w:hAnsi="Arial" w:cs="Arial"/>
          <w:spacing w:val="4"/>
          <w:sz w:val="20"/>
          <w:szCs w:val="20"/>
        </w:rPr>
        <w:t xml:space="preserve">Jednakże kwestie związane z ustaleniem wysokości i wypłatą odszkodowań, mimo iż w pewnym stopniu są związane z decyzją </w:t>
      </w:r>
      <w:r w:rsidR="002D5D64" w:rsidRPr="00222A1F">
        <w:rPr>
          <w:rFonts w:ascii="Arial" w:hAnsi="Arial" w:cs="Arial"/>
          <w:spacing w:val="4"/>
          <w:sz w:val="20"/>
          <w:szCs w:val="20"/>
        </w:rPr>
        <w:t>o ustaleniu lokalizacji strategicznej inwestycji w sektorze naftowym</w:t>
      </w:r>
      <w:r w:rsidRPr="00222A1F">
        <w:rPr>
          <w:rFonts w:ascii="Arial" w:hAnsi="Arial" w:cs="Arial"/>
          <w:spacing w:val="4"/>
          <w:sz w:val="20"/>
          <w:szCs w:val="20"/>
        </w:rPr>
        <w:t>, stanowią oddzielne byty, podlegające odrębnym trybom zaskarżenia.</w:t>
      </w:r>
    </w:p>
    <w:p w:rsidR="00436434" w:rsidRPr="000A32A8" w:rsidRDefault="00436434" w:rsidP="000A32A8">
      <w:pPr>
        <w:spacing w:after="240" w:line="240" w:lineRule="exact"/>
        <w:jc w:val="both"/>
        <w:outlineLvl w:val="0"/>
        <w:rPr>
          <w:rFonts w:ascii="Arial" w:hAnsi="Arial" w:cs="Arial"/>
          <w:spacing w:val="4"/>
          <w:sz w:val="20"/>
          <w:szCs w:val="20"/>
        </w:rPr>
      </w:pPr>
      <w:r w:rsidRPr="00222A1F">
        <w:rPr>
          <w:rFonts w:ascii="Arial" w:hAnsi="Arial" w:cs="Arial"/>
          <w:spacing w:val="4"/>
          <w:sz w:val="20"/>
          <w:szCs w:val="20"/>
        </w:rPr>
        <w:t xml:space="preserve">Wysokość odszkodowania jest przedmiotem odrębnego postępowania administracyjnego prowadzonego przez Wojewodę na podstawie przepisów </w:t>
      </w:r>
      <w:r w:rsidRPr="00222A1F">
        <w:rPr>
          <w:rFonts w:ascii="Arial" w:hAnsi="Arial" w:cs="Arial"/>
          <w:i/>
          <w:spacing w:val="4"/>
          <w:sz w:val="20"/>
          <w:szCs w:val="20"/>
        </w:rPr>
        <w:t xml:space="preserve">specustawy </w:t>
      </w:r>
      <w:r w:rsidR="002D5D64" w:rsidRPr="00222A1F">
        <w:rPr>
          <w:rFonts w:ascii="Arial" w:hAnsi="Arial" w:cs="Arial"/>
          <w:i/>
          <w:spacing w:val="4"/>
          <w:sz w:val="20"/>
          <w:szCs w:val="20"/>
        </w:rPr>
        <w:t xml:space="preserve">naftowej </w:t>
      </w:r>
      <w:r w:rsidRPr="00222A1F">
        <w:rPr>
          <w:rFonts w:ascii="Arial" w:hAnsi="Arial" w:cs="Arial"/>
          <w:spacing w:val="4"/>
          <w:sz w:val="20"/>
          <w:szCs w:val="20"/>
        </w:rPr>
        <w:t>oraz odpowiednich przepisów</w:t>
      </w:r>
      <w:r w:rsidRPr="00222A1F">
        <w:rPr>
          <w:rFonts w:ascii="Arial" w:hAnsi="Arial" w:cs="Arial"/>
          <w:spacing w:val="4"/>
          <w:sz w:val="20"/>
          <w:szCs w:val="20"/>
          <w:shd w:val="clear" w:color="auto" w:fill="FFFFFF"/>
        </w:rPr>
        <w:t xml:space="preserve"> </w:t>
      </w:r>
      <w:proofErr w:type="spellStart"/>
      <w:r w:rsidRPr="00222A1F">
        <w:rPr>
          <w:rFonts w:ascii="Arial" w:hAnsi="Arial" w:cs="Arial"/>
          <w:i/>
          <w:spacing w:val="4"/>
          <w:sz w:val="20"/>
          <w:szCs w:val="20"/>
          <w:shd w:val="clear" w:color="auto" w:fill="FFFFFF"/>
        </w:rPr>
        <w:t>ugn</w:t>
      </w:r>
      <w:proofErr w:type="spellEnd"/>
      <w:r w:rsidRPr="00222A1F">
        <w:rPr>
          <w:rFonts w:ascii="Arial" w:hAnsi="Arial" w:cs="Arial"/>
          <w:i/>
          <w:spacing w:val="4"/>
          <w:sz w:val="20"/>
          <w:szCs w:val="20"/>
          <w:shd w:val="clear" w:color="auto" w:fill="FFFFFF"/>
        </w:rPr>
        <w:t>.</w:t>
      </w:r>
      <w:r w:rsidRPr="00222A1F">
        <w:rPr>
          <w:rFonts w:ascii="Arial" w:hAnsi="Arial" w:cs="Arial"/>
          <w:spacing w:val="4"/>
          <w:sz w:val="20"/>
          <w:szCs w:val="20"/>
          <w:shd w:val="clear" w:color="auto" w:fill="FFFFFF"/>
        </w:rPr>
        <w:t xml:space="preserve"> </w:t>
      </w:r>
      <w:r w:rsidRPr="00222A1F">
        <w:rPr>
          <w:rFonts w:ascii="Arial" w:hAnsi="Arial" w:cs="Arial"/>
          <w:spacing w:val="4"/>
          <w:sz w:val="20"/>
          <w:szCs w:val="20"/>
        </w:rPr>
        <w:t xml:space="preserve">Wobec powyższego, szeroko rozumiane kwestie odszkodowawcze za ustanowienie służebności </w:t>
      </w:r>
      <w:r w:rsidRPr="00222A1F">
        <w:rPr>
          <w:rFonts w:ascii="Arial" w:hAnsi="Arial" w:cs="Arial"/>
          <w:spacing w:val="4"/>
          <w:sz w:val="20"/>
          <w:szCs w:val="20"/>
        </w:rPr>
        <w:lastRenderedPageBreak/>
        <w:t xml:space="preserve">publicznej, na podstawie ww. </w:t>
      </w:r>
      <w:r w:rsidRPr="00222A1F">
        <w:rPr>
          <w:rFonts w:ascii="Arial" w:hAnsi="Arial" w:cs="Arial"/>
          <w:bCs/>
          <w:iCs/>
          <w:spacing w:val="4"/>
          <w:sz w:val="20"/>
          <w:szCs w:val="20"/>
          <w:lang w:bidi="pl-PL"/>
        </w:rPr>
        <w:t xml:space="preserve">art. </w:t>
      </w:r>
      <w:r w:rsidR="002D5D64" w:rsidRPr="00222A1F">
        <w:rPr>
          <w:rFonts w:ascii="Arial" w:hAnsi="Arial" w:cs="Arial"/>
          <w:bCs/>
          <w:iCs/>
          <w:spacing w:val="4"/>
          <w:sz w:val="20"/>
          <w:szCs w:val="20"/>
          <w:lang w:bidi="pl-PL"/>
        </w:rPr>
        <w:t xml:space="preserve">30 ust. </w:t>
      </w:r>
      <w:r w:rsidRPr="00222A1F">
        <w:rPr>
          <w:rFonts w:ascii="Arial" w:hAnsi="Arial" w:cs="Arial"/>
          <w:bCs/>
          <w:iCs/>
          <w:spacing w:val="4"/>
          <w:sz w:val="20"/>
          <w:szCs w:val="20"/>
          <w:lang w:bidi="pl-PL"/>
        </w:rPr>
        <w:t xml:space="preserve">1 </w:t>
      </w:r>
      <w:r w:rsidRPr="00222A1F">
        <w:rPr>
          <w:rFonts w:ascii="Arial" w:hAnsi="Arial" w:cs="Arial"/>
          <w:bCs/>
          <w:i/>
          <w:iCs/>
          <w:spacing w:val="4"/>
          <w:sz w:val="20"/>
          <w:szCs w:val="20"/>
          <w:lang w:bidi="pl-PL"/>
        </w:rPr>
        <w:t>specustawy</w:t>
      </w:r>
      <w:r w:rsidR="002D5D64" w:rsidRPr="00222A1F">
        <w:rPr>
          <w:rFonts w:ascii="Arial" w:hAnsi="Arial" w:cs="Arial"/>
          <w:bCs/>
          <w:i/>
          <w:iCs/>
          <w:spacing w:val="4"/>
          <w:sz w:val="20"/>
          <w:szCs w:val="20"/>
          <w:lang w:bidi="pl-PL"/>
        </w:rPr>
        <w:t xml:space="preserve"> naftowej</w:t>
      </w:r>
      <w:r w:rsidRPr="00222A1F">
        <w:rPr>
          <w:rFonts w:ascii="Arial" w:hAnsi="Arial" w:cs="Arial"/>
          <w:spacing w:val="4"/>
          <w:sz w:val="20"/>
          <w:szCs w:val="20"/>
        </w:rPr>
        <w:t xml:space="preserve">, nie są przedmiotem </w:t>
      </w:r>
      <w:r w:rsidR="002D5D64" w:rsidRPr="00222A1F">
        <w:rPr>
          <w:rFonts w:ascii="Arial" w:hAnsi="Arial" w:cs="Arial"/>
          <w:spacing w:val="4"/>
          <w:sz w:val="20"/>
          <w:szCs w:val="20"/>
        </w:rPr>
        <w:t>decyzji o ustaleniu lokalizacji strategicznej inwestycji w sektorze naftowym</w:t>
      </w:r>
      <w:r w:rsidRPr="00222A1F">
        <w:rPr>
          <w:rFonts w:ascii="Arial" w:hAnsi="Arial" w:cs="Arial"/>
          <w:spacing w:val="4"/>
          <w:sz w:val="20"/>
          <w:szCs w:val="20"/>
        </w:rPr>
        <w:t xml:space="preserve">. </w:t>
      </w:r>
    </w:p>
    <w:p w:rsidR="00D84898" w:rsidRPr="00222A1F" w:rsidRDefault="00965B75"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W postępowaniu administracyjnym </w:t>
      </w:r>
      <w:r w:rsidR="002D5D64" w:rsidRPr="00222A1F">
        <w:rPr>
          <w:rFonts w:ascii="Arial" w:hAnsi="Arial" w:cs="Arial"/>
          <w:spacing w:val="4"/>
          <w:sz w:val="20"/>
          <w:szCs w:val="20"/>
          <w:shd w:val="clear" w:color="auto" w:fill="FFFFFF"/>
        </w:rPr>
        <w:t xml:space="preserve">zakończonym wydaniem </w:t>
      </w:r>
      <w:r w:rsidR="002D5D64" w:rsidRPr="000A32A8">
        <w:rPr>
          <w:rFonts w:ascii="Arial" w:hAnsi="Arial" w:cs="Arial"/>
          <w:i/>
          <w:spacing w:val="4"/>
          <w:sz w:val="20"/>
          <w:szCs w:val="20"/>
          <w:shd w:val="clear" w:color="auto" w:fill="FFFFFF"/>
        </w:rPr>
        <w:t>decyzji Wojewody Śląskiego</w:t>
      </w:r>
      <w:r w:rsidR="002D5D64" w:rsidRPr="00222A1F">
        <w:rPr>
          <w:rFonts w:ascii="Arial" w:hAnsi="Arial" w:cs="Arial"/>
          <w:spacing w:val="4"/>
          <w:sz w:val="20"/>
          <w:szCs w:val="20"/>
          <w:shd w:val="clear" w:color="auto" w:fill="FFFFFF"/>
        </w:rPr>
        <w:t xml:space="preserve"> </w:t>
      </w:r>
      <w:r w:rsidRPr="00222A1F">
        <w:rPr>
          <w:rFonts w:ascii="Arial" w:hAnsi="Arial" w:cs="Arial"/>
          <w:spacing w:val="4"/>
          <w:sz w:val="20"/>
          <w:szCs w:val="20"/>
          <w:shd w:val="clear" w:color="auto" w:fill="FFFFFF"/>
        </w:rPr>
        <w:t xml:space="preserve">wszelkie prawa stron zostały zachowane, w szczególności skierowano do nich wymagane procedurą zawiadomienia </w:t>
      </w:r>
      <w:r w:rsidR="00107790">
        <w:rPr>
          <w:rFonts w:ascii="Arial" w:hAnsi="Arial" w:cs="Arial"/>
          <w:spacing w:val="4"/>
          <w:sz w:val="20"/>
          <w:szCs w:val="20"/>
          <w:shd w:val="clear" w:color="auto" w:fill="FFFFFF"/>
        </w:rPr>
        <w:t>o wszczęciu postę</w:t>
      </w:r>
      <w:r w:rsidR="002D5D64" w:rsidRPr="00222A1F">
        <w:rPr>
          <w:rFonts w:ascii="Arial" w:hAnsi="Arial" w:cs="Arial"/>
          <w:spacing w:val="4"/>
          <w:sz w:val="20"/>
          <w:szCs w:val="20"/>
          <w:shd w:val="clear" w:color="auto" w:fill="FFFFFF"/>
        </w:rPr>
        <w:t xml:space="preserve">powania </w:t>
      </w:r>
      <w:r w:rsidRPr="00222A1F">
        <w:rPr>
          <w:rFonts w:ascii="Arial" w:hAnsi="Arial" w:cs="Arial"/>
          <w:spacing w:val="4"/>
          <w:sz w:val="20"/>
          <w:szCs w:val="20"/>
          <w:shd w:val="clear" w:color="auto" w:fill="FFFFFF"/>
        </w:rPr>
        <w:t>i zapewniono im możliwość udziału w postępowaniu. Stron</w:t>
      </w:r>
      <w:r w:rsidR="00107790">
        <w:rPr>
          <w:rFonts w:ascii="Arial" w:hAnsi="Arial" w:cs="Arial"/>
          <w:spacing w:val="4"/>
          <w:sz w:val="20"/>
          <w:szCs w:val="20"/>
          <w:shd w:val="clear" w:color="auto" w:fill="FFFFFF"/>
        </w:rPr>
        <w:t>y</w:t>
      </w:r>
      <w:r w:rsidRPr="00222A1F">
        <w:rPr>
          <w:rFonts w:ascii="Arial" w:hAnsi="Arial" w:cs="Arial"/>
          <w:spacing w:val="4"/>
          <w:sz w:val="20"/>
          <w:szCs w:val="20"/>
          <w:shd w:val="clear" w:color="auto" w:fill="FFFFFF"/>
        </w:rPr>
        <w:t xml:space="preserve"> m</w:t>
      </w:r>
      <w:r w:rsidR="00107790">
        <w:rPr>
          <w:rFonts w:ascii="Arial" w:hAnsi="Arial" w:cs="Arial"/>
          <w:spacing w:val="4"/>
          <w:sz w:val="20"/>
          <w:szCs w:val="20"/>
          <w:shd w:val="clear" w:color="auto" w:fill="FFFFFF"/>
        </w:rPr>
        <w:t>iały</w:t>
      </w:r>
      <w:r w:rsidRPr="00222A1F">
        <w:rPr>
          <w:rFonts w:ascii="Arial" w:hAnsi="Arial" w:cs="Arial"/>
          <w:spacing w:val="4"/>
          <w:sz w:val="20"/>
          <w:szCs w:val="20"/>
          <w:shd w:val="clear" w:color="auto" w:fill="FFFFFF"/>
        </w:rPr>
        <w:t xml:space="preserve"> prawo zapoznać się z aktami, z których wynikają wszystkie</w:t>
      </w:r>
      <w:r w:rsidRPr="00222A1F">
        <w:rPr>
          <w:rFonts w:ascii="Arial" w:hAnsi="Arial" w:cs="Arial"/>
          <w:spacing w:val="4"/>
          <w:sz w:val="20"/>
          <w:szCs w:val="20"/>
        </w:rPr>
        <w:t xml:space="preserve"> </w:t>
      </w:r>
      <w:r w:rsidRPr="00222A1F">
        <w:rPr>
          <w:rFonts w:ascii="Arial" w:hAnsi="Arial" w:cs="Arial"/>
          <w:spacing w:val="4"/>
          <w:sz w:val="20"/>
          <w:szCs w:val="20"/>
          <w:shd w:val="clear" w:color="auto" w:fill="FFFFFF"/>
        </w:rPr>
        <w:t>szczegółowe informacje o lokalizacji inwestycji. Strony były powiadomione o wszczęciu postępowania</w:t>
      </w:r>
      <w:r w:rsidR="00107790">
        <w:rPr>
          <w:rFonts w:ascii="Arial" w:hAnsi="Arial" w:cs="Arial"/>
          <w:spacing w:val="4"/>
          <w:sz w:val="20"/>
          <w:szCs w:val="20"/>
          <w:shd w:val="clear" w:color="auto" w:fill="FFFFFF"/>
        </w:rPr>
        <w:t xml:space="preserve"> i o wydaniu </w:t>
      </w:r>
      <w:r w:rsidR="00107790" w:rsidRPr="000A32A8">
        <w:rPr>
          <w:rFonts w:ascii="Arial" w:hAnsi="Arial" w:cs="Arial"/>
          <w:i/>
          <w:spacing w:val="4"/>
          <w:sz w:val="20"/>
          <w:szCs w:val="20"/>
          <w:shd w:val="clear" w:color="auto" w:fill="FFFFFF"/>
        </w:rPr>
        <w:t>decyzji Wojewody Śląskiego</w:t>
      </w:r>
      <w:r w:rsidR="00107790">
        <w:rPr>
          <w:rFonts w:ascii="Arial" w:hAnsi="Arial" w:cs="Arial"/>
          <w:spacing w:val="4"/>
          <w:sz w:val="20"/>
          <w:szCs w:val="20"/>
          <w:shd w:val="clear" w:color="auto" w:fill="FFFFFF"/>
        </w:rPr>
        <w:t>.</w:t>
      </w:r>
    </w:p>
    <w:p w:rsidR="002D5D64" w:rsidRPr="00222A1F" w:rsidRDefault="003E01DB" w:rsidP="00222A1F">
      <w:pPr>
        <w:spacing w:after="240" w:line="240" w:lineRule="exact"/>
        <w:jc w:val="both"/>
        <w:rPr>
          <w:rFonts w:ascii="Arial" w:hAnsi="Arial" w:cs="Arial"/>
          <w:spacing w:val="4"/>
          <w:sz w:val="20"/>
          <w:szCs w:val="20"/>
          <w:shd w:val="clear" w:color="auto" w:fill="FFFFFF"/>
        </w:rPr>
      </w:pPr>
      <w:r w:rsidRPr="00222A1F">
        <w:rPr>
          <w:rFonts w:ascii="Arial" w:hAnsi="Arial" w:cs="Arial"/>
          <w:spacing w:val="4"/>
          <w:sz w:val="20"/>
          <w:szCs w:val="20"/>
          <w:shd w:val="clear" w:color="auto" w:fill="FFFFFF"/>
        </w:rPr>
        <w:t xml:space="preserve">Jak wynika </w:t>
      </w:r>
      <w:r w:rsidR="00264C82" w:rsidRPr="00222A1F">
        <w:rPr>
          <w:rFonts w:ascii="Arial" w:hAnsi="Arial" w:cs="Arial"/>
          <w:spacing w:val="4"/>
          <w:sz w:val="20"/>
          <w:szCs w:val="20"/>
        </w:rPr>
        <w:t xml:space="preserve">ze zwrotnych potwierdzeń odbioru, znajdujących się w </w:t>
      </w:r>
      <w:r w:rsidRPr="00222A1F">
        <w:rPr>
          <w:rFonts w:ascii="Arial" w:hAnsi="Arial" w:cs="Arial"/>
          <w:spacing w:val="4"/>
          <w:sz w:val="20"/>
          <w:szCs w:val="20"/>
          <w:shd w:val="clear" w:color="auto" w:fill="FFFFFF"/>
        </w:rPr>
        <w:t xml:space="preserve">akt </w:t>
      </w:r>
      <w:r w:rsidR="00264C82" w:rsidRPr="00222A1F">
        <w:rPr>
          <w:rFonts w:ascii="Arial" w:hAnsi="Arial" w:cs="Arial"/>
          <w:spacing w:val="4"/>
          <w:sz w:val="20"/>
          <w:szCs w:val="20"/>
          <w:shd w:val="clear" w:color="auto" w:fill="FFFFFF"/>
        </w:rPr>
        <w:t xml:space="preserve">niniejszej </w:t>
      </w:r>
      <w:r w:rsidRPr="00222A1F">
        <w:rPr>
          <w:rFonts w:ascii="Arial" w:hAnsi="Arial" w:cs="Arial"/>
          <w:spacing w:val="4"/>
          <w:sz w:val="20"/>
          <w:szCs w:val="20"/>
          <w:shd w:val="clear" w:color="auto" w:fill="FFFFFF"/>
        </w:rPr>
        <w:t>sprawy</w:t>
      </w:r>
      <w:r w:rsidR="00264C82" w:rsidRPr="00222A1F">
        <w:rPr>
          <w:rFonts w:ascii="Arial" w:hAnsi="Arial" w:cs="Arial"/>
          <w:spacing w:val="4"/>
          <w:sz w:val="20"/>
          <w:szCs w:val="20"/>
          <w:shd w:val="clear" w:color="auto" w:fill="FFFFFF"/>
        </w:rPr>
        <w:t>,</w:t>
      </w:r>
      <w:r w:rsidRPr="00222A1F">
        <w:rPr>
          <w:rFonts w:ascii="Arial" w:hAnsi="Arial" w:cs="Arial"/>
          <w:spacing w:val="4"/>
          <w:sz w:val="20"/>
          <w:szCs w:val="20"/>
          <w:shd w:val="clear" w:color="auto" w:fill="FFFFFF"/>
        </w:rPr>
        <w:t xml:space="preserve"> </w:t>
      </w:r>
      <w:r w:rsidR="00D36DE2" w:rsidRPr="00222A1F">
        <w:rPr>
          <w:rFonts w:ascii="Arial" w:hAnsi="Arial" w:cs="Arial"/>
          <w:spacing w:val="4"/>
          <w:sz w:val="20"/>
          <w:szCs w:val="20"/>
          <w:shd w:val="clear" w:color="auto" w:fill="FFFFFF"/>
        </w:rPr>
        <w:t>skarżący otrzymali zawiadomieni</w:t>
      </w:r>
      <w:r w:rsidR="00107790">
        <w:rPr>
          <w:rFonts w:ascii="Arial" w:hAnsi="Arial" w:cs="Arial"/>
          <w:spacing w:val="4"/>
          <w:sz w:val="20"/>
          <w:szCs w:val="20"/>
          <w:shd w:val="clear" w:color="auto" w:fill="FFFFFF"/>
        </w:rPr>
        <w:t>a</w:t>
      </w:r>
      <w:r w:rsidR="00D36DE2" w:rsidRPr="00222A1F">
        <w:rPr>
          <w:rFonts w:ascii="Arial" w:hAnsi="Arial" w:cs="Arial"/>
          <w:spacing w:val="4"/>
          <w:sz w:val="20"/>
          <w:szCs w:val="20"/>
          <w:shd w:val="clear" w:color="auto" w:fill="FFFFFF"/>
        </w:rPr>
        <w:t xml:space="preserve"> </w:t>
      </w:r>
      <w:r w:rsidR="00E072F8" w:rsidRPr="00222A1F">
        <w:rPr>
          <w:rFonts w:ascii="Arial" w:hAnsi="Arial" w:cs="Arial"/>
          <w:spacing w:val="4"/>
          <w:sz w:val="20"/>
          <w:szCs w:val="20"/>
          <w:shd w:val="clear" w:color="auto" w:fill="FFFFFF"/>
        </w:rPr>
        <w:t>z dnia 5 sierpnia 2020 r. znak: IFXIII.747.14.2020</w:t>
      </w:r>
      <w:r w:rsidR="002D5D64" w:rsidRPr="00222A1F">
        <w:rPr>
          <w:rFonts w:ascii="Arial" w:hAnsi="Arial" w:cs="Arial"/>
          <w:spacing w:val="4"/>
          <w:sz w:val="20"/>
          <w:szCs w:val="20"/>
          <w:shd w:val="clear" w:color="auto" w:fill="FFFFFF"/>
        </w:rPr>
        <w:t xml:space="preserve">, </w:t>
      </w:r>
      <w:r w:rsidR="00D36DE2" w:rsidRPr="00222A1F">
        <w:rPr>
          <w:rFonts w:ascii="Arial" w:hAnsi="Arial" w:cs="Arial"/>
          <w:spacing w:val="4"/>
          <w:sz w:val="20"/>
          <w:szCs w:val="20"/>
          <w:shd w:val="clear" w:color="auto" w:fill="FFFFFF"/>
        </w:rPr>
        <w:t xml:space="preserve">o wszczęciu postępowania </w:t>
      </w:r>
      <w:r w:rsidR="00224CE4" w:rsidRPr="00222A1F">
        <w:rPr>
          <w:rFonts w:ascii="Arial" w:hAnsi="Arial" w:cs="Arial"/>
          <w:spacing w:val="4"/>
          <w:sz w:val="20"/>
          <w:szCs w:val="20"/>
          <w:shd w:val="clear" w:color="auto" w:fill="FFFFFF"/>
        </w:rPr>
        <w:br/>
      </w:r>
      <w:r w:rsidR="00D36DE2" w:rsidRPr="00222A1F">
        <w:rPr>
          <w:rFonts w:ascii="Arial" w:hAnsi="Arial" w:cs="Arial"/>
          <w:spacing w:val="4"/>
          <w:sz w:val="20"/>
          <w:szCs w:val="20"/>
          <w:shd w:val="clear" w:color="auto" w:fill="FFFFFF"/>
        </w:rPr>
        <w:t xml:space="preserve">o ustalenie </w:t>
      </w:r>
      <w:r w:rsidR="00BD46C9" w:rsidRPr="00222A1F">
        <w:rPr>
          <w:rFonts w:ascii="Arial" w:hAnsi="Arial" w:cs="Arial"/>
          <w:spacing w:val="4"/>
          <w:sz w:val="20"/>
          <w:szCs w:val="20"/>
          <w:shd w:val="clear" w:color="auto" w:fill="FFFFFF"/>
        </w:rPr>
        <w:t>lokalizacji</w:t>
      </w:r>
      <w:r w:rsidR="00D36DE2" w:rsidRPr="00222A1F">
        <w:rPr>
          <w:rFonts w:ascii="Arial" w:hAnsi="Arial" w:cs="Arial"/>
          <w:spacing w:val="4"/>
          <w:sz w:val="20"/>
          <w:szCs w:val="20"/>
          <w:shd w:val="clear" w:color="auto" w:fill="FFFFFF"/>
        </w:rPr>
        <w:t xml:space="preserve"> strategicznej inwestycji w sektorze naftowym</w:t>
      </w:r>
      <w:r w:rsidR="002D5D64" w:rsidRPr="00222A1F">
        <w:rPr>
          <w:rFonts w:ascii="Arial" w:hAnsi="Arial" w:cs="Arial"/>
          <w:spacing w:val="4"/>
          <w:sz w:val="20"/>
          <w:szCs w:val="20"/>
          <w:shd w:val="clear" w:color="auto" w:fill="FFFFFF"/>
        </w:rPr>
        <w:t xml:space="preserve">. Jak wynika z adnotacji doręczyciela zawartych na zwrotnych potwierdzeniach odbioru, </w:t>
      </w:r>
      <w:r w:rsidR="007E0F5F" w:rsidRPr="00222A1F">
        <w:rPr>
          <w:rFonts w:ascii="Arial" w:hAnsi="Arial" w:cs="Arial"/>
          <w:spacing w:val="4"/>
          <w:sz w:val="20"/>
          <w:szCs w:val="20"/>
          <w:shd w:val="clear" w:color="auto" w:fill="FFFFFF"/>
        </w:rPr>
        <w:t xml:space="preserve">ww. zawiadomienia odebrał w imieniu skarżących dorosły domownik. </w:t>
      </w:r>
      <w:r w:rsidR="007E0F5F" w:rsidRPr="00222A1F">
        <w:rPr>
          <w:rFonts w:ascii="Arial" w:hAnsi="Arial" w:cs="Arial"/>
          <w:iCs/>
          <w:spacing w:val="4"/>
          <w:sz w:val="20"/>
          <w:szCs w:val="20"/>
        </w:rPr>
        <w:t xml:space="preserve">Zgodnie z art. 43 </w:t>
      </w:r>
      <w:r w:rsidR="007E0F5F" w:rsidRPr="00222A1F">
        <w:rPr>
          <w:rFonts w:ascii="Arial" w:hAnsi="Arial" w:cs="Arial"/>
          <w:i/>
          <w:iCs/>
          <w:spacing w:val="4"/>
          <w:sz w:val="20"/>
          <w:szCs w:val="20"/>
        </w:rPr>
        <w:t xml:space="preserve">kpa </w:t>
      </w:r>
      <w:r w:rsidR="007E0F5F" w:rsidRPr="00222A1F">
        <w:rPr>
          <w:rFonts w:ascii="Arial" w:hAnsi="Arial" w:cs="Arial"/>
          <w:iCs/>
          <w:spacing w:val="4"/>
          <w:sz w:val="20"/>
          <w:szCs w:val="20"/>
        </w:rPr>
        <w:t xml:space="preserve">w przypadku nieobecności adresata pismo doręcza się, </w:t>
      </w:r>
      <w:r w:rsidR="007E0F5F" w:rsidRPr="00222A1F">
        <w:rPr>
          <w:rFonts w:ascii="Arial" w:hAnsi="Arial" w:cs="Arial"/>
          <w:iCs/>
          <w:spacing w:val="4"/>
          <w:sz w:val="20"/>
          <w:szCs w:val="20"/>
        </w:rPr>
        <w:br/>
        <w:t>za pokwitowaniem, dorosłemu domownikowi, sąsiadowi lub dozorcy domu, jeżeli osoby te podjęły się oddania pisma adresatowi. Datą doręczenia w ww. sposób pisma adresatowi, jest dzień odebrania pisma przez dorosłego domownika, sąsiada lub dozorcę domu. Doręczenie pisma w sposób wskazany w powołanym przepisie stwarza domniemanie doręczenia pisma adresatowi (por. wyrok Wojewódzkiego Sądu Administracyjnego w Warszawie z dnia 26 kwietnia 2018 r., sygn. akt VII SA/</w:t>
      </w:r>
      <w:proofErr w:type="spellStart"/>
      <w:r w:rsidR="007E0F5F" w:rsidRPr="00222A1F">
        <w:rPr>
          <w:rFonts w:ascii="Arial" w:hAnsi="Arial" w:cs="Arial"/>
          <w:iCs/>
          <w:spacing w:val="4"/>
          <w:sz w:val="20"/>
          <w:szCs w:val="20"/>
        </w:rPr>
        <w:t>Wa</w:t>
      </w:r>
      <w:proofErr w:type="spellEnd"/>
      <w:r w:rsidR="007E0F5F" w:rsidRPr="00222A1F">
        <w:rPr>
          <w:rFonts w:ascii="Arial" w:hAnsi="Arial" w:cs="Arial"/>
          <w:iCs/>
          <w:spacing w:val="4"/>
          <w:sz w:val="20"/>
          <w:szCs w:val="20"/>
        </w:rPr>
        <w:t xml:space="preserve"> 2220/17, </w:t>
      </w:r>
      <w:proofErr w:type="spellStart"/>
      <w:r w:rsidR="007E0F5F" w:rsidRPr="00222A1F">
        <w:rPr>
          <w:rFonts w:ascii="Arial" w:hAnsi="Arial" w:cs="Arial"/>
          <w:iCs/>
          <w:spacing w:val="4"/>
          <w:sz w:val="20"/>
          <w:szCs w:val="20"/>
        </w:rPr>
        <w:t>opubl</w:t>
      </w:r>
      <w:proofErr w:type="spellEnd"/>
      <w:r w:rsidR="007E0F5F" w:rsidRPr="00222A1F">
        <w:rPr>
          <w:rFonts w:ascii="Arial" w:hAnsi="Arial" w:cs="Arial"/>
          <w:iCs/>
          <w:spacing w:val="4"/>
          <w:sz w:val="20"/>
          <w:szCs w:val="20"/>
        </w:rPr>
        <w:t>. Centralna Baza Orzeczeń Sądów Administracyjnych).</w:t>
      </w:r>
    </w:p>
    <w:p w:rsidR="00F84A97" w:rsidRPr="00222A1F" w:rsidRDefault="00C94BEB" w:rsidP="00222A1F">
      <w:pPr>
        <w:spacing w:after="240" w:line="240" w:lineRule="exact"/>
        <w:jc w:val="both"/>
        <w:rPr>
          <w:rFonts w:ascii="Arial" w:hAnsi="Arial" w:cs="Arial"/>
          <w:spacing w:val="4"/>
          <w:sz w:val="20"/>
          <w:szCs w:val="20"/>
        </w:rPr>
      </w:pPr>
      <w:r w:rsidRPr="00222A1F">
        <w:rPr>
          <w:rFonts w:ascii="Arial" w:hAnsi="Arial" w:cs="Arial"/>
          <w:spacing w:val="4"/>
          <w:sz w:val="20"/>
          <w:szCs w:val="20"/>
          <w:shd w:val="clear" w:color="auto" w:fill="FFFFFF"/>
        </w:rPr>
        <w:t xml:space="preserve">W przedmiotowym </w:t>
      </w:r>
      <w:r w:rsidR="00046DA3" w:rsidRPr="00222A1F">
        <w:rPr>
          <w:rFonts w:ascii="Arial" w:hAnsi="Arial" w:cs="Arial"/>
          <w:spacing w:val="4"/>
          <w:sz w:val="20"/>
          <w:szCs w:val="20"/>
          <w:shd w:val="clear" w:color="auto" w:fill="FFFFFF"/>
        </w:rPr>
        <w:t>zawiadomieniu</w:t>
      </w:r>
      <w:r w:rsidRPr="00222A1F">
        <w:rPr>
          <w:rFonts w:ascii="Arial" w:hAnsi="Arial" w:cs="Arial"/>
          <w:spacing w:val="4"/>
          <w:sz w:val="20"/>
          <w:szCs w:val="20"/>
          <w:shd w:val="clear" w:color="auto" w:fill="FFFFFF"/>
        </w:rPr>
        <w:t xml:space="preserve"> </w:t>
      </w:r>
      <w:r w:rsidR="00190C4C" w:rsidRPr="00222A1F">
        <w:rPr>
          <w:rFonts w:ascii="Arial" w:hAnsi="Arial" w:cs="Arial"/>
          <w:spacing w:val="4"/>
          <w:sz w:val="20"/>
          <w:szCs w:val="20"/>
          <w:shd w:val="clear" w:color="auto" w:fill="FFFFFF"/>
        </w:rPr>
        <w:t>wysyłanym</w:t>
      </w:r>
      <w:r w:rsidR="007E0F5F" w:rsidRPr="00222A1F">
        <w:rPr>
          <w:rFonts w:ascii="Arial" w:hAnsi="Arial" w:cs="Arial"/>
          <w:spacing w:val="4"/>
          <w:sz w:val="20"/>
          <w:szCs w:val="20"/>
          <w:shd w:val="clear" w:color="auto" w:fill="FFFFFF"/>
        </w:rPr>
        <w:t xml:space="preserve">, zgodnie z art. 6 ust. 1 pkt 2 </w:t>
      </w:r>
      <w:r w:rsidR="007E0F5F" w:rsidRPr="000A32A8">
        <w:rPr>
          <w:rFonts w:ascii="Arial" w:hAnsi="Arial" w:cs="Arial"/>
          <w:i/>
          <w:spacing w:val="4"/>
          <w:sz w:val="20"/>
          <w:szCs w:val="20"/>
          <w:shd w:val="clear" w:color="auto" w:fill="FFFFFF"/>
        </w:rPr>
        <w:t>specustawy naftowej</w:t>
      </w:r>
      <w:r w:rsidR="007E0F5F" w:rsidRPr="00222A1F">
        <w:rPr>
          <w:rFonts w:ascii="Arial" w:hAnsi="Arial" w:cs="Arial"/>
          <w:spacing w:val="4"/>
          <w:sz w:val="20"/>
          <w:szCs w:val="20"/>
          <w:shd w:val="clear" w:color="auto" w:fill="FFFFFF"/>
        </w:rPr>
        <w:t xml:space="preserve">, </w:t>
      </w:r>
      <w:r w:rsidR="00107790">
        <w:rPr>
          <w:rFonts w:ascii="Arial" w:hAnsi="Arial" w:cs="Arial"/>
          <w:spacing w:val="4"/>
          <w:sz w:val="20"/>
          <w:szCs w:val="20"/>
          <w:shd w:val="clear" w:color="auto" w:fill="FFFFFF"/>
        </w:rPr>
        <w:br/>
      </w:r>
      <w:r w:rsidR="00190C4C" w:rsidRPr="00222A1F">
        <w:rPr>
          <w:rFonts w:ascii="Arial" w:hAnsi="Arial" w:cs="Arial"/>
          <w:spacing w:val="4"/>
          <w:sz w:val="20"/>
          <w:szCs w:val="20"/>
          <w:shd w:val="clear" w:color="auto" w:fill="FFFFFF"/>
        </w:rPr>
        <w:t xml:space="preserve">na adres określony w katastrze nieruchomości, </w:t>
      </w:r>
      <w:r w:rsidRPr="00222A1F">
        <w:rPr>
          <w:rFonts w:ascii="Arial" w:hAnsi="Arial" w:cs="Arial"/>
          <w:spacing w:val="4"/>
          <w:sz w:val="20"/>
          <w:szCs w:val="20"/>
          <w:shd w:val="clear" w:color="auto" w:fill="FFFFFF"/>
        </w:rPr>
        <w:t>Wojewoda Śląski w</w:t>
      </w:r>
      <w:r w:rsidR="007E0F5F" w:rsidRPr="00222A1F">
        <w:rPr>
          <w:rFonts w:ascii="Arial" w:hAnsi="Arial" w:cs="Arial"/>
          <w:spacing w:val="4"/>
          <w:sz w:val="20"/>
          <w:szCs w:val="20"/>
          <w:shd w:val="clear" w:color="auto" w:fill="FFFFFF"/>
        </w:rPr>
        <w:t xml:space="preserve">ymienił ww. działki skarżących stron, </w:t>
      </w:r>
      <w:r w:rsidR="007E0F5F" w:rsidRPr="00222A1F">
        <w:rPr>
          <w:rFonts w:ascii="Arial" w:hAnsi="Arial" w:cs="Arial"/>
          <w:spacing w:val="4"/>
          <w:sz w:val="20"/>
          <w:szCs w:val="20"/>
          <w:shd w:val="clear" w:color="auto" w:fill="FFFFFF"/>
        </w:rPr>
        <w:br/>
        <w:t xml:space="preserve">tj. działkę nr </w:t>
      </w:r>
      <w:r w:rsidR="00924478">
        <w:rPr>
          <w:rFonts w:ascii="Arial" w:hAnsi="Arial" w:cs="Arial"/>
          <w:spacing w:val="4"/>
          <w:sz w:val="20"/>
          <w:szCs w:val="20"/>
          <w:shd w:val="clear" w:color="auto" w:fill="FFFFFF"/>
        </w:rPr>
        <w:t>…</w:t>
      </w:r>
      <w:r w:rsidR="007E0F5F" w:rsidRPr="00222A1F">
        <w:rPr>
          <w:rFonts w:ascii="Arial" w:hAnsi="Arial" w:cs="Arial"/>
          <w:spacing w:val="4"/>
          <w:sz w:val="20"/>
          <w:szCs w:val="20"/>
          <w:shd w:val="clear" w:color="auto" w:fill="FFFFFF"/>
        </w:rPr>
        <w:t xml:space="preserve"> i ww. </w:t>
      </w:r>
      <w:r w:rsidR="007075A7" w:rsidRPr="00222A1F">
        <w:rPr>
          <w:rFonts w:ascii="Arial" w:hAnsi="Arial" w:cs="Arial"/>
          <w:spacing w:val="4"/>
          <w:sz w:val="20"/>
          <w:szCs w:val="20"/>
          <w:shd w:val="clear" w:color="auto" w:fill="FFFFFF"/>
        </w:rPr>
        <w:t xml:space="preserve">działki </w:t>
      </w:r>
      <w:r w:rsidR="00190C4C" w:rsidRPr="00222A1F">
        <w:rPr>
          <w:rFonts w:ascii="Arial" w:hAnsi="Arial" w:cs="Arial"/>
          <w:spacing w:val="4"/>
          <w:sz w:val="20"/>
          <w:szCs w:val="20"/>
          <w:shd w:val="clear" w:color="auto" w:fill="FFFFFF"/>
        </w:rPr>
        <w:t xml:space="preserve">o </w:t>
      </w:r>
      <w:r w:rsidR="007075A7" w:rsidRPr="00222A1F">
        <w:rPr>
          <w:rFonts w:ascii="Arial" w:hAnsi="Arial" w:cs="Arial"/>
          <w:spacing w:val="4"/>
          <w:sz w:val="20"/>
          <w:szCs w:val="20"/>
          <w:shd w:val="clear" w:color="auto" w:fill="FFFFFF"/>
        </w:rPr>
        <w:t>nr</w:t>
      </w:r>
      <w:r w:rsidR="00107790">
        <w:rPr>
          <w:rFonts w:ascii="Arial" w:hAnsi="Arial" w:cs="Arial"/>
          <w:spacing w:val="4"/>
          <w:sz w:val="20"/>
          <w:szCs w:val="20"/>
          <w:shd w:val="clear" w:color="auto" w:fill="FFFFFF"/>
        </w:rPr>
        <w:t>:</w:t>
      </w:r>
      <w:r w:rsidR="00924478">
        <w:rPr>
          <w:rFonts w:ascii="Arial" w:hAnsi="Arial" w:cs="Arial"/>
          <w:spacing w:val="4"/>
          <w:sz w:val="20"/>
          <w:szCs w:val="20"/>
          <w:shd w:val="clear" w:color="auto" w:fill="FFFFFF"/>
        </w:rPr>
        <w:t>…</w:t>
      </w:r>
      <w:r w:rsidR="007075A7" w:rsidRPr="00222A1F">
        <w:rPr>
          <w:rFonts w:ascii="Arial" w:hAnsi="Arial" w:cs="Arial"/>
          <w:spacing w:val="4"/>
          <w:sz w:val="20"/>
          <w:szCs w:val="20"/>
          <w:shd w:val="clear" w:color="auto" w:fill="FFFFFF"/>
        </w:rPr>
        <w:t xml:space="preserve">, </w:t>
      </w:r>
      <w:r w:rsidR="00924478">
        <w:rPr>
          <w:rFonts w:ascii="Arial" w:hAnsi="Arial" w:cs="Arial"/>
          <w:spacing w:val="4"/>
          <w:sz w:val="20"/>
          <w:szCs w:val="20"/>
          <w:shd w:val="clear" w:color="auto" w:fill="FFFFFF"/>
        </w:rPr>
        <w:t>….</w:t>
      </w:r>
      <w:r w:rsidR="007E0F5F" w:rsidRPr="00222A1F">
        <w:rPr>
          <w:rFonts w:ascii="Arial" w:hAnsi="Arial" w:cs="Arial"/>
          <w:spacing w:val="4"/>
          <w:sz w:val="20"/>
          <w:szCs w:val="20"/>
          <w:shd w:val="clear" w:color="auto" w:fill="FFFFFF"/>
        </w:rPr>
        <w:t>(</w:t>
      </w:r>
      <w:r w:rsidR="007075A7" w:rsidRPr="00222A1F">
        <w:rPr>
          <w:rFonts w:ascii="Arial" w:hAnsi="Arial" w:cs="Arial"/>
          <w:spacing w:val="4"/>
          <w:sz w:val="20"/>
          <w:szCs w:val="20"/>
          <w:shd w:val="clear" w:color="auto" w:fill="FFFFFF"/>
        </w:rPr>
        <w:t>które</w:t>
      </w:r>
      <w:r w:rsidR="007E0F5F" w:rsidRPr="00222A1F">
        <w:rPr>
          <w:rFonts w:ascii="Arial" w:hAnsi="Arial" w:cs="Arial"/>
          <w:spacing w:val="4"/>
          <w:sz w:val="20"/>
          <w:szCs w:val="20"/>
          <w:shd w:val="clear" w:color="auto" w:fill="FFFFFF"/>
        </w:rPr>
        <w:t xml:space="preserve"> to dwie działki</w:t>
      </w:r>
      <w:r w:rsidR="007075A7" w:rsidRPr="00222A1F">
        <w:rPr>
          <w:rFonts w:ascii="Arial" w:hAnsi="Arial" w:cs="Arial"/>
          <w:spacing w:val="4"/>
          <w:sz w:val="20"/>
          <w:szCs w:val="20"/>
          <w:shd w:val="clear" w:color="auto" w:fill="FFFFFF"/>
        </w:rPr>
        <w:t xml:space="preserve"> jak </w:t>
      </w:r>
      <w:r w:rsidR="007E0F5F" w:rsidRPr="00222A1F">
        <w:rPr>
          <w:rFonts w:ascii="Arial" w:hAnsi="Arial" w:cs="Arial"/>
          <w:spacing w:val="4"/>
          <w:sz w:val="20"/>
          <w:szCs w:val="20"/>
          <w:shd w:val="clear" w:color="auto" w:fill="FFFFFF"/>
        </w:rPr>
        <w:t xml:space="preserve">wskazali </w:t>
      </w:r>
      <w:r w:rsidR="007075A7" w:rsidRPr="00222A1F">
        <w:rPr>
          <w:rFonts w:ascii="Arial" w:hAnsi="Arial" w:cs="Arial"/>
          <w:spacing w:val="4"/>
          <w:sz w:val="20"/>
          <w:szCs w:val="20"/>
          <w:shd w:val="clear" w:color="auto" w:fill="FFFFFF"/>
        </w:rPr>
        <w:t xml:space="preserve">skarżący nabyli </w:t>
      </w:r>
      <w:r w:rsidR="00107790">
        <w:rPr>
          <w:rFonts w:ascii="Arial" w:hAnsi="Arial" w:cs="Arial"/>
          <w:spacing w:val="4"/>
          <w:sz w:val="20"/>
          <w:szCs w:val="20"/>
          <w:shd w:val="clear" w:color="auto" w:fill="FFFFFF"/>
        </w:rPr>
        <w:br/>
      </w:r>
      <w:r w:rsidR="007075A7" w:rsidRPr="00222A1F">
        <w:rPr>
          <w:rFonts w:ascii="Arial" w:hAnsi="Arial" w:cs="Arial"/>
          <w:spacing w:val="4"/>
          <w:sz w:val="20"/>
          <w:szCs w:val="20"/>
          <w:shd w:val="clear" w:color="auto" w:fill="FFFFFF"/>
        </w:rPr>
        <w:t>w drodze licytacji pod koniec 2020 r.</w:t>
      </w:r>
      <w:r w:rsidR="007E0F5F" w:rsidRPr="00222A1F">
        <w:rPr>
          <w:rFonts w:ascii="Arial" w:hAnsi="Arial" w:cs="Arial"/>
          <w:spacing w:val="4"/>
          <w:sz w:val="20"/>
          <w:szCs w:val="20"/>
          <w:shd w:val="clear" w:color="auto" w:fill="FFFFFF"/>
        </w:rPr>
        <w:t xml:space="preserve">), jako objęte przedmiotową inwestycją naftową. </w:t>
      </w:r>
      <w:r w:rsidR="00F84A97" w:rsidRPr="00222A1F">
        <w:rPr>
          <w:rFonts w:ascii="Arial" w:hAnsi="Arial" w:cs="Arial"/>
          <w:spacing w:val="4"/>
          <w:sz w:val="20"/>
          <w:szCs w:val="20"/>
        </w:rPr>
        <w:t>Ponadto</w:t>
      </w:r>
      <w:r w:rsidR="007E0F5F" w:rsidRPr="00222A1F">
        <w:rPr>
          <w:rFonts w:ascii="Arial" w:hAnsi="Arial" w:cs="Arial"/>
          <w:spacing w:val="4"/>
          <w:sz w:val="20"/>
          <w:szCs w:val="20"/>
        </w:rPr>
        <w:t xml:space="preserve">, </w:t>
      </w:r>
      <w:r w:rsidR="007E0F5F" w:rsidRPr="00222A1F">
        <w:rPr>
          <w:rFonts w:ascii="Arial" w:hAnsi="Arial" w:cs="Arial"/>
          <w:spacing w:val="4"/>
          <w:sz w:val="20"/>
          <w:szCs w:val="20"/>
        </w:rPr>
        <w:br/>
        <w:t xml:space="preserve">o wszczęciu </w:t>
      </w:r>
      <w:r w:rsidR="00107790">
        <w:rPr>
          <w:rFonts w:ascii="Arial" w:hAnsi="Arial" w:cs="Arial"/>
          <w:spacing w:val="4"/>
          <w:sz w:val="20"/>
          <w:szCs w:val="20"/>
        </w:rPr>
        <w:t>postę</w:t>
      </w:r>
      <w:r w:rsidR="007E0F5F" w:rsidRPr="00222A1F">
        <w:rPr>
          <w:rFonts w:ascii="Arial" w:hAnsi="Arial" w:cs="Arial"/>
          <w:spacing w:val="4"/>
          <w:sz w:val="20"/>
          <w:szCs w:val="20"/>
        </w:rPr>
        <w:t xml:space="preserve">powania o ustalenie lokalizacji strategicznej inwestycji w sektorze naftowym, Wojewoda Śląski poinformował </w:t>
      </w:r>
      <w:r w:rsidR="00F84A97" w:rsidRPr="00222A1F">
        <w:rPr>
          <w:rFonts w:ascii="Arial" w:hAnsi="Arial" w:cs="Arial"/>
          <w:spacing w:val="4"/>
          <w:sz w:val="20"/>
          <w:szCs w:val="20"/>
        </w:rPr>
        <w:t xml:space="preserve">w drodze </w:t>
      </w:r>
      <w:proofErr w:type="spellStart"/>
      <w:r w:rsidR="00F84A97" w:rsidRPr="00222A1F">
        <w:rPr>
          <w:rFonts w:ascii="Arial" w:hAnsi="Arial" w:cs="Arial"/>
          <w:spacing w:val="4"/>
          <w:sz w:val="20"/>
          <w:szCs w:val="20"/>
        </w:rPr>
        <w:t>obwieszczeń</w:t>
      </w:r>
      <w:proofErr w:type="spellEnd"/>
      <w:r w:rsidR="00F84A97" w:rsidRPr="00222A1F">
        <w:rPr>
          <w:rFonts w:ascii="Arial" w:hAnsi="Arial" w:cs="Arial"/>
          <w:spacing w:val="4"/>
          <w:sz w:val="20"/>
          <w:szCs w:val="20"/>
        </w:rPr>
        <w:t xml:space="preserve"> w urzędzie wojewódzkim i urzędach gmin właściwych ze względu na lokalizację </w:t>
      </w:r>
      <w:r w:rsidR="00F84A97" w:rsidRPr="00222A1F">
        <w:rPr>
          <w:rFonts w:ascii="Arial" w:hAnsi="Arial" w:cs="Arial"/>
          <w:bCs/>
          <w:spacing w:val="4"/>
          <w:sz w:val="20"/>
          <w:szCs w:val="20"/>
        </w:rPr>
        <w:t>strategicznej inwestycji w sektorze naftowym</w:t>
      </w:r>
      <w:r w:rsidR="00F84A97" w:rsidRPr="00222A1F">
        <w:rPr>
          <w:rFonts w:ascii="Arial" w:hAnsi="Arial" w:cs="Arial"/>
          <w:spacing w:val="4"/>
          <w:sz w:val="20"/>
          <w:szCs w:val="20"/>
        </w:rPr>
        <w:t xml:space="preserve">, w Biuletynie Informacji Publicznej, na stronach podmiotowych urzędów tych gmin oraz urzędu wojewódzkiego, </w:t>
      </w:r>
      <w:r w:rsidR="007E0F5F" w:rsidRPr="00222A1F">
        <w:rPr>
          <w:rFonts w:ascii="Arial" w:hAnsi="Arial" w:cs="Arial"/>
          <w:spacing w:val="4"/>
          <w:sz w:val="20"/>
          <w:szCs w:val="20"/>
        </w:rPr>
        <w:br/>
      </w:r>
      <w:r w:rsidR="00F84A97" w:rsidRPr="00222A1F">
        <w:rPr>
          <w:rFonts w:ascii="Arial" w:hAnsi="Arial" w:cs="Arial"/>
          <w:spacing w:val="4"/>
          <w:sz w:val="20"/>
          <w:szCs w:val="20"/>
        </w:rPr>
        <w:t>a także w prasie o zasięgu ogólnopolskim.</w:t>
      </w:r>
    </w:p>
    <w:p w:rsidR="00224CE4" w:rsidRPr="00222A1F" w:rsidRDefault="00CF76DD" w:rsidP="00222A1F">
      <w:pPr>
        <w:spacing w:after="240" w:line="240" w:lineRule="exact"/>
        <w:jc w:val="both"/>
        <w:rPr>
          <w:rFonts w:ascii="Arial" w:hAnsi="Arial" w:cs="Arial"/>
          <w:bCs/>
          <w:iCs/>
          <w:spacing w:val="4"/>
          <w:sz w:val="20"/>
          <w:szCs w:val="20"/>
        </w:rPr>
      </w:pPr>
      <w:r w:rsidRPr="00222A1F">
        <w:rPr>
          <w:rFonts w:ascii="Arial" w:hAnsi="Arial" w:cs="Arial"/>
          <w:spacing w:val="4"/>
          <w:sz w:val="20"/>
          <w:szCs w:val="20"/>
        </w:rPr>
        <w:t xml:space="preserve">Zauważania również wymaga, iż w </w:t>
      </w:r>
      <w:r w:rsidRPr="00222A1F">
        <w:rPr>
          <w:rFonts w:ascii="Arial" w:hAnsi="Arial" w:cs="Arial"/>
          <w:bCs/>
          <w:spacing w:val="4"/>
          <w:sz w:val="20"/>
          <w:szCs w:val="20"/>
        </w:rPr>
        <w:t xml:space="preserve">zawiadomieniu o wszczęciu postępowania w sprawie ww. decyzji </w:t>
      </w:r>
      <w:r w:rsidRPr="00222A1F">
        <w:rPr>
          <w:rFonts w:ascii="Arial" w:hAnsi="Arial" w:cs="Arial"/>
          <w:bCs/>
          <w:spacing w:val="4"/>
          <w:sz w:val="20"/>
          <w:szCs w:val="20"/>
        </w:rPr>
        <w:br/>
        <w:t>o ustaleniu lokalizacji strategicznej inwestycji w sektorze naftowym</w:t>
      </w:r>
      <w:r w:rsidR="007E0F5F" w:rsidRPr="00222A1F">
        <w:rPr>
          <w:rFonts w:ascii="Arial" w:hAnsi="Arial" w:cs="Arial"/>
          <w:bCs/>
          <w:spacing w:val="4"/>
          <w:sz w:val="20"/>
          <w:szCs w:val="20"/>
        </w:rPr>
        <w:t xml:space="preserve"> i dokonanym obwieszczeniu </w:t>
      </w:r>
      <w:r w:rsidRPr="00222A1F">
        <w:rPr>
          <w:rFonts w:ascii="Arial" w:hAnsi="Arial" w:cs="Arial"/>
          <w:bCs/>
          <w:spacing w:val="4"/>
          <w:sz w:val="20"/>
          <w:szCs w:val="20"/>
        </w:rPr>
        <w:t>Wojewoda Śląski pouczył strony o możliwości zapoznania się z aktami sprawy oraz możliwości składania uwag i wniosków. W związku z tym</w:t>
      </w:r>
      <w:r w:rsidR="002E6F32" w:rsidRPr="00222A1F">
        <w:rPr>
          <w:rFonts w:ascii="Arial" w:hAnsi="Arial" w:cs="Arial"/>
          <w:bCs/>
          <w:spacing w:val="4"/>
          <w:sz w:val="20"/>
          <w:szCs w:val="20"/>
        </w:rPr>
        <w:t xml:space="preserve">, </w:t>
      </w:r>
      <w:r w:rsidRPr="00222A1F">
        <w:rPr>
          <w:rFonts w:ascii="Arial" w:hAnsi="Arial" w:cs="Arial"/>
          <w:spacing w:val="4"/>
          <w:sz w:val="20"/>
          <w:szCs w:val="20"/>
        </w:rPr>
        <w:t xml:space="preserve">uznać należy, iż </w:t>
      </w:r>
      <w:r w:rsidRPr="00222A1F">
        <w:rPr>
          <w:rStyle w:val="highlight"/>
          <w:rFonts w:ascii="Arial" w:hAnsi="Arial" w:cs="Arial"/>
          <w:spacing w:val="4"/>
          <w:sz w:val="20"/>
          <w:szCs w:val="20"/>
        </w:rPr>
        <w:t>organ</w:t>
      </w:r>
      <w:r w:rsidRPr="00222A1F">
        <w:rPr>
          <w:rFonts w:ascii="Arial" w:hAnsi="Arial" w:cs="Arial"/>
          <w:spacing w:val="4"/>
          <w:sz w:val="20"/>
          <w:szCs w:val="20"/>
        </w:rPr>
        <w:t xml:space="preserve"> I instancji </w:t>
      </w:r>
      <w:r w:rsidR="00224CE4" w:rsidRPr="00222A1F">
        <w:rPr>
          <w:rFonts w:ascii="Arial" w:hAnsi="Arial" w:cs="Arial"/>
          <w:spacing w:val="4"/>
          <w:sz w:val="20"/>
          <w:szCs w:val="20"/>
        </w:rPr>
        <w:t xml:space="preserve">prawidłowo poinformował </w:t>
      </w:r>
      <w:r w:rsidR="00107790">
        <w:rPr>
          <w:rFonts w:ascii="Arial" w:hAnsi="Arial" w:cs="Arial"/>
          <w:spacing w:val="4"/>
          <w:sz w:val="20"/>
          <w:szCs w:val="20"/>
        </w:rPr>
        <w:t xml:space="preserve">skarżących </w:t>
      </w:r>
      <w:r w:rsidR="00224CE4" w:rsidRPr="00222A1F">
        <w:rPr>
          <w:rFonts w:ascii="Arial" w:hAnsi="Arial" w:cs="Arial"/>
          <w:bCs/>
          <w:iCs/>
          <w:spacing w:val="4"/>
          <w:sz w:val="20"/>
          <w:szCs w:val="20"/>
        </w:rPr>
        <w:t>o wszczęciu</w:t>
      </w:r>
      <w:r w:rsidR="00B377DD" w:rsidRPr="00222A1F">
        <w:rPr>
          <w:rFonts w:ascii="Arial" w:hAnsi="Arial" w:cs="Arial"/>
          <w:bCs/>
          <w:iCs/>
          <w:spacing w:val="4"/>
          <w:sz w:val="20"/>
          <w:szCs w:val="20"/>
        </w:rPr>
        <w:t xml:space="preserve"> przedmiotowego </w:t>
      </w:r>
      <w:r w:rsidR="00224CE4" w:rsidRPr="00222A1F">
        <w:rPr>
          <w:rFonts w:ascii="Arial" w:hAnsi="Arial" w:cs="Arial"/>
          <w:bCs/>
          <w:iCs/>
          <w:spacing w:val="4"/>
          <w:sz w:val="20"/>
          <w:szCs w:val="20"/>
        </w:rPr>
        <w:t>post</w:t>
      </w:r>
      <w:r w:rsidR="00B377DD" w:rsidRPr="00222A1F">
        <w:rPr>
          <w:rFonts w:ascii="Arial" w:hAnsi="Arial" w:cs="Arial"/>
          <w:bCs/>
          <w:iCs/>
          <w:spacing w:val="4"/>
          <w:sz w:val="20"/>
          <w:szCs w:val="20"/>
        </w:rPr>
        <w:t>ę</w:t>
      </w:r>
      <w:r w:rsidR="00224CE4" w:rsidRPr="00222A1F">
        <w:rPr>
          <w:rFonts w:ascii="Arial" w:hAnsi="Arial" w:cs="Arial"/>
          <w:bCs/>
          <w:iCs/>
          <w:spacing w:val="4"/>
          <w:sz w:val="20"/>
          <w:szCs w:val="20"/>
        </w:rPr>
        <w:t>powania oraz</w:t>
      </w:r>
      <w:r w:rsidR="00224CE4" w:rsidRPr="00222A1F">
        <w:rPr>
          <w:rFonts w:ascii="Arial" w:hAnsi="Arial" w:cs="Arial"/>
          <w:spacing w:val="4"/>
          <w:sz w:val="20"/>
          <w:szCs w:val="20"/>
        </w:rPr>
        <w:t xml:space="preserve"> </w:t>
      </w:r>
      <w:r w:rsidRPr="00222A1F">
        <w:rPr>
          <w:rStyle w:val="highlight"/>
          <w:rFonts w:ascii="Arial" w:hAnsi="Arial" w:cs="Arial"/>
          <w:spacing w:val="4"/>
          <w:sz w:val="20"/>
          <w:szCs w:val="20"/>
        </w:rPr>
        <w:t>zapewnił</w:t>
      </w:r>
      <w:r w:rsidR="00224CE4" w:rsidRPr="00222A1F">
        <w:rPr>
          <w:rStyle w:val="highlight"/>
          <w:rFonts w:ascii="Arial" w:hAnsi="Arial" w:cs="Arial"/>
          <w:spacing w:val="4"/>
          <w:sz w:val="20"/>
          <w:szCs w:val="20"/>
        </w:rPr>
        <w:t xml:space="preserve"> im</w:t>
      </w:r>
      <w:r w:rsidRPr="00222A1F">
        <w:rPr>
          <w:rStyle w:val="highlight"/>
          <w:rFonts w:ascii="Arial" w:hAnsi="Arial" w:cs="Arial"/>
          <w:spacing w:val="4"/>
          <w:sz w:val="20"/>
          <w:szCs w:val="20"/>
        </w:rPr>
        <w:t xml:space="preserve"> </w:t>
      </w:r>
      <w:r w:rsidRPr="00222A1F">
        <w:rPr>
          <w:rFonts w:ascii="Arial" w:hAnsi="Arial" w:cs="Arial"/>
          <w:spacing w:val="4"/>
          <w:sz w:val="20"/>
          <w:szCs w:val="20"/>
        </w:rPr>
        <w:t xml:space="preserve">możliwość zapoznania się </w:t>
      </w:r>
      <w:r w:rsidRPr="00222A1F">
        <w:rPr>
          <w:rStyle w:val="highlight"/>
          <w:rFonts w:ascii="Arial" w:hAnsi="Arial" w:cs="Arial"/>
          <w:spacing w:val="4"/>
          <w:sz w:val="20"/>
          <w:szCs w:val="20"/>
        </w:rPr>
        <w:t>z</w:t>
      </w:r>
      <w:r w:rsidRPr="00222A1F">
        <w:rPr>
          <w:rFonts w:ascii="Arial" w:hAnsi="Arial" w:cs="Arial"/>
          <w:spacing w:val="4"/>
          <w:sz w:val="20"/>
          <w:szCs w:val="20"/>
        </w:rPr>
        <w:t xml:space="preserve"> materiałem dowodowym sprawy przed wydaniem rozstrzygnięcia. </w:t>
      </w:r>
      <w:r w:rsidRPr="00222A1F">
        <w:rPr>
          <w:rFonts w:ascii="Arial" w:hAnsi="Arial" w:cs="Arial"/>
          <w:bCs/>
          <w:spacing w:val="4"/>
          <w:sz w:val="20"/>
          <w:szCs w:val="20"/>
        </w:rPr>
        <w:t>Tym samym chybione jest stwierdzenie</w:t>
      </w:r>
      <w:r w:rsidR="002B5EF1" w:rsidRPr="00222A1F">
        <w:rPr>
          <w:rFonts w:ascii="Arial" w:hAnsi="Arial" w:cs="Arial"/>
          <w:bCs/>
          <w:spacing w:val="4"/>
          <w:sz w:val="20"/>
          <w:szCs w:val="20"/>
        </w:rPr>
        <w:t xml:space="preserve"> skarżących</w:t>
      </w:r>
      <w:r w:rsidRPr="00222A1F">
        <w:rPr>
          <w:rFonts w:ascii="Arial" w:hAnsi="Arial" w:cs="Arial"/>
          <w:bCs/>
          <w:spacing w:val="4"/>
          <w:sz w:val="20"/>
          <w:szCs w:val="20"/>
        </w:rPr>
        <w:t xml:space="preserve">, iż </w:t>
      </w:r>
      <w:r w:rsidR="002B5EF1" w:rsidRPr="00222A1F">
        <w:rPr>
          <w:rFonts w:ascii="Arial" w:hAnsi="Arial" w:cs="Arial"/>
          <w:bCs/>
          <w:spacing w:val="4"/>
          <w:sz w:val="20"/>
          <w:szCs w:val="20"/>
        </w:rPr>
        <w:t>nie mieli oni informacji o toczącym się postępowaniu.</w:t>
      </w:r>
      <w:r w:rsidR="00224CE4" w:rsidRPr="00222A1F">
        <w:rPr>
          <w:rFonts w:ascii="Arial" w:hAnsi="Arial" w:cs="Arial"/>
          <w:bCs/>
          <w:iCs/>
          <w:spacing w:val="4"/>
          <w:sz w:val="20"/>
          <w:szCs w:val="20"/>
        </w:rPr>
        <w:t xml:space="preserve"> </w:t>
      </w:r>
    </w:p>
    <w:p w:rsidR="00DB1D3A" w:rsidRPr="00222A1F" w:rsidRDefault="002E6F32"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 xml:space="preserve">Poparcia w zgromadzonym materiale dowodnym nie ma zarzut skarżących, iż </w:t>
      </w:r>
      <w:r w:rsidR="00DB1D3A" w:rsidRPr="00222A1F">
        <w:rPr>
          <w:rFonts w:ascii="Arial" w:hAnsi="Arial" w:cs="Arial"/>
          <w:bCs/>
          <w:iCs/>
          <w:spacing w:val="4"/>
          <w:sz w:val="20"/>
          <w:szCs w:val="20"/>
        </w:rPr>
        <w:t xml:space="preserve">Wojewoda Śląski nie uwzględnił ich wniosku złożonego w zakresie realizacji inwestycji na ww. działkach nr </w:t>
      </w:r>
      <w:r w:rsidR="00924478">
        <w:rPr>
          <w:rFonts w:ascii="Arial" w:hAnsi="Arial" w:cs="Arial"/>
          <w:bCs/>
          <w:iCs/>
          <w:spacing w:val="4"/>
          <w:sz w:val="20"/>
          <w:szCs w:val="20"/>
        </w:rPr>
        <w:t>…</w:t>
      </w:r>
      <w:r w:rsidR="00DB1D3A" w:rsidRPr="00222A1F">
        <w:rPr>
          <w:rFonts w:ascii="Arial" w:hAnsi="Arial" w:cs="Arial"/>
          <w:bCs/>
          <w:iCs/>
          <w:spacing w:val="4"/>
          <w:sz w:val="20"/>
          <w:szCs w:val="20"/>
        </w:rPr>
        <w:t xml:space="preserve">oraz </w:t>
      </w:r>
      <w:r w:rsidR="00107790">
        <w:rPr>
          <w:rFonts w:ascii="Arial" w:hAnsi="Arial" w:cs="Arial"/>
          <w:bCs/>
          <w:iCs/>
          <w:spacing w:val="4"/>
          <w:sz w:val="20"/>
          <w:szCs w:val="20"/>
        </w:rPr>
        <w:br/>
      </w:r>
      <w:r w:rsidR="00DB1D3A" w:rsidRPr="00222A1F">
        <w:rPr>
          <w:rFonts w:ascii="Arial" w:hAnsi="Arial" w:cs="Arial"/>
          <w:bCs/>
          <w:iCs/>
          <w:spacing w:val="4"/>
          <w:sz w:val="20"/>
          <w:szCs w:val="20"/>
        </w:rPr>
        <w:t>nr</w:t>
      </w:r>
      <w:r w:rsidR="00924478">
        <w:rPr>
          <w:rFonts w:ascii="Arial" w:hAnsi="Arial" w:cs="Arial"/>
          <w:bCs/>
          <w:iCs/>
          <w:spacing w:val="4"/>
          <w:sz w:val="20"/>
          <w:szCs w:val="20"/>
        </w:rPr>
        <w:t>….</w:t>
      </w:r>
      <w:r w:rsidR="00DB1D3A" w:rsidRPr="00222A1F">
        <w:rPr>
          <w:rFonts w:ascii="Arial" w:hAnsi="Arial" w:cs="Arial"/>
          <w:bCs/>
          <w:iCs/>
          <w:spacing w:val="4"/>
          <w:sz w:val="20"/>
          <w:szCs w:val="20"/>
        </w:rPr>
        <w:t xml:space="preserve">, bowiem z akt sprawy i uzasadniania zaskarżonej decyzji wynika, iż </w:t>
      </w:r>
      <w:r w:rsidR="00107790">
        <w:rPr>
          <w:rFonts w:ascii="Arial" w:hAnsi="Arial" w:cs="Arial"/>
          <w:bCs/>
          <w:iCs/>
          <w:spacing w:val="4"/>
          <w:sz w:val="20"/>
          <w:szCs w:val="20"/>
        </w:rPr>
        <w:t>skarżący w trakcie postę</w:t>
      </w:r>
      <w:r w:rsidR="00DB1D3A" w:rsidRPr="00222A1F">
        <w:rPr>
          <w:rFonts w:ascii="Arial" w:hAnsi="Arial" w:cs="Arial"/>
          <w:bCs/>
          <w:iCs/>
          <w:spacing w:val="4"/>
          <w:sz w:val="20"/>
          <w:szCs w:val="20"/>
        </w:rPr>
        <w:t>powanie przed Wojewoda Śląskim nie składali uwag i wniosków.</w:t>
      </w:r>
    </w:p>
    <w:p w:rsidR="00DB1D3A" w:rsidRPr="00222A1F" w:rsidRDefault="00DB1D3A"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 xml:space="preserve">Dodatkowo zauważyć należy, iż przepisy </w:t>
      </w:r>
      <w:r w:rsidRPr="00222A1F">
        <w:rPr>
          <w:rFonts w:ascii="Arial" w:hAnsi="Arial" w:cs="Arial"/>
          <w:bCs/>
          <w:i/>
          <w:iCs/>
          <w:spacing w:val="4"/>
          <w:sz w:val="20"/>
          <w:szCs w:val="20"/>
        </w:rPr>
        <w:t xml:space="preserve">specustawy naftowej </w:t>
      </w:r>
      <w:r w:rsidRPr="00222A1F">
        <w:rPr>
          <w:rFonts w:ascii="Arial" w:hAnsi="Arial" w:cs="Arial"/>
          <w:bCs/>
          <w:iCs/>
          <w:spacing w:val="4"/>
          <w:sz w:val="20"/>
          <w:szCs w:val="20"/>
        </w:rPr>
        <w:t xml:space="preserve">nie zobowiązują </w:t>
      </w:r>
      <w:r w:rsidRPr="00222A1F">
        <w:rPr>
          <w:rFonts w:ascii="Arial" w:hAnsi="Arial" w:cs="Arial"/>
          <w:bCs/>
          <w:i/>
          <w:iCs/>
          <w:spacing w:val="4"/>
          <w:sz w:val="20"/>
          <w:szCs w:val="20"/>
        </w:rPr>
        <w:t>inwestora</w:t>
      </w:r>
      <w:r w:rsidRPr="00222A1F">
        <w:rPr>
          <w:rFonts w:ascii="Arial" w:hAnsi="Arial" w:cs="Arial"/>
          <w:bCs/>
          <w:iCs/>
          <w:spacing w:val="4"/>
          <w:sz w:val="20"/>
          <w:szCs w:val="20"/>
        </w:rPr>
        <w:t xml:space="preserve"> </w:t>
      </w:r>
      <w:r w:rsidR="00107790">
        <w:rPr>
          <w:rFonts w:ascii="Arial" w:hAnsi="Arial" w:cs="Arial"/>
          <w:bCs/>
          <w:iCs/>
          <w:spacing w:val="4"/>
          <w:sz w:val="20"/>
          <w:szCs w:val="20"/>
        </w:rPr>
        <w:br/>
      </w:r>
      <w:r w:rsidRPr="00222A1F">
        <w:rPr>
          <w:rFonts w:ascii="Arial" w:hAnsi="Arial" w:cs="Arial"/>
          <w:bCs/>
          <w:iCs/>
          <w:spacing w:val="4"/>
          <w:sz w:val="20"/>
          <w:szCs w:val="20"/>
        </w:rPr>
        <w:t>do poprzedzenia wystąpienia z wnioskiem o wydanie decyzji o ustaleniu lokalizacji strategicznej inwestycji w sektorze naftowym przeprowadzeniem uzgodnień, czy też konsultacji, które miałyby na celu ustalenie przebiegu projektowanej inwestycji z właścicielami nieruchomości objętych inwestycją (vide: wyroki Naczelnego Sądu Administracyjnego: z dnia 21 września 2012 r., sygn. akt II OSK 1614/12, oraz wyrok z dnia 17 grudnia 2015 r., sygn. akt II OSK 2501/15; a także wyrok Wojewódzkiego Sądu Administracyjnego w Warszawie z dnia 20 marca 2012 r., sygn. akt VII SA/</w:t>
      </w:r>
      <w:proofErr w:type="spellStart"/>
      <w:r w:rsidRPr="00222A1F">
        <w:rPr>
          <w:rFonts w:ascii="Arial" w:hAnsi="Arial" w:cs="Arial"/>
          <w:bCs/>
          <w:iCs/>
          <w:spacing w:val="4"/>
          <w:sz w:val="20"/>
          <w:szCs w:val="20"/>
        </w:rPr>
        <w:t>Wa</w:t>
      </w:r>
      <w:proofErr w:type="spellEnd"/>
      <w:r w:rsidRPr="00222A1F">
        <w:rPr>
          <w:rFonts w:ascii="Arial" w:hAnsi="Arial" w:cs="Arial"/>
          <w:bCs/>
          <w:iCs/>
          <w:spacing w:val="4"/>
          <w:sz w:val="20"/>
          <w:szCs w:val="20"/>
        </w:rPr>
        <w:t xml:space="preserve"> 2632/11, wydane </w:t>
      </w:r>
      <w:r w:rsidRPr="00222A1F">
        <w:rPr>
          <w:rFonts w:ascii="Arial" w:hAnsi="Arial" w:cs="Arial"/>
          <w:bCs/>
          <w:iCs/>
          <w:spacing w:val="4"/>
          <w:sz w:val="20"/>
          <w:szCs w:val="20"/>
        </w:rPr>
        <w:br/>
        <w:t xml:space="preserve">w sprawach rozpatrywanych na podstawie </w:t>
      </w:r>
      <w:r w:rsidRPr="00222A1F">
        <w:rPr>
          <w:rFonts w:ascii="Arial" w:hAnsi="Arial" w:cs="Arial"/>
          <w:bCs/>
          <w:i/>
          <w:iCs/>
          <w:spacing w:val="4"/>
          <w:sz w:val="20"/>
          <w:szCs w:val="20"/>
        </w:rPr>
        <w:t>specustawy drogowej</w:t>
      </w:r>
      <w:r w:rsidRPr="00222A1F">
        <w:rPr>
          <w:rFonts w:ascii="Arial" w:hAnsi="Arial" w:cs="Arial"/>
          <w:bCs/>
          <w:iCs/>
          <w:spacing w:val="4"/>
          <w:sz w:val="20"/>
          <w:szCs w:val="20"/>
        </w:rPr>
        <w:t xml:space="preserve">, jest aktualne również na gruncie uregulowań </w:t>
      </w:r>
      <w:r w:rsidRPr="00222A1F">
        <w:rPr>
          <w:rFonts w:ascii="Arial" w:hAnsi="Arial" w:cs="Arial"/>
          <w:bCs/>
          <w:i/>
          <w:iCs/>
          <w:spacing w:val="4"/>
          <w:sz w:val="20"/>
          <w:szCs w:val="20"/>
        </w:rPr>
        <w:t>specustawy</w:t>
      </w:r>
      <w:r w:rsidR="009B6D9A" w:rsidRPr="00222A1F">
        <w:rPr>
          <w:rFonts w:ascii="Arial" w:hAnsi="Arial" w:cs="Arial"/>
          <w:bCs/>
          <w:i/>
          <w:iCs/>
          <w:spacing w:val="4"/>
          <w:sz w:val="20"/>
          <w:szCs w:val="20"/>
        </w:rPr>
        <w:t xml:space="preserve"> naftowej</w:t>
      </w:r>
      <w:r w:rsidRPr="00222A1F">
        <w:rPr>
          <w:rFonts w:ascii="Arial" w:hAnsi="Arial" w:cs="Arial"/>
          <w:bCs/>
          <w:iCs/>
          <w:spacing w:val="4"/>
          <w:sz w:val="20"/>
          <w:szCs w:val="20"/>
        </w:rPr>
        <w:t>).</w:t>
      </w:r>
    </w:p>
    <w:p w:rsidR="009B6D9A" w:rsidRPr="00222A1F" w:rsidRDefault="00DB1D3A" w:rsidP="00222A1F">
      <w:pPr>
        <w:spacing w:after="240" w:line="240" w:lineRule="exact"/>
        <w:jc w:val="both"/>
        <w:rPr>
          <w:rFonts w:ascii="Arial" w:hAnsi="Arial" w:cs="Arial"/>
          <w:bCs/>
          <w:iCs/>
          <w:spacing w:val="4"/>
          <w:sz w:val="20"/>
          <w:szCs w:val="20"/>
          <w:lang w:bidi="pl-PL"/>
        </w:rPr>
      </w:pPr>
      <w:r w:rsidRPr="00222A1F">
        <w:rPr>
          <w:rFonts w:ascii="Arial" w:hAnsi="Arial" w:cs="Arial"/>
          <w:bCs/>
          <w:iCs/>
          <w:spacing w:val="4"/>
          <w:sz w:val="20"/>
          <w:szCs w:val="20"/>
        </w:rPr>
        <w:t xml:space="preserve">Uzależnienie wydania decyzji o </w:t>
      </w:r>
      <w:r w:rsidR="009B6D9A" w:rsidRPr="00222A1F">
        <w:rPr>
          <w:rFonts w:ascii="Arial" w:hAnsi="Arial" w:cs="Arial"/>
          <w:bCs/>
          <w:iCs/>
          <w:spacing w:val="4"/>
          <w:sz w:val="20"/>
          <w:szCs w:val="20"/>
        </w:rPr>
        <w:t xml:space="preserve">ustaleniu lokalizacji strategicznej inwestycji w sektorze naftowym </w:t>
      </w:r>
      <w:r w:rsidR="009B6D9A" w:rsidRPr="00222A1F">
        <w:rPr>
          <w:rFonts w:ascii="Arial" w:hAnsi="Arial" w:cs="Arial"/>
          <w:bCs/>
          <w:iCs/>
          <w:spacing w:val="4"/>
          <w:sz w:val="20"/>
          <w:szCs w:val="20"/>
        </w:rPr>
        <w:br/>
      </w:r>
      <w:r w:rsidRPr="00222A1F">
        <w:rPr>
          <w:rFonts w:ascii="Arial" w:hAnsi="Arial" w:cs="Arial"/>
          <w:bCs/>
          <w:iCs/>
          <w:spacing w:val="4"/>
          <w:sz w:val="20"/>
          <w:szCs w:val="20"/>
        </w:rPr>
        <w:t>od uprzedniego przeprowa</w:t>
      </w:r>
      <w:r w:rsidR="009B6D9A" w:rsidRPr="00222A1F">
        <w:rPr>
          <w:rFonts w:ascii="Arial" w:hAnsi="Arial" w:cs="Arial"/>
          <w:bCs/>
          <w:iCs/>
          <w:spacing w:val="4"/>
          <w:sz w:val="20"/>
          <w:szCs w:val="20"/>
        </w:rPr>
        <w:t xml:space="preserve">dzenia konsultacji społecznych </w:t>
      </w:r>
      <w:r w:rsidRPr="00222A1F">
        <w:rPr>
          <w:rFonts w:ascii="Arial" w:hAnsi="Arial" w:cs="Arial"/>
          <w:bCs/>
          <w:iCs/>
          <w:spacing w:val="4"/>
          <w:sz w:val="20"/>
          <w:szCs w:val="20"/>
        </w:rPr>
        <w:t>byłoby wprowadzeniem pozaustawowej prze</w:t>
      </w:r>
      <w:r w:rsidR="009B6D9A" w:rsidRPr="00222A1F">
        <w:rPr>
          <w:rFonts w:ascii="Arial" w:hAnsi="Arial" w:cs="Arial"/>
          <w:bCs/>
          <w:iCs/>
          <w:spacing w:val="4"/>
          <w:sz w:val="20"/>
          <w:szCs w:val="20"/>
        </w:rPr>
        <w:t xml:space="preserve">słanki, co byłoby sprzeczne </w:t>
      </w:r>
      <w:r w:rsidRPr="00222A1F">
        <w:rPr>
          <w:rFonts w:ascii="Arial" w:hAnsi="Arial" w:cs="Arial"/>
          <w:bCs/>
          <w:iCs/>
          <w:spacing w:val="4"/>
          <w:sz w:val="20"/>
          <w:szCs w:val="20"/>
        </w:rPr>
        <w:t xml:space="preserve">z obowiązującymi w tym zakresie przepisami prawa. </w:t>
      </w:r>
      <w:r w:rsidRPr="00222A1F">
        <w:rPr>
          <w:rFonts w:ascii="Arial" w:hAnsi="Arial" w:cs="Arial"/>
          <w:bCs/>
          <w:iCs/>
          <w:spacing w:val="4"/>
          <w:sz w:val="20"/>
          <w:szCs w:val="20"/>
          <w:lang w:bidi="pl-PL"/>
        </w:rPr>
        <w:t>Oznacza to, że strona nie może skutecznie zarzucać wadliwości decyzji lokalizacyjnej z powodu braku ich przeprowadzenia bądź też ich niewłaściwej organizacji [vide: wyrok Wojewódzkiego Sądu Administracyjnego w Warszawie z dnia 7 września 2017 r., sygn. akt IV SA/</w:t>
      </w:r>
      <w:proofErr w:type="spellStart"/>
      <w:r w:rsidRPr="00222A1F">
        <w:rPr>
          <w:rFonts w:ascii="Arial" w:hAnsi="Arial" w:cs="Arial"/>
          <w:bCs/>
          <w:iCs/>
          <w:spacing w:val="4"/>
          <w:sz w:val="20"/>
          <w:szCs w:val="20"/>
          <w:lang w:bidi="pl-PL"/>
        </w:rPr>
        <w:t>Wa</w:t>
      </w:r>
      <w:proofErr w:type="spellEnd"/>
      <w:r w:rsidRPr="00222A1F">
        <w:rPr>
          <w:rFonts w:ascii="Arial" w:hAnsi="Arial" w:cs="Arial"/>
          <w:bCs/>
          <w:iCs/>
          <w:spacing w:val="4"/>
          <w:sz w:val="20"/>
          <w:szCs w:val="20"/>
          <w:lang w:bidi="pl-PL"/>
        </w:rPr>
        <w:t xml:space="preserve"> 1749/17, wydany </w:t>
      </w:r>
      <w:r w:rsidRPr="00222A1F">
        <w:rPr>
          <w:rFonts w:ascii="Arial" w:hAnsi="Arial" w:cs="Arial"/>
          <w:bCs/>
          <w:iCs/>
          <w:spacing w:val="4"/>
          <w:sz w:val="20"/>
          <w:szCs w:val="20"/>
          <w:lang w:bidi="pl-PL"/>
        </w:rPr>
        <w:br/>
      </w:r>
      <w:r w:rsidRPr="00222A1F">
        <w:rPr>
          <w:rFonts w:ascii="Arial" w:hAnsi="Arial" w:cs="Arial"/>
          <w:bCs/>
          <w:iCs/>
          <w:spacing w:val="4"/>
          <w:sz w:val="20"/>
          <w:szCs w:val="20"/>
          <w:lang w:bidi="pl-PL"/>
        </w:rPr>
        <w:lastRenderedPageBreak/>
        <w:t>w sprawie rozpatrywanej na podstawie</w:t>
      </w:r>
      <w:r w:rsidRPr="00222A1F">
        <w:rPr>
          <w:rFonts w:ascii="Arial" w:hAnsi="Arial" w:cs="Arial"/>
          <w:bCs/>
          <w:iCs/>
          <w:spacing w:val="4"/>
          <w:sz w:val="20"/>
          <w:szCs w:val="20"/>
        </w:rPr>
        <w:t xml:space="preserve"> </w:t>
      </w:r>
      <w:r w:rsidR="009B6D9A" w:rsidRPr="00222A1F">
        <w:rPr>
          <w:rFonts w:ascii="Arial" w:hAnsi="Arial" w:cs="Arial"/>
          <w:bCs/>
          <w:i/>
          <w:iCs/>
          <w:spacing w:val="4"/>
          <w:sz w:val="20"/>
          <w:szCs w:val="20"/>
          <w:lang w:bidi="pl-PL"/>
        </w:rPr>
        <w:t>specustawy</w:t>
      </w:r>
      <w:r w:rsidRPr="00222A1F">
        <w:rPr>
          <w:rFonts w:ascii="Arial" w:hAnsi="Arial" w:cs="Arial"/>
          <w:bCs/>
          <w:i/>
          <w:iCs/>
          <w:spacing w:val="4"/>
          <w:sz w:val="20"/>
          <w:szCs w:val="20"/>
          <w:lang w:bidi="pl-PL"/>
        </w:rPr>
        <w:t xml:space="preserve"> przesyłow</w:t>
      </w:r>
      <w:r w:rsidR="009B6D9A" w:rsidRPr="00222A1F">
        <w:rPr>
          <w:rFonts w:ascii="Arial" w:hAnsi="Arial" w:cs="Arial"/>
          <w:bCs/>
          <w:i/>
          <w:iCs/>
          <w:spacing w:val="4"/>
          <w:sz w:val="20"/>
          <w:szCs w:val="20"/>
          <w:lang w:bidi="pl-PL"/>
        </w:rPr>
        <w:t>ej</w:t>
      </w:r>
      <w:r w:rsidRPr="00222A1F">
        <w:rPr>
          <w:rFonts w:ascii="Arial" w:hAnsi="Arial" w:cs="Arial"/>
          <w:bCs/>
          <w:iCs/>
          <w:spacing w:val="4"/>
          <w:sz w:val="20"/>
          <w:szCs w:val="20"/>
          <w:lang w:bidi="pl-PL"/>
        </w:rPr>
        <w:t>,</w:t>
      </w:r>
      <w:r w:rsidRPr="00222A1F">
        <w:rPr>
          <w:rFonts w:ascii="Arial" w:hAnsi="Arial" w:cs="Arial"/>
          <w:bCs/>
          <w:iCs/>
          <w:spacing w:val="4"/>
          <w:sz w:val="20"/>
          <w:szCs w:val="20"/>
        </w:rPr>
        <w:t xml:space="preserve"> </w:t>
      </w:r>
      <w:r w:rsidRPr="00222A1F">
        <w:rPr>
          <w:rFonts w:ascii="Arial" w:hAnsi="Arial" w:cs="Arial"/>
          <w:bCs/>
          <w:iCs/>
          <w:spacing w:val="4"/>
          <w:sz w:val="20"/>
          <w:szCs w:val="20"/>
          <w:lang w:bidi="pl-PL"/>
        </w:rPr>
        <w:t xml:space="preserve">lecz w istotnym zakresie w pełni analogicznej do rozwiązań przyjętych </w:t>
      </w:r>
      <w:r w:rsidRPr="00222A1F">
        <w:rPr>
          <w:rFonts w:ascii="Arial" w:hAnsi="Arial" w:cs="Arial"/>
          <w:bCs/>
          <w:i/>
          <w:iCs/>
          <w:spacing w:val="4"/>
          <w:sz w:val="20"/>
          <w:szCs w:val="20"/>
          <w:lang w:bidi="pl-PL"/>
        </w:rPr>
        <w:t>specustawie</w:t>
      </w:r>
      <w:r w:rsidR="009B6D9A" w:rsidRPr="00222A1F">
        <w:rPr>
          <w:rFonts w:ascii="Arial" w:hAnsi="Arial" w:cs="Arial"/>
          <w:bCs/>
          <w:i/>
          <w:iCs/>
          <w:spacing w:val="4"/>
          <w:sz w:val="20"/>
          <w:szCs w:val="20"/>
          <w:lang w:bidi="pl-PL"/>
        </w:rPr>
        <w:t xml:space="preserve"> naftowej</w:t>
      </w:r>
      <w:r w:rsidR="009B6D9A" w:rsidRPr="00222A1F">
        <w:rPr>
          <w:rFonts w:ascii="Arial" w:hAnsi="Arial" w:cs="Arial"/>
          <w:bCs/>
          <w:iCs/>
          <w:spacing w:val="4"/>
          <w:sz w:val="20"/>
          <w:szCs w:val="20"/>
          <w:lang w:bidi="pl-PL"/>
        </w:rPr>
        <w:t>)</w:t>
      </w:r>
      <w:r w:rsidRPr="00222A1F">
        <w:rPr>
          <w:rFonts w:ascii="Arial" w:hAnsi="Arial" w:cs="Arial"/>
          <w:bCs/>
          <w:iCs/>
          <w:spacing w:val="4"/>
          <w:sz w:val="20"/>
          <w:szCs w:val="20"/>
          <w:lang w:bidi="pl-PL"/>
        </w:rPr>
        <w:t xml:space="preserve">. </w:t>
      </w:r>
    </w:p>
    <w:p w:rsidR="009B6D9A" w:rsidRPr="00222A1F" w:rsidRDefault="009B6D9A" w:rsidP="00222A1F">
      <w:pPr>
        <w:spacing w:after="240" w:line="240" w:lineRule="exact"/>
        <w:jc w:val="both"/>
        <w:rPr>
          <w:rFonts w:ascii="Arial" w:hAnsi="Arial" w:cs="Arial"/>
          <w:bCs/>
          <w:iCs/>
          <w:spacing w:val="4"/>
          <w:sz w:val="20"/>
          <w:szCs w:val="20"/>
        </w:rPr>
      </w:pPr>
      <w:r w:rsidRPr="00222A1F">
        <w:rPr>
          <w:rFonts w:ascii="Arial" w:hAnsi="Arial" w:cs="Arial"/>
          <w:bCs/>
          <w:iCs/>
          <w:spacing w:val="4"/>
          <w:sz w:val="20"/>
          <w:szCs w:val="20"/>
        </w:rPr>
        <w:t xml:space="preserve">Niezależnie od powyższego, jedynie na marginesie zauważyć należy, iż </w:t>
      </w:r>
      <w:r w:rsidRPr="00222A1F">
        <w:rPr>
          <w:rFonts w:ascii="Arial" w:hAnsi="Arial" w:cs="Arial"/>
          <w:bCs/>
          <w:i/>
          <w:iCs/>
          <w:spacing w:val="4"/>
          <w:sz w:val="20"/>
          <w:szCs w:val="20"/>
        </w:rPr>
        <w:t>inwestor</w:t>
      </w:r>
      <w:r w:rsidRPr="00222A1F">
        <w:rPr>
          <w:rFonts w:ascii="Arial" w:hAnsi="Arial" w:cs="Arial"/>
          <w:bCs/>
          <w:iCs/>
          <w:spacing w:val="4"/>
          <w:sz w:val="20"/>
          <w:szCs w:val="20"/>
        </w:rPr>
        <w:t xml:space="preserve"> w ww. piśmie z dnia </w:t>
      </w:r>
      <w:r w:rsidRPr="00222A1F">
        <w:rPr>
          <w:rFonts w:ascii="Arial" w:hAnsi="Arial" w:cs="Arial"/>
          <w:bCs/>
          <w:iCs/>
          <w:spacing w:val="4"/>
          <w:sz w:val="20"/>
          <w:szCs w:val="20"/>
        </w:rPr>
        <w:br/>
        <w:t xml:space="preserve">4 marca 2021 r. wyjaśnił, iż informacje na temat inwestycji były dostępne dla społeczeństwa przed przeprowadzeniem postępowania w sprawie jej lokalizacji. Inwestycja Boronów-Trzebinia jest uwzględniona w Planie Zagospodarowania Przestrzennego Województwa Śląskiego, a jeszcze przed wejściem w życie </w:t>
      </w:r>
      <w:r w:rsidRPr="00222A1F">
        <w:rPr>
          <w:rFonts w:ascii="Arial" w:hAnsi="Arial" w:cs="Arial"/>
          <w:bCs/>
          <w:i/>
          <w:iCs/>
          <w:spacing w:val="4"/>
          <w:sz w:val="20"/>
          <w:szCs w:val="20"/>
        </w:rPr>
        <w:t>specustawy naftowej</w:t>
      </w:r>
      <w:r w:rsidRPr="00222A1F">
        <w:rPr>
          <w:rFonts w:ascii="Arial" w:hAnsi="Arial" w:cs="Arial"/>
          <w:bCs/>
          <w:iCs/>
          <w:spacing w:val="4"/>
          <w:sz w:val="20"/>
          <w:szCs w:val="20"/>
        </w:rPr>
        <w:t xml:space="preserve"> rozpoczęta została procedura zmiany Studium Uwarunkowań </w:t>
      </w:r>
      <w:r w:rsidRPr="00222A1F">
        <w:rPr>
          <w:rFonts w:ascii="Arial" w:hAnsi="Arial" w:cs="Arial"/>
          <w:bCs/>
          <w:iCs/>
          <w:spacing w:val="4"/>
          <w:sz w:val="20"/>
          <w:szCs w:val="20"/>
        </w:rPr>
        <w:br/>
        <w:t xml:space="preserve">i Kierunków Zagospodarowania Przestrzennego gminy. </w:t>
      </w:r>
      <w:r w:rsidR="0016076B">
        <w:rPr>
          <w:rFonts w:ascii="Arial" w:hAnsi="Arial" w:cs="Arial"/>
          <w:bCs/>
          <w:iCs/>
          <w:spacing w:val="4"/>
          <w:sz w:val="20"/>
          <w:szCs w:val="20"/>
        </w:rPr>
        <w:t xml:space="preserve">Mieszkańcy zostali zawiadomieni </w:t>
      </w:r>
      <w:r w:rsidR="0016076B">
        <w:rPr>
          <w:rFonts w:ascii="Arial" w:hAnsi="Arial" w:cs="Arial"/>
          <w:bCs/>
          <w:iCs/>
          <w:spacing w:val="4"/>
          <w:sz w:val="20"/>
          <w:szCs w:val="20"/>
        </w:rPr>
        <w:br/>
      </w:r>
      <w:r w:rsidRPr="00222A1F">
        <w:rPr>
          <w:rFonts w:ascii="Arial" w:hAnsi="Arial" w:cs="Arial"/>
          <w:bCs/>
          <w:iCs/>
          <w:spacing w:val="4"/>
          <w:sz w:val="20"/>
          <w:szCs w:val="20"/>
        </w:rPr>
        <w:t xml:space="preserve">o przystąpieniu do zmiany studium i mogli składać uwagi oraz wnioski odnoszące się m.in. </w:t>
      </w:r>
      <w:r w:rsidRPr="00222A1F">
        <w:rPr>
          <w:rFonts w:ascii="Arial" w:hAnsi="Arial" w:cs="Arial"/>
          <w:bCs/>
          <w:iCs/>
          <w:spacing w:val="4"/>
          <w:sz w:val="20"/>
          <w:szCs w:val="20"/>
        </w:rPr>
        <w:br/>
        <w:t xml:space="preserve">do inwestycji. Dodatkowo, jak wyjaśnił </w:t>
      </w:r>
      <w:r w:rsidRPr="000A32A8">
        <w:rPr>
          <w:rFonts w:ascii="Arial" w:hAnsi="Arial" w:cs="Arial"/>
          <w:bCs/>
          <w:i/>
          <w:iCs/>
          <w:spacing w:val="4"/>
          <w:sz w:val="20"/>
          <w:szCs w:val="20"/>
        </w:rPr>
        <w:t>inwestor</w:t>
      </w:r>
      <w:r w:rsidRPr="00222A1F">
        <w:rPr>
          <w:rFonts w:ascii="Arial" w:hAnsi="Arial" w:cs="Arial"/>
          <w:bCs/>
          <w:iCs/>
          <w:spacing w:val="4"/>
          <w:sz w:val="20"/>
          <w:szCs w:val="20"/>
        </w:rPr>
        <w:t>, odbyło się również spotkanie z mieszkańcami Gminy Siewierz z udziałem przedstawicieli gminy, na którym został zaprezentowany przebieg inwestycji.</w:t>
      </w:r>
    </w:p>
    <w:p w:rsidR="00DB1D3A" w:rsidRPr="005E4A5B" w:rsidRDefault="009B6D9A" w:rsidP="00222A1F">
      <w:pPr>
        <w:spacing w:after="240" w:line="240" w:lineRule="exact"/>
        <w:jc w:val="both"/>
        <w:rPr>
          <w:rFonts w:ascii="Arial" w:hAnsi="Arial" w:cs="Arial"/>
          <w:bCs/>
          <w:iCs/>
          <w:color w:val="FF0000"/>
          <w:spacing w:val="4"/>
          <w:sz w:val="20"/>
          <w:szCs w:val="20"/>
          <w:lang w:bidi="pl-PL"/>
        </w:rPr>
      </w:pPr>
      <w:r w:rsidRPr="00222A1F">
        <w:rPr>
          <w:rFonts w:ascii="Arial" w:hAnsi="Arial" w:cs="Arial"/>
          <w:bCs/>
          <w:iCs/>
          <w:spacing w:val="4"/>
          <w:sz w:val="20"/>
          <w:szCs w:val="20"/>
          <w:lang w:bidi="pl-PL"/>
        </w:rPr>
        <w:t xml:space="preserve">Co więcej, </w:t>
      </w:r>
      <w:r w:rsidRPr="009B6D9A">
        <w:rPr>
          <w:rFonts w:ascii="Arial" w:hAnsi="Arial" w:cs="Arial"/>
          <w:bCs/>
          <w:iCs/>
          <w:spacing w:val="4"/>
          <w:sz w:val="20"/>
          <w:szCs w:val="20"/>
          <w:lang w:bidi="pl-PL"/>
        </w:rPr>
        <w:t xml:space="preserve">wskazać należy, iż możliwość </w:t>
      </w:r>
      <w:r w:rsidR="005E4A5B">
        <w:rPr>
          <w:rFonts w:ascii="Arial" w:hAnsi="Arial" w:cs="Arial"/>
          <w:bCs/>
          <w:iCs/>
          <w:spacing w:val="4"/>
          <w:sz w:val="20"/>
          <w:szCs w:val="20"/>
          <w:lang w:bidi="pl-PL"/>
        </w:rPr>
        <w:t xml:space="preserve">udziału zainteresowanych osób </w:t>
      </w:r>
      <w:r w:rsidRPr="009B6D9A">
        <w:rPr>
          <w:rFonts w:ascii="Arial" w:hAnsi="Arial" w:cs="Arial"/>
          <w:bCs/>
          <w:iCs/>
          <w:spacing w:val="4"/>
          <w:sz w:val="20"/>
          <w:szCs w:val="20"/>
          <w:lang w:bidi="pl-PL"/>
        </w:rPr>
        <w:t xml:space="preserve">została zapewniona także </w:t>
      </w:r>
      <w:r w:rsidRPr="00222A1F">
        <w:rPr>
          <w:rFonts w:ascii="Arial" w:hAnsi="Arial" w:cs="Arial"/>
          <w:bCs/>
          <w:iCs/>
          <w:spacing w:val="4"/>
          <w:sz w:val="20"/>
          <w:szCs w:val="20"/>
          <w:lang w:bidi="pl-PL"/>
        </w:rPr>
        <w:br/>
      </w:r>
      <w:r w:rsidRPr="009B6D9A">
        <w:rPr>
          <w:rFonts w:ascii="Arial" w:hAnsi="Arial" w:cs="Arial"/>
          <w:bCs/>
          <w:iCs/>
          <w:spacing w:val="4"/>
          <w:sz w:val="20"/>
          <w:szCs w:val="20"/>
          <w:lang w:bidi="pl-PL"/>
        </w:rPr>
        <w:t xml:space="preserve">w postępowaniu w sprawie wydania </w:t>
      </w:r>
      <w:r w:rsidRPr="005E4A5B">
        <w:rPr>
          <w:rFonts w:ascii="Arial" w:hAnsi="Arial" w:cs="Arial"/>
          <w:bCs/>
          <w:iCs/>
          <w:spacing w:val="4"/>
          <w:sz w:val="20"/>
          <w:szCs w:val="20"/>
          <w:lang w:bidi="pl-PL"/>
        </w:rPr>
        <w:t xml:space="preserve">decyzji </w:t>
      </w:r>
      <w:r w:rsidR="005E4A5B" w:rsidRPr="005E4A5B">
        <w:rPr>
          <w:rFonts w:ascii="Arial" w:hAnsi="Arial" w:cs="Arial"/>
          <w:bCs/>
          <w:iCs/>
          <w:spacing w:val="4"/>
          <w:sz w:val="20"/>
          <w:szCs w:val="20"/>
          <w:lang w:bidi="pl-PL"/>
        </w:rPr>
        <w:t xml:space="preserve">w przedmiocie </w:t>
      </w:r>
      <w:r w:rsidR="005E4A5B">
        <w:rPr>
          <w:rFonts w:ascii="Arial" w:hAnsi="Arial" w:cs="Arial"/>
          <w:bCs/>
          <w:iCs/>
          <w:spacing w:val="4"/>
          <w:sz w:val="20"/>
          <w:szCs w:val="20"/>
          <w:lang w:bidi="pl-PL"/>
        </w:rPr>
        <w:t>środowiskowych uwarunkowań</w:t>
      </w:r>
      <w:r w:rsidRPr="005E4A5B">
        <w:rPr>
          <w:rFonts w:ascii="Arial" w:hAnsi="Arial" w:cs="Arial"/>
          <w:bCs/>
          <w:iCs/>
          <w:spacing w:val="4"/>
          <w:sz w:val="20"/>
          <w:szCs w:val="20"/>
          <w:lang w:bidi="pl-PL"/>
        </w:rPr>
        <w:t xml:space="preserve">. </w:t>
      </w:r>
    </w:p>
    <w:p w:rsidR="00E902F1" w:rsidRPr="00222A1F" w:rsidRDefault="00C346CC" w:rsidP="00222A1F">
      <w:pPr>
        <w:spacing w:after="240" w:line="240" w:lineRule="exact"/>
        <w:jc w:val="both"/>
        <w:rPr>
          <w:rFonts w:ascii="Arial" w:hAnsi="Arial" w:cs="Arial"/>
          <w:spacing w:val="4"/>
          <w:sz w:val="20"/>
          <w:szCs w:val="20"/>
        </w:rPr>
      </w:pPr>
      <w:r w:rsidRPr="00222A1F">
        <w:rPr>
          <w:rFonts w:ascii="Arial" w:hAnsi="Arial" w:cs="Arial"/>
          <w:bCs/>
          <w:spacing w:val="4"/>
          <w:sz w:val="20"/>
          <w:szCs w:val="20"/>
        </w:rPr>
        <w:t>Natomiast kwestia, iż skarżący występując o wydanie „</w:t>
      </w:r>
      <w:r w:rsidR="0082429D" w:rsidRPr="00222A1F">
        <w:rPr>
          <w:rFonts w:ascii="Arial" w:hAnsi="Arial" w:cs="Arial"/>
          <w:bCs/>
          <w:spacing w:val="4"/>
          <w:sz w:val="20"/>
          <w:szCs w:val="20"/>
        </w:rPr>
        <w:t>stosownych</w:t>
      </w:r>
      <w:r w:rsidRPr="00222A1F">
        <w:rPr>
          <w:rFonts w:ascii="Arial" w:hAnsi="Arial" w:cs="Arial"/>
          <w:bCs/>
          <w:spacing w:val="4"/>
          <w:sz w:val="20"/>
          <w:szCs w:val="20"/>
        </w:rPr>
        <w:t xml:space="preserve"> decyzji w zakresie budownictwa” nie </w:t>
      </w:r>
      <w:r w:rsidR="0082429D" w:rsidRPr="00222A1F">
        <w:rPr>
          <w:rFonts w:ascii="Arial" w:hAnsi="Arial" w:cs="Arial"/>
          <w:bCs/>
          <w:spacing w:val="4"/>
          <w:sz w:val="20"/>
          <w:szCs w:val="20"/>
        </w:rPr>
        <w:t>zostali</w:t>
      </w:r>
      <w:r w:rsidRPr="00222A1F">
        <w:rPr>
          <w:rFonts w:ascii="Arial" w:hAnsi="Arial" w:cs="Arial"/>
          <w:bCs/>
          <w:spacing w:val="4"/>
          <w:sz w:val="20"/>
          <w:szCs w:val="20"/>
        </w:rPr>
        <w:t xml:space="preserve"> poinformowani o przeznaczeniu zakupionych </w:t>
      </w:r>
      <w:r w:rsidR="0082429D" w:rsidRPr="00222A1F">
        <w:rPr>
          <w:rFonts w:ascii="Arial" w:hAnsi="Arial" w:cs="Arial"/>
          <w:bCs/>
          <w:spacing w:val="4"/>
          <w:sz w:val="20"/>
          <w:szCs w:val="20"/>
        </w:rPr>
        <w:t>przez nich działek na r</w:t>
      </w:r>
      <w:r w:rsidR="00107790">
        <w:rPr>
          <w:rFonts w:ascii="Arial" w:hAnsi="Arial" w:cs="Arial"/>
          <w:bCs/>
          <w:spacing w:val="4"/>
          <w:sz w:val="20"/>
          <w:szCs w:val="20"/>
        </w:rPr>
        <w:t>ealizację</w:t>
      </w:r>
      <w:r w:rsidR="00E902F1" w:rsidRPr="00222A1F">
        <w:rPr>
          <w:rFonts w:ascii="Arial" w:hAnsi="Arial" w:cs="Arial"/>
          <w:bCs/>
          <w:spacing w:val="4"/>
          <w:sz w:val="20"/>
          <w:szCs w:val="20"/>
        </w:rPr>
        <w:t xml:space="preserve"> inwestycji </w:t>
      </w:r>
      <w:r w:rsidR="00107790">
        <w:rPr>
          <w:rFonts w:ascii="Arial" w:hAnsi="Arial" w:cs="Arial"/>
          <w:bCs/>
          <w:spacing w:val="4"/>
          <w:sz w:val="20"/>
          <w:szCs w:val="20"/>
        </w:rPr>
        <w:br/>
      </w:r>
      <w:r w:rsidR="00E902F1" w:rsidRPr="00222A1F">
        <w:rPr>
          <w:rFonts w:ascii="Arial" w:hAnsi="Arial" w:cs="Arial"/>
          <w:bCs/>
          <w:spacing w:val="4"/>
          <w:sz w:val="20"/>
          <w:szCs w:val="20"/>
        </w:rPr>
        <w:t xml:space="preserve">w sektorze naftowym, nie ma </w:t>
      </w:r>
      <w:r w:rsidR="00E902F1" w:rsidRPr="00222A1F">
        <w:rPr>
          <w:rFonts w:ascii="Arial" w:hAnsi="Arial" w:cs="Arial"/>
          <w:iCs/>
          <w:spacing w:val="4"/>
          <w:sz w:val="20"/>
          <w:szCs w:val="20"/>
        </w:rPr>
        <w:t>wpływu na rozstrzygnię</w:t>
      </w:r>
      <w:r w:rsidR="009A79EA" w:rsidRPr="00222A1F">
        <w:rPr>
          <w:rFonts w:ascii="Arial" w:hAnsi="Arial" w:cs="Arial"/>
          <w:iCs/>
          <w:spacing w:val="4"/>
          <w:sz w:val="20"/>
          <w:szCs w:val="20"/>
        </w:rPr>
        <w:t>cie w niniejszej sprawie</w:t>
      </w:r>
      <w:r w:rsidR="00224CE4" w:rsidRPr="00222A1F">
        <w:rPr>
          <w:rFonts w:ascii="Arial" w:hAnsi="Arial" w:cs="Arial"/>
          <w:iCs/>
          <w:spacing w:val="4"/>
          <w:sz w:val="20"/>
          <w:szCs w:val="20"/>
        </w:rPr>
        <w:t>,</w:t>
      </w:r>
      <w:r w:rsidR="009A79EA" w:rsidRPr="00222A1F">
        <w:rPr>
          <w:rFonts w:ascii="Arial" w:hAnsi="Arial" w:cs="Arial"/>
          <w:iCs/>
          <w:spacing w:val="4"/>
          <w:sz w:val="20"/>
          <w:szCs w:val="20"/>
        </w:rPr>
        <w:t xml:space="preserve"> ani </w:t>
      </w:r>
      <w:r w:rsidR="009A79EA" w:rsidRPr="00222A1F">
        <w:rPr>
          <w:rFonts w:ascii="Arial" w:hAnsi="Arial" w:cs="Arial"/>
          <w:bCs/>
          <w:iCs/>
          <w:spacing w:val="4"/>
          <w:sz w:val="20"/>
          <w:szCs w:val="20"/>
          <w:lang w:bidi="pl-PL"/>
        </w:rPr>
        <w:t>nie jest przedmiotem badania organu wydającego decyzję o ustaleniu lokalizacji strategicznej inwestycji w sektorze naftowym.</w:t>
      </w:r>
      <w:r w:rsidR="00E902F1" w:rsidRPr="00222A1F">
        <w:rPr>
          <w:rFonts w:ascii="Arial" w:hAnsi="Arial" w:cs="Arial"/>
          <w:spacing w:val="4"/>
          <w:sz w:val="20"/>
          <w:szCs w:val="20"/>
        </w:rPr>
        <w:t xml:space="preserve"> </w:t>
      </w:r>
    </w:p>
    <w:p w:rsidR="009B6D9A" w:rsidRPr="00222A1F" w:rsidRDefault="009B6D9A" w:rsidP="00EB612D">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Wyraźnie zaznaczyć, iż </w:t>
      </w:r>
      <w:r w:rsidRPr="000A32A8">
        <w:rPr>
          <w:rFonts w:ascii="Arial" w:hAnsi="Arial" w:cs="Arial"/>
          <w:i/>
          <w:spacing w:val="4"/>
          <w:sz w:val="20"/>
          <w:szCs w:val="20"/>
        </w:rPr>
        <w:t>Minister</w:t>
      </w:r>
      <w:r w:rsidRPr="00222A1F">
        <w:rPr>
          <w:rFonts w:ascii="Arial" w:hAnsi="Arial" w:cs="Arial"/>
          <w:spacing w:val="4"/>
          <w:sz w:val="20"/>
          <w:szCs w:val="20"/>
        </w:rPr>
        <w:t xml:space="preserve"> nie posiada </w:t>
      </w:r>
      <w:r w:rsidR="00107790">
        <w:rPr>
          <w:rFonts w:ascii="Arial" w:hAnsi="Arial" w:cs="Arial"/>
          <w:spacing w:val="4"/>
          <w:sz w:val="20"/>
          <w:szCs w:val="20"/>
        </w:rPr>
        <w:t xml:space="preserve">bowiem </w:t>
      </w:r>
      <w:r w:rsidRPr="00222A1F">
        <w:rPr>
          <w:rFonts w:ascii="Arial" w:hAnsi="Arial" w:cs="Arial"/>
          <w:spacing w:val="4"/>
          <w:sz w:val="20"/>
          <w:szCs w:val="20"/>
        </w:rPr>
        <w:t xml:space="preserve">legitymacji do oceny prawidłowości rozstrzygnięć określonych w innych decyzjach, wydanych w odrębnych postępowaniach administracyjnych, przez inne organy administracji. Podkreślić należy, że organ administracji publicznej bada sprawę biorąc pod uwagę jej indywidualne uwarunkowania faktyczne i prawne, w oparciu o przedstawiony materiał dowodowy. Nie jest zadaniem organu ocena innej sprawy, nie będącej przedmiotem prowadzonego postępowania (vide: wyrok Wojewódzkiego Sądu Administracyjnego w Olsztynie z dnia 30 grudnia </w:t>
      </w:r>
      <w:r w:rsidRPr="00222A1F">
        <w:rPr>
          <w:rFonts w:ascii="Arial" w:hAnsi="Arial" w:cs="Arial"/>
          <w:spacing w:val="4"/>
          <w:sz w:val="20"/>
          <w:szCs w:val="20"/>
        </w:rPr>
        <w:br/>
        <w:t>2009 r., sygn. akt II SA/Ol 960/09).</w:t>
      </w:r>
    </w:p>
    <w:p w:rsidR="00F96831" w:rsidRPr="00222A1F" w:rsidRDefault="006D012F"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Odnosząc się zaś do wniosków skarżących o udzielenie</w:t>
      </w:r>
      <w:r w:rsidR="00EE5D95" w:rsidRPr="00222A1F">
        <w:rPr>
          <w:rFonts w:ascii="Arial" w:hAnsi="Arial" w:cs="Arial"/>
          <w:spacing w:val="4"/>
          <w:sz w:val="20"/>
          <w:szCs w:val="20"/>
        </w:rPr>
        <w:t xml:space="preserve"> wyjaśnień</w:t>
      </w:r>
      <w:r w:rsidR="00F96831" w:rsidRPr="00222A1F">
        <w:rPr>
          <w:rFonts w:ascii="Arial" w:hAnsi="Arial" w:cs="Arial"/>
          <w:spacing w:val="4"/>
          <w:sz w:val="20"/>
          <w:szCs w:val="20"/>
        </w:rPr>
        <w:t xml:space="preserve"> </w:t>
      </w:r>
      <w:r w:rsidR="00EE5D95" w:rsidRPr="00222A1F">
        <w:rPr>
          <w:rFonts w:ascii="Arial" w:hAnsi="Arial" w:cs="Arial"/>
          <w:spacing w:val="4"/>
          <w:sz w:val="20"/>
          <w:szCs w:val="20"/>
        </w:rPr>
        <w:t xml:space="preserve">niezbędnych </w:t>
      </w:r>
      <w:r w:rsidR="00DD2360" w:rsidRPr="00222A1F">
        <w:rPr>
          <w:rFonts w:ascii="Arial" w:hAnsi="Arial" w:cs="Arial"/>
          <w:spacing w:val="4"/>
          <w:sz w:val="20"/>
          <w:szCs w:val="20"/>
        </w:rPr>
        <w:t>do</w:t>
      </w:r>
      <w:r w:rsidR="00EE5D95" w:rsidRPr="00222A1F">
        <w:rPr>
          <w:rFonts w:ascii="Arial" w:hAnsi="Arial" w:cs="Arial"/>
          <w:spacing w:val="4"/>
          <w:sz w:val="20"/>
          <w:szCs w:val="20"/>
        </w:rPr>
        <w:t xml:space="preserve"> realizacji </w:t>
      </w:r>
      <w:r w:rsidR="00F96831" w:rsidRPr="00222A1F">
        <w:rPr>
          <w:rFonts w:ascii="Arial" w:hAnsi="Arial" w:cs="Arial"/>
          <w:spacing w:val="4"/>
          <w:sz w:val="20"/>
          <w:szCs w:val="20"/>
        </w:rPr>
        <w:t xml:space="preserve">ich </w:t>
      </w:r>
      <w:r w:rsidR="00EE5D95" w:rsidRPr="00222A1F">
        <w:rPr>
          <w:rFonts w:ascii="Arial" w:hAnsi="Arial" w:cs="Arial"/>
          <w:spacing w:val="4"/>
          <w:sz w:val="20"/>
          <w:szCs w:val="20"/>
        </w:rPr>
        <w:t>inwestycji</w:t>
      </w:r>
      <w:r w:rsidR="00F96831" w:rsidRPr="00222A1F">
        <w:rPr>
          <w:rFonts w:ascii="Arial" w:hAnsi="Arial" w:cs="Arial"/>
          <w:spacing w:val="4"/>
          <w:sz w:val="20"/>
          <w:szCs w:val="20"/>
        </w:rPr>
        <w:t xml:space="preserve"> </w:t>
      </w:r>
      <w:r w:rsidR="00EE5D95" w:rsidRPr="00222A1F">
        <w:rPr>
          <w:rFonts w:ascii="Arial" w:hAnsi="Arial" w:cs="Arial"/>
          <w:spacing w:val="4"/>
          <w:sz w:val="20"/>
          <w:szCs w:val="20"/>
        </w:rPr>
        <w:t>w związku z powzięciem przez skarżących informacji o rozpoczęciu robót budowlanych</w:t>
      </w:r>
      <w:r w:rsidR="0016076B">
        <w:rPr>
          <w:rFonts w:ascii="Arial" w:hAnsi="Arial" w:cs="Arial"/>
          <w:spacing w:val="4"/>
          <w:sz w:val="20"/>
          <w:szCs w:val="20"/>
        </w:rPr>
        <w:t xml:space="preserve"> związanych</w:t>
      </w:r>
      <w:r w:rsidR="00F96831" w:rsidRPr="00222A1F">
        <w:rPr>
          <w:rFonts w:ascii="Arial" w:hAnsi="Arial" w:cs="Arial"/>
          <w:spacing w:val="4"/>
          <w:sz w:val="20"/>
          <w:szCs w:val="20"/>
        </w:rPr>
        <w:t xml:space="preserve"> z</w:t>
      </w:r>
      <w:r w:rsidR="0016076B">
        <w:rPr>
          <w:rFonts w:ascii="Arial" w:hAnsi="Arial" w:cs="Arial"/>
          <w:spacing w:val="4"/>
          <w:sz w:val="20"/>
          <w:szCs w:val="20"/>
        </w:rPr>
        <w:t>e</w:t>
      </w:r>
      <w:r w:rsidR="00F96831" w:rsidRPr="00222A1F">
        <w:rPr>
          <w:rFonts w:ascii="Arial" w:hAnsi="Arial" w:cs="Arial"/>
          <w:spacing w:val="4"/>
          <w:sz w:val="20"/>
          <w:szCs w:val="20"/>
        </w:rPr>
        <w:t xml:space="preserve"> strategiczną inwestycją w sektorze naftowym, podkreślić należy, iż niewątpliwe z art. </w:t>
      </w:r>
      <w:r w:rsidR="00BF07E3">
        <w:rPr>
          <w:rFonts w:ascii="Arial" w:hAnsi="Arial" w:cs="Arial"/>
          <w:spacing w:val="4"/>
          <w:sz w:val="20"/>
          <w:szCs w:val="20"/>
        </w:rPr>
        <w:br/>
      </w:r>
      <w:r w:rsidR="00F96831" w:rsidRPr="00222A1F">
        <w:rPr>
          <w:rFonts w:ascii="Arial" w:hAnsi="Arial" w:cs="Arial"/>
          <w:spacing w:val="4"/>
          <w:sz w:val="20"/>
          <w:szCs w:val="20"/>
        </w:rPr>
        <w:t xml:space="preserve">9 </w:t>
      </w:r>
      <w:r w:rsidR="00F96831" w:rsidRPr="00222A1F">
        <w:rPr>
          <w:rFonts w:ascii="Arial" w:hAnsi="Arial" w:cs="Arial"/>
          <w:i/>
          <w:spacing w:val="4"/>
          <w:sz w:val="20"/>
          <w:szCs w:val="20"/>
        </w:rPr>
        <w:t>kpa</w:t>
      </w:r>
      <w:r w:rsidR="00F96831" w:rsidRPr="00222A1F">
        <w:rPr>
          <w:rFonts w:ascii="Arial" w:hAnsi="Arial" w:cs="Arial"/>
          <w:spacing w:val="4"/>
          <w:sz w:val="20"/>
          <w:szCs w:val="20"/>
        </w:rPr>
        <w:t xml:space="preserve"> wynika obowiązek należytego i wyczerpującego informowania stron o okolicznościach faktycznych </w:t>
      </w:r>
      <w:r w:rsidR="00F96831" w:rsidRPr="00222A1F">
        <w:rPr>
          <w:rFonts w:ascii="Arial" w:hAnsi="Arial" w:cs="Arial"/>
          <w:spacing w:val="4"/>
          <w:sz w:val="20"/>
          <w:szCs w:val="20"/>
        </w:rPr>
        <w:br/>
        <w:t xml:space="preserve">i prawnych, które mogą mieć wpływ na ustalenie ich praw i obowiązków będących przedmiotem </w:t>
      </w:r>
      <w:r w:rsidR="005E4A5B">
        <w:rPr>
          <w:rFonts w:ascii="Arial" w:hAnsi="Arial" w:cs="Arial"/>
          <w:spacing w:val="4"/>
          <w:sz w:val="20"/>
          <w:szCs w:val="20"/>
        </w:rPr>
        <w:t xml:space="preserve">postępowania administracyjnego. </w:t>
      </w:r>
      <w:r w:rsidR="00F96831" w:rsidRPr="00222A1F">
        <w:rPr>
          <w:rFonts w:ascii="Arial" w:hAnsi="Arial" w:cs="Arial"/>
          <w:spacing w:val="4"/>
          <w:sz w:val="20"/>
          <w:szCs w:val="20"/>
        </w:rPr>
        <w:t xml:space="preserve">Jednakże użyty w przepisie art. 9 </w:t>
      </w:r>
      <w:r w:rsidR="00F96831" w:rsidRPr="00222A1F">
        <w:rPr>
          <w:rFonts w:ascii="Arial" w:hAnsi="Arial" w:cs="Arial"/>
          <w:i/>
          <w:spacing w:val="4"/>
          <w:sz w:val="20"/>
          <w:szCs w:val="20"/>
        </w:rPr>
        <w:t>kpa</w:t>
      </w:r>
      <w:r w:rsidR="00F96831" w:rsidRPr="00222A1F">
        <w:rPr>
          <w:rFonts w:ascii="Arial" w:hAnsi="Arial" w:cs="Arial"/>
          <w:spacing w:val="4"/>
          <w:sz w:val="20"/>
          <w:szCs w:val="20"/>
        </w:rPr>
        <w:t xml:space="preserve"> zwrot "należytego </w:t>
      </w:r>
      <w:r w:rsidR="00F96831" w:rsidRPr="00222A1F">
        <w:rPr>
          <w:rFonts w:ascii="Arial" w:hAnsi="Arial" w:cs="Arial"/>
          <w:spacing w:val="4"/>
          <w:sz w:val="20"/>
          <w:szCs w:val="20"/>
        </w:rPr>
        <w:br/>
        <w:t xml:space="preserve">i wyczerpującego informowania stron o okolicznościach faktycznych i prawnych" nie może być utożsamiony z udzielaniem stronom pomocy prawnej czy też doradztwa (vide: wyroki Naczelnego Sądu Administracyjnego w Warszawie z dnia 20 listopada 2012 r., sygn. akt. II OSK 1301/11, LEX </w:t>
      </w:r>
      <w:r w:rsidR="00F96831" w:rsidRPr="00222A1F">
        <w:rPr>
          <w:rFonts w:ascii="Arial" w:hAnsi="Arial" w:cs="Arial"/>
          <w:spacing w:val="4"/>
          <w:sz w:val="20"/>
          <w:szCs w:val="20"/>
        </w:rPr>
        <w:br/>
        <w:t xml:space="preserve">nr 1291899 oraz z dnia 1 sierpnia 2013 r., sygn. akt. II OSK 758/12, LEX nr 1364262). </w:t>
      </w:r>
    </w:p>
    <w:p w:rsidR="006D012F" w:rsidRPr="00222A1F" w:rsidRDefault="00F96831" w:rsidP="005E3C73">
      <w:pPr>
        <w:spacing w:after="240" w:line="240" w:lineRule="exact"/>
        <w:jc w:val="both"/>
        <w:rPr>
          <w:rFonts w:ascii="Arial" w:hAnsi="Arial" w:cs="Arial"/>
          <w:iCs/>
          <w:spacing w:val="4"/>
          <w:sz w:val="20"/>
          <w:szCs w:val="20"/>
        </w:rPr>
      </w:pPr>
      <w:r w:rsidRPr="00222A1F">
        <w:rPr>
          <w:rFonts w:ascii="Arial" w:hAnsi="Arial" w:cs="Arial"/>
          <w:spacing w:val="4"/>
          <w:sz w:val="20"/>
          <w:szCs w:val="20"/>
        </w:rPr>
        <w:t xml:space="preserve">Przedmiotem </w:t>
      </w:r>
      <w:r w:rsidR="000378D1">
        <w:rPr>
          <w:rFonts w:ascii="Arial" w:hAnsi="Arial" w:cs="Arial"/>
          <w:spacing w:val="4"/>
          <w:sz w:val="20"/>
          <w:szCs w:val="20"/>
        </w:rPr>
        <w:t>niniejszego postę</w:t>
      </w:r>
      <w:r w:rsidRPr="00222A1F">
        <w:rPr>
          <w:rFonts w:ascii="Arial" w:hAnsi="Arial" w:cs="Arial"/>
          <w:spacing w:val="4"/>
          <w:sz w:val="20"/>
          <w:szCs w:val="20"/>
        </w:rPr>
        <w:t xml:space="preserve">powania jest jedynie ocena zgodności z prawem wydanej </w:t>
      </w:r>
      <w:r w:rsidRPr="000A32A8">
        <w:rPr>
          <w:rFonts w:ascii="Arial" w:hAnsi="Arial" w:cs="Arial"/>
          <w:i/>
          <w:spacing w:val="4"/>
          <w:sz w:val="20"/>
          <w:szCs w:val="20"/>
        </w:rPr>
        <w:t>decyzji Wojewody Śląskiego</w:t>
      </w:r>
      <w:r w:rsidRPr="00222A1F">
        <w:rPr>
          <w:rFonts w:ascii="Arial" w:hAnsi="Arial" w:cs="Arial"/>
          <w:spacing w:val="4"/>
          <w:sz w:val="20"/>
          <w:szCs w:val="20"/>
        </w:rPr>
        <w:t xml:space="preserve">. W niniejszym postępowaniu </w:t>
      </w:r>
      <w:r w:rsidRPr="000A32A8">
        <w:rPr>
          <w:rFonts w:ascii="Arial" w:hAnsi="Arial" w:cs="Arial"/>
          <w:i/>
          <w:spacing w:val="4"/>
          <w:sz w:val="20"/>
          <w:szCs w:val="20"/>
        </w:rPr>
        <w:t>Minister</w:t>
      </w:r>
      <w:r w:rsidRPr="00222A1F">
        <w:rPr>
          <w:rFonts w:ascii="Arial" w:hAnsi="Arial" w:cs="Arial"/>
          <w:spacing w:val="4"/>
          <w:sz w:val="20"/>
          <w:szCs w:val="20"/>
        </w:rPr>
        <w:t xml:space="preserve"> nie zajmuje się oceną tego, czy w </w:t>
      </w:r>
      <w:r w:rsidR="00092C41" w:rsidRPr="00222A1F">
        <w:rPr>
          <w:rFonts w:ascii="Arial" w:hAnsi="Arial" w:cs="Arial"/>
          <w:spacing w:val="4"/>
          <w:sz w:val="20"/>
          <w:szCs w:val="20"/>
        </w:rPr>
        <w:t>związku</w:t>
      </w:r>
      <w:r w:rsidRPr="00222A1F">
        <w:rPr>
          <w:rFonts w:ascii="Arial" w:hAnsi="Arial" w:cs="Arial"/>
          <w:spacing w:val="4"/>
          <w:sz w:val="20"/>
          <w:szCs w:val="20"/>
        </w:rPr>
        <w:t xml:space="preserve"> lokalizacją </w:t>
      </w:r>
      <w:r w:rsidR="00092C41" w:rsidRPr="00222A1F">
        <w:rPr>
          <w:rFonts w:ascii="Arial" w:hAnsi="Arial" w:cs="Arial"/>
          <w:spacing w:val="4"/>
          <w:sz w:val="20"/>
          <w:szCs w:val="20"/>
        </w:rPr>
        <w:t>przedmiotowej</w:t>
      </w:r>
      <w:r w:rsidRPr="00222A1F">
        <w:rPr>
          <w:rFonts w:ascii="Arial" w:hAnsi="Arial" w:cs="Arial"/>
          <w:spacing w:val="4"/>
          <w:sz w:val="20"/>
          <w:szCs w:val="20"/>
        </w:rPr>
        <w:t xml:space="preserve"> inwestycji na części </w:t>
      </w:r>
      <w:r w:rsidR="00092C41" w:rsidRPr="00222A1F">
        <w:rPr>
          <w:rFonts w:ascii="Arial" w:hAnsi="Arial" w:cs="Arial"/>
          <w:spacing w:val="4"/>
          <w:sz w:val="20"/>
          <w:szCs w:val="20"/>
        </w:rPr>
        <w:t>działek</w:t>
      </w:r>
      <w:r w:rsidRPr="00222A1F">
        <w:rPr>
          <w:rFonts w:ascii="Arial" w:hAnsi="Arial" w:cs="Arial"/>
          <w:spacing w:val="4"/>
          <w:sz w:val="20"/>
          <w:szCs w:val="20"/>
        </w:rPr>
        <w:t xml:space="preserve"> </w:t>
      </w:r>
      <w:r w:rsidR="00092C41" w:rsidRPr="00222A1F">
        <w:rPr>
          <w:rFonts w:ascii="Arial" w:hAnsi="Arial" w:cs="Arial"/>
          <w:spacing w:val="4"/>
          <w:sz w:val="20"/>
          <w:szCs w:val="20"/>
        </w:rPr>
        <w:t>skarżących</w:t>
      </w:r>
      <w:r w:rsidRPr="00222A1F">
        <w:rPr>
          <w:rFonts w:ascii="Arial" w:hAnsi="Arial" w:cs="Arial"/>
          <w:spacing w:val="4"/>
          <w:sz w:val="20"/>
          <w:szCs w:val="20"/>
        </w:rPr>
        <w:t xml:space="preserve">, będzie </w:t>
      </w:r>
      <w:r w:rsidR="00092C41" w:rsidRPr="00222A1F">
        <w:rPr>
          <w:rFonts w:ascii="Arial" w:hAnsi="Arial" w:cs="Arial"/>
          <w:spacing w:val="4"/>
          <w:sz w:val="20"/>
          <w:szCs w:val="20"/>
        </w:rPr>
        <w:t>możliwa</w:t>
      </w:r>
      <w:r w:rsidRPr="00222A1F">
        <w:rPr>
          <w:rFonts w:ascii="Arial" w:hAnsi="Arial" w:cs="Arial"/>
          <w:spacing w:val="4"/>
          <w:sz w:val="20"/>
          <w:szCs w:val="20"/>
        </w:rPr>
        <w:t xml:space="preserve"> budowa przewidzianej przez nich inwestycji gospodarczej – a jeśli tak – to w jakim </w:t>
      </w:r>
      <w:r w:rsidR="00092C41" w:rsidRPr="00222A1F">
        <w:rPr>
          <w:rFonts w:ascii="Arial" w:hAnsi="Arial" w:cs="Arial"/>
          <w:spacing w:val="4"/>
          <w:sz w:val="20"/>
          <w:szCs w:val="20"/>
        </w:rPr>
        <w:t>zakresie</w:t>
      </w:r>
      <w:r w:rsidRPr="00222A1F">
        <w:rPr>
          <w:rFonts w:ascii="Arial" w:hAnsi="Arial" w:cs="Arial"/>
          <w:spacing w:val="4"/>
          <w:sz w:val="20"/>
          <w:szCs w:val="20"/>
        </w:rPr>
        <w:t xml:space="preserve">. </w:t>
      </w:r>
      <w:r w:rsidR="00092C41" w:rsidRPr="00222A1F">
        <w:rPr>
          <w:rFonts w:ascii="Arial" w:hAnsi="Arial" w:cs="Arial"/>
          <w:spacing w:val="4"/>
          <w:sz w:val="20"/>
          <w:szCs w:val="20"/>
        </w:rPr>
        <w:t>Skarżący</w:t>
      </w:r>
      <w:r w:rsidRPr="00222A1F">
        <w:rPr>
          <w:rFonts w:ascii="Arial" w:hAnsi="Arial" w:cs="Arial"/>
          <w:spacing w:val="4"/>
          <w:sz w:val="20"/>
          <w:szCs w:val="20"/>
        </w:rPr>
        <w:t xml:space="preserve"> planują</w:t>
      </w:r>
      <w:r w:rsidR="00092C41" w:rsidRPr="00222A1F">
        <w:rPr>
          <w:rFonts w:ascii="Arial" w:hAnsi="Arial" w:cs="Arial"/>
          <w:spacing w:val="4"/>
          <w:sz w:val="20"/>
          <w:szCs w:val="20"/>
        </w:rPr>
        <w:t>c  swoją</w:t>
      </w:r>
      <w:r w:rsidRPr="00222A1F">
        <w:rPr>
          <w:rFonts w:ascii="Arial" w:hAnsi="Arial" w:cs="Arial"/>
          <w:spacing w:val="4"/>
          <w:sz w:val="20"/>
          <w:szCs w:val="20"/>
        </w:rPr>
        <w:t xml:space="preserve"> inwestycję</w:t>
      </w:r>
      <w:r w:rsidR="00092C41" w:rsidRPr="00222A1F">
        <w:rPr>
          <w:rFonts w:ascii="Arial" w:hAnsi="Arial" w:cs="Arial"/>
          <w:spacing w:val="4"/>
          <w:sz w:val="20"/>
          <w:szCs w:val="20"/>
        </w:rPr>
        <w:t xml:space="preserve"> i przystępując do jej realizacji</w:t>
      </w:r>
      <w:r w:rsidR="00092C41" w:rsidRPr="00222A1F">
        <w:rPr>
          <w:rFonts w:ascii="Arial" w:hAnsi="Arial" w:cs="Arial"/>
          <w:bCs/>
          <w:spacing w:val="4"/>
          <w:sz w:val="20"/>
          <w:szCs w:val="20"/>
        </w:rPr>
        <w:t xml:space="preserve">, tak jak każdy inny obywatel i przedsiębiorąca, będą musieli przestrzegać określonych wymogów wynikających z powszechnie obowiązujących przepisów prawa. </w:t>
      </w:r>
      <w:r w:rsidR="00092C41" w:rsidRPr="00222A1F">
        <w:rPr>
          <w:rFonts w:ascii="Arial" w:hAnsi="Arial" w:cs="Arial"/>
          <w:bCs/>
          <w:iCs/>
          <w:spacing w:val="4"/>
          <w:sz w:val="20"/>
          <w:szCs w:val="20"/>
          <w:lang w:bidi="pl-PL"/>
        </w:rPr>
        <w:t xml:space="preserve">Organ ustający lokalizację strategicznej inwestycji w sektorze naftowym na podstawie przepisów </w:t>
      </w:r>
      <w:r w:rsidR="00092C41" w:rsidRPr="00222A1F">
        <w:rPr>
          <w:rFonts w:ascii="Arial" w:hAnsi="Arial" w:cs="Arial"/>
          <w:bCs/>
          <w:i/>
          <w:iCs/>
          <w:spacing w:val="4"/>
          <w:sz w:val="20"/>
          <w:szCs w:val="20"/>
          <w:lang w:bidi="pl-PL"/>
        </w:rPr>
        <w:t xml:space="preserve">specustawy naftowej </w:t>
      </w:r>
      <w:r w:rsidR="00092C41" w:rsidRPr="00222A1F">
        <w:rPr>
          <w:rFonts w:ascii="Arial" w:hAnsi="Arial" w:cs="Arial"/>
          <w:bCs/>
          <w:iCs/>
          <w:spacing w:val="4"/>
          <w:sz w:val="20"/>
          <w:szCs w:val="20"/>
          <w:lang w:bidi="pl-PL"/>
        </w:rPr>
        <w:t>nie jest związany decyzjami o pozwoleniu na budowę wydanymi dla działek objętych inwestycją.</w:t>
      </w:r>
      <w:r w:rsidR="00766B26" w:rsidRPr="00222A1F">
        <w:rPr>
          <w:rFonts w:ascii="Arial" w:hAnsi="Arial" w:cs="Arial"/>
          <w:iCs/>
          <w:spacing w:val="4"/>
          <w:sz w:val="20"/>
          <w:szCs w:val="20"/>
        </w:rPr>
        <w:t xml:space="preserve"> </w:t>
      </w:r>
    </w:p>
    <w:p w:rsidR="00864134" w:rsidRPr="00222A1F" w:rsidRDefault="00864134"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Podsumowując, organ odwoławczy uznał, że</w:t>
      </w:r>
      <w:r w:rsidR="00107790">
        <w:rPr>
          <w:rFonts w:ascii="Arial" w:hAnsi="Arial" w:cs="Arial"/>
          <w:spacing w:val="4"/>
          <w:sz w:val="20"/>
          <w:szCs w:val="20"/>
        </w:rPr>
        <w:t xml:space="preserve"> </w:t>
      </w:r>
      <w:r w:rsidRPr="00222A1F">
        <w:rPr>
          <w:rFonts w:ascii="Arial" w:hAnsi="Arial" w:cs="Arial"/>
          <w:spacing w:val="4"/>
          <w:sz w:val="20"/>
          <w:szCs w:val="20"/>
        </w:rPr>
        <w:t xml:space="preserve">przebieg planowanej inwestycji został ustalony prawidłowo. Organ uznał argumentację przemawiającą za ustaloną lokalizacją, którą przedstawił </w:t>
      </w:r>
      <w:r w:rsidRPr="00222A1F">
        <w:rPr>
          <w:rFonts w:ascii="Arial" w:hAnsi="Arial" w:cs="Arial"/>
          <w:i/>
          <w:iCs/>
          <w:spacing w:val="4"/>
          <w:sz w:val="20"/>
          <w:szCs w:val="20"/>
        </w:rPr>
        <w:t xml:space="preserve">inwestor </w:t>
      </w:r>
      <w:r w:rsidRPr="00222A1F">
        <w:rPr>
          <w:rFonts w:ascii="Arial" w:hAnsi="Arial" w:cs="Arial"/>
          <w:spacing w:val="4"/>
          <w:sz w:val="20"/>
          <w:szCs w:val="20"/>
        </w:rPr>
        <w:t>w załączonej do wniosku dokumentacji.</w:t>
      </w:r>
      <w:r w:rsidR="00222A1F" w:rsidRPr="00222A1F">
        <w:rPr>
          <w:rFonts w:ascii="Arial" w:hAnsi="Arial" w:cs="Arial"/>
          <w:spacing w:val="4"/>
          <w:sz w:val="20"/>
          <w:szCs w:val="20"/>
        </w:rPr>
        <w:t xml:space="preserve"> Stwierdzić należy także, że zarówno wniosek </w:t>
      </w:r>
      <w:r w:rsidR="00222A1F" w:rsidRPr="00222A1F">
        <w:rPr>
          <w:rFonts w:ascii="Arial" w:hAnsi="Arial" w:cs="Arial"/>
          <w:i/>
          <w:iCs/>
          <w:spacing w:val="4"/>
          <w:sz w:val="20"/>
          <w:szCs w:val="20"/>
        </w:rPr>
        <w:t>inwestora</w:t>
      </w:r>
      <w:r w:rsidR="00222A1F" w:rsidRPr="00222A1F">
        <w:rPr>
          <w:rFonts w:ascii="Arial" w:hAnsi="Arial" w:cs="Arial"/>
          <w:spacing w:val="4"/>
          <w:sz w:val="20"/>
          <w:szCs w:val="20"/>
        </w:rPr>
        <w:t xml:space="preserve">, postępowanie przeprowadzone przez organ I instancji, jak i zaskarżona </w:t>
      </w:r>
      <w:r w:rsidR="00222A1F" w:rsidRPr="00222A1F">
        <w:rPr>
          <w:rFonts w:ascii="Arial" w:hAnsi="Arial" w:cs="Arial"/>
          <w:i/>
          <w:iCs/>
          <w:spacing w:val="4"/>
          <w:sz w:val="20"/>
          <w:szCs w:val="20"/>
        </w:rPr>
        <w:t xml:space="preserve">decyzja Wojewody Śląskiego </w:t>
      </w:r>
      <w:r w:rsidR="00222A1F" w:rsidRPr="00222A1F">
        <w:rPr>
          <w:rFonts w:ascii="Arial" w:hAnsi="Arial" w:cs="Arial"/>
          <w:bCs/>
          <w:iCs/>
          <w:spacing w:val="4"/>
          <w:sz w:val="20"/>
          <w:szCs w:val="20"/>
        </w:rPr>
        <w:t>- poza częścią uchyloną niniejszą decyzją - nie naruszają prawa, a wniesione zarzuty nie zasługują na uwzględnienie</w:t>
      </w:r>
      <w:r w:rsidR="00222A1F" w:rsidRPr="00222A1F">
        <w:rPr>
          <w:rFonts w:ascii="Arial" w:hAnsi="Arial" w:cs="Arial"/>
          <w:spacing w:val="4"/>
          <w:sz w:val="20"/>
          <w:szCs w:val="20"/>
        </w:rPr>
        <w:t>, wobec czego orzeczono jak w rozstrzygnięciu</w:t>
      </w:r>
    </w:p>
    <w:p w:rsidR="00864134" w:rsidRPr="00222A1F" w:rsidRDefault="00864134"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Niniejsza decyzja jest ostateczna. </w:t>
      </w:r>
    </w:p>
    <w:p w:rsidR="00864134" w:rsidRPr="00222A1F" w:rsidRDefault="00864134" w:rsidP="00222A1F">
      <w:pPr>
        <w:spacing w:after="240" w:line="240" w:lineRule="exact"/>
        <w:jc w:val="both"/>
        <w:rPr>
          <w:rFonts w:ascii="Arial" w:hAnsi="Arial" w:cs="Arial"/>
          <w:spacing w:val="4"/>
          <w:sz w:val="20"/>
          <w:szCs w:val="20"/>
        </w:rPr>
      </w:pPr>
      <w:r w:rsidRPr="00222A1F">
        <w:rPr>
          <w:rFonts w:ascii="Arial" w:hAnsi="Arial" w:cs="Arial"/>
          <w:spacing w:val="4"/>
          <w:sz w:val="20"/>
          <w:szCs w:val="20"/>
        </w:rPr>
        <w:lastRenderedPageBreak/>
        <w:t xml:space="preserve">Na decyzję, na podstawie art. 53 § 1 i art. 54 § 1 ustawy z dnia 30 sierpnia 2002 r. – Prawo </w:t>
      </w:r>
      <w:r w:rsidRPr="00222A1F">
        <w:rPr>
          <w:rFonts w:ascii="Arial" w:hAnsi="Arial" w:cs="Arial"/>
          <w:spacing w:val="4"/>
          <w:sz w:val="20"/>
          <w:szCs w:val="20"/>
        </w:rPr>
        <w:br/>
        <w:t xml:space="preserve">o postępowaniu przed sądami administracyjnymi (Dz. U. z 2019 r. poz. 2325, z </w:t>
      </w:r>
      <w:proofErr w:type="spellStart"/>
      <w:r w:rsidRPr="00222A1F">
        <w:rPr>
          <w:rFonts w:ascii="Arial" w:hAnsi="Arial" w:cs="Arial"/>
          <w:spacing w:val="4"/>
          <w:sz w:val="20"/>
          <w:szCs w:val="20"/>
        </w:rPr>
        <w:t>późn</w:t>
      </w:r>
      <w:proofErr w:type="spellEnd"/>
      <w:r w:rsidRPr="00222A1F">
        <w:rPr>
          <w:rFonts w:ascii="Arial" w:hAnsi="Arial" w:cs="Arial"/>
          <w:spacing w:val="4"/>
          <w:sz w:val="20"/>
          <w:szCs w:val="20"/>
        </w:rPr>
        <w:t>. zm.), zwanej dalej „</w:t>
      </w:r>
      <w:proofErr w:type="spellStart"/>
      <w:r w:rsidRPr="00222A1F">
        <w:rPr>
          <w:rFonts w:ascii="Arial" w:hAnsi="Arial" w:cs="Arial"/>
          <w:i/>
          <w:spacing w:val="4"/>
          <w:sz w:val="20"/>
          <w:szCs w:val="20"/>
        </w:rPr>
        <w:t>ppsa</w:t>
      </w:r>
      <w:proofErr w:type="spellEnd"/>
      <w:r w:rsidRPr="00222A1F">
        <w:rPr>
          <w:rFonts w:ascii="Arial" w:hAnsi="Arial" w:cs="Arial"/>
          <w:spacing w:val="4"/>
          <w:sz w:val="20"/>
          <w:szCs w:val="20"/>
        </w:rPr>
        <w:t xml:space="preserve">”, przysługuje skarga do Wojewódzkiego Sądu Administracyjnego w Warszawie, wnoszona </w:t>
      </w:r>
      <w:r w:rsidRPr="00222A1F">
        <w:rPr>
          <w:rFonts w:ascii="Arial" w:hAnsi="Arial" w:cs="Arial"/>
          <w:spacing w:val="4"/>
          <w:sz w:val="20"/>
          <w:szCs w:val="20"/>
        </w:rPr>
        <w:br/>
        <w:t>za pośrednictwem Ministra Rozwoju, Pracy i Technologii, w terminie 30 dni od dnia doręczenia decyzji.</w:t>
      </w:r>
    </w:p>
    <w:p w:rsidR="00864134" w:rsidRPr="00222A1F" w:rsidRDefault="00864134" w:rsidP="00222A1F">
      <w:pPr>
        <w:spacing w:after="240" w:line="240" w:lineRule="exact"/>
        <w:jc w:val="both"/>
        <w:rPr>
          <w:rFonts w:ascii="Arial" w:hAnsi="Arial" w:cs="Arial"/>
          <w:b/>
          <w:spacing w:val="4"/>
          <w:sz w:val="20"/>
          <w:szCs w:val="20"/>
          <w:u w:val="single"/>
        </w:rPr>
      </w:pPr>
      <w:r w:rsidRPr="00222A1F">
        <w:rPr>
          <w:rFonts w:ascii="Arial" w:hAnsi="Arial" w:cs="Arial"/>
          <w:spacing w:val="4"/>
          <w:sz w:val="20"/>
          <w:szCs w:val="20"/>
        </w:rPr>
        <w:t xml:space="preserve">Jednocześnie informuję, że do skargi należy załączyć dowód uiszczenia wpisu od wniesienia skargi </w:t>
      </w:r>
      <w:r w:rsidRPr="00222A1F">
        <w:rPr>
          <w:rFonts w:ascii="Arial" w:hAnsi="Arial" w:cs="Arial"/>
          <w:spacing w:val="4"/>
          <w:sz w:val="20"/>
          <w:szCs w:val="20"/>
        </w:rPr>
        <w:br/>
        <w:t>w kwocie 500 zł, płatnego w kasie sądu lub na rachunek bankowy sądu wskazany w publikatorze teleinformatycznym – Biuletynie Informacji Publicznej sądu (</w:t>
      </w:r>
      <w:r w:rsidRPr="00222A1F">
        <w:rPr>
          <w:rFonts w:ascii="Arial" w:hAnsi="Arial" w:cs="Arial"/>
          <w:i/>
          <w:spacing w:val="4"/>
          <w:sz w:val="20"/>
          <w:szCs w:val="20"/>
        </w:rPr>
        <w:t>http://bip.warszawa.wsa.gov.pl</w:t>
      </w:r>
      <w:r w:rsidRPr="00222A1F">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222A1F">
        <w:rPr>
          <w:rFonts w:ascii="Arial" w:hAnsi="Arial" w:cs="Arial"/>
          <w:i/>
          <w:spacing w:val="4"/>
          <w:sz w:val="20"/>
          <w:szCs w:val="20"/>
        </w:rPr>
        <w:t>ppsa</w:t>
      </w:r>
      <w:proofErr w:type="spellEnd"/>
      <w:r w:rsidRPr="00222A1F">
        <w:rPr>
          <w:rFonts w:ascii="Arial" w:hAnsi="Arial" w:cs="Arial"/>
          <w:spacing w:val="4"/>
          <w:sz w:val="20"/>
          <w:szCs w:val="20"/>
        </w:rPr>
        <w:t>.</w:t>
      </w:r>
    </w:p>
    <w:p w:rsidR="00864134" w:rsidRDefault="00864134" w:rsidP="00864134">
      <w:pPr>
        <w:spacing w:after="80"/>
        <w:jc w:val="both"/>
        <w:rPr>
          <w:rFonts w:ascii="Arial" w:hAnsi="Arial" w:cs="Arial"/>
          <w:spacing w:val="4"/>
          <w:sz w:val="20"/>
          <w:szCs w:val="20"/>
          <w:highlight w:val="yellow"/>
        </w:rPr>
      </w:pPr>
    </w:p>
    <w:p w:rsidR="00864134" w:rsidRDefault="00864134" w:rsidP="00864134">
      <w:pPr>
        <w:spacing w:after="80"/>
        <w:jc w:val="both"/>
        <w:rPr>
          <w:rFonts w:ascii="Arial" w:hAnsi="Arial" w:cs="Arial"/>
          <w:spacing w:val="4"/>
          <w:sz w:val="20"/>
          <w:szCs w:val="20"/>
          <w:highlight w:val="yellow"/>
        </w:rPr>
      </w:pPr>
    </w:p>
    <w:p w:rsidR="00A213FA" w:rsidRDefault="00A213FA" w:rsidP="00864134">
      <w:pPr>
        <w:spacing w:after="80"/>
        <w:jc w:val="both"/>
        <w:rPr>
          <w:rFonts w:ascii="Arial" w:hAnsi="Arial" w:cs="Arial"/>
          <w:spacing w:val="4"/>
          <w:sz w:val="20"/>
          <w:szCs w:val="20"/>
          <w:highlight w:val="yellow"/>
        </w:rPr>
      </w:pPr>
    </w:p>
    <w:p w:rsidR="008A38F8" w:rsidRDefault="008A38F8" w:rsidP="00864134">
      <w:pPr>
        <w:spacing w:after="80"/>
        <w:jc w:val="both"/>
        <w:rPr>
          <w:rFonts w:ascii="Arial" w:hAnsi="Arial" w:cs="Arial"/>
          <w:spacing w:val="4"/>
          <w:sz w:val="20"/>
          <w:szCs w:val="20"/>
          <w:highlight w:val="yellow"/>
        </w:rPr>
      </w:pPr>
    </w:p>
    <w:p w:rsidR="008A38F8" w:rsidRDefault="008A38F8" w:rsidP="00864134">
      <w:pPr>
        <w:spacing w:after="80"/>
        <w:jc w:val="both"/>
        <w:rPr>
          <w:rFonts w:ascii="Arial" w:hAnsi="Arial" w:cs="Arial"/>
          <w:spacing w:val="4"/>
          <w:sz w:val="20"/>
          <w:szCs w:val="20"/>
          <w:highlight w:val="yellow"/>
        </w:rPr>
      </w:pPr>
    </w:p>
    <w:p w:rsidR="008A38F8" w:rsidRDefault="008A38F8" w:rsidP="00864134">
      <w:pPr>
        <w:spacing w:after="80"/>
        <w:jc w:val="both"/>
        <w:rPr>
          <w:rFonts w:ascii="Arial" w:hAnsi="Arial" w:cs="Arial"/>
          <w:spacing w:val="4"/>
          <w:sz w:val="20"/>
          <w:szCs w:val="20"/>
          <w:highlight w:val="yellow"/>
        </w:rPr>
      </w:pPr>
    </w:p>
    <w:p w:rsidR="008A38F8" w:rsidRDefault="008A38F8" w:rsidP="00864134">
      <w:pPr>
        <w:spacing w:after="80"/>
        <w:jc w:val="both"/>
        <w:rPr>
          <w:rFonts w:ascii="Arial" w:hAnsi="Arial" w:cs="Arial"/>
          <w:spacing w:val="4"/>
          <w:sz w:val="20"/>
          <w:szCs w:val="20"/>
          <w:highlight w:val="yellow"/>
        </w:rPr>
      </w:pPr>
    </w:p>
    <w:p w:rsidR="008A38F8" w:rsidRDefault="008A38F8" w:rsidP="00864134">
      <w:pPr>
        <w:spacing w:after="80"/>
        <w:jc w:val="both"/>
        <w:rPr>
          <w:rFonts w:ascii="Arial" w:hAnsi="Arial" w:cs="Arial"/>
          <w:spacing w:val="4"/>
          <w:sz w:val="20"/>
          <w:szCs w:val="20"/>
          <w:highlight w:val="yellow"/>
        </w:rPr>
      </w:pPr>
    </w:p>
    <w:p w:rsidR="008A38F8" w:rsidRDefault="008A38F8" w:rsidP="00864134">
      <w:pPr>
        <w:spacing w:after="80"/>
        <w:jc w:val="both"/>
        <w:rPr>
          <w:rFonts w:ascii="Arial" w:hAnsi="Arial" w:cs="Arial"/>
          <w:spacing w:val="4"/>
          <w:sz w:val="20"/>
          <w:szCs w:val="20"/>
          <w:highlight w:val="yellow"/>
        </w:rPr>
      </w:pPr>
    </w:p>
    <w:p w:rsidR="008A38F8" w:rsidRDefault="008A38F8" w:rsidP="00864134">
      <w:pPr>
        <w:spacing w:after="80"/>
        <w:jc w:val="both"/>
        <w:rPr>
          <w:rFonts w:ascii="Arial" w:hAnsi="Arial" w:cs="Arial"/>
          <w:spacing w:val="4"/>
          <w:sz w:val="20"/>
          <w:szCs w:val="20"/>
          <w:highlight w:val="yellow"/>
        </w:rPr>
      </w:pPr>
    </w:p>
    <w:p w:rsidR="00E30CCB" w:rsidRPr="00F82E70" w:rsidRDefault="00E30CCB" w:rsidP="00F82E70">
      <w:pPr>
        <w:pStyle w:val="Akapitzlist"/>
        <w:ind w:left="357"/>
        <w:contextualSpacing w:val="0"/>
        <w:rPr>
          <w:rFonts w:ascii="Arial" w:hAnsi="Arial" w:cs="Arial"/>
          <w:spacing w:val="4"/>
          <w:sz w:val="20"/>
          <w:szCs w:val="20"/>
        </w:rPr>
      </w:pPr>
    </w:p>
    <w:sectPr w:rsidR="00E30CCB" w:rsidRPr="00F82E70" w:rsidSect="00AA4C7E">
      <w:footerReference w:type="default" r:id="rId11"/>
      <w:headerReference w:type="first" r:id="rId12"/>
      <w:footerReference w:type="first" r:id="rId13"/>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3B" w:rsidRDefault="00752D3B">
      <w:r>
        <w:separator/>
      </w:r>
    </w:p>
  </w:endnote>
  <w:endnote w:type="continuationSeparator" w:id="0">
    <w:p w:rsidR="00752D3B" w:rsidRDefault="0075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8675"/>
      <w:docPartObj>
        <w:docPartGallery w:val="Page Numbers (Bottom of Page)"/>
        <w:docPartUnique/>
      </w:docPartObj>
    </w:sdtPr>
    <w:sdtEndPr>
      <w:rPr>
        <w:rFonts w:ascii="Arial" w:hAnsi="Arial" w:cs="Arial"/>
        <w:color w:val="767171" w:themeColor="background2" w:themeShade="80"/>
        <w:sz w:val="16"/>
      </w:rPr>
    </w:sdtEndPr>
    <w:sdtContent>
      <w:p w:rsidR="00A6329A" w:rsidRPr="00247891" w:rsidRDefault="00A6329A" w:rsidP="00247891">
        <w:pPr>
          <w:pStyle w:val="Stopka"/>
          <w:jc w:val="center"/>
          <w:rPr>
            <w:rFonts w:ascii="Arial" w:hAnsi="Arial" w:cs="Arial"/>
            <w:color w:val="767171" w:themeColor="background2" w:themeShade="80"/>
            <w:sz w:val="16"/>
          </w:rPr>
        </w:pPr>
        <w:r w:rsidRPr="00AA4C7E">
          <w:rPr>
            <w:rFonts w:ascii="Arial" w:hAnsi="Arial" w:cs="Arial"/>
            <w:color w:val="767171" w:themeColor="background2" w:themeShade="80"/>
            <w:sz w:val="16"/>
          </w:rPr>
          <w:fldChar w:fldCharType="begin"/>
        </w:r>
        <w:r w:rsidRPr="00AA4C7E">
          <w:rPr>
            <w:rFonts w:ascii="Arial" w:hAnsi="Arial" w:cs="Arial"/>
            <w:color w:val="767171" w:themeColor="background2" w:themeShade="80"/>
            <w:sz w:val="16"/>
          </w:rPr>
          <w:instrText>PAGE   \* MERGEFORMAT</w:instrText>
        </w:r>
        <w:r w:rsidRPr="00AA4C7E">
          <w:rPr>
            <w:rFonts w:ascii="Arial" w:hAnsi="Arial" w:cs="Arial"/>
            <w:color w:val="767171" w:themeColor="background2" w:themeShade="80"/>
            <w:sz w:val="16"/>
          </w:rPr>
          <w:fldChar w:fldCharType="separate"/>
        </w:r>
        <w:r w:rsidR="00E57C74">
          <w:rPr>
            <w:rFonts w:ascii="Arial" w:hAnsi="Arial" w:cs="Arial"/>
            <w:noProof/>
            <w:color w:val="767171" w:themeColor="background2" w:themeShade="80"/>
            <w:sz w:val="16"/>
          </w:rPr>
          <w:t>19</w:t>
        </w:r>
        <w:r w:rsidRPr="00AA4C7E">
          <w:rPr>
            <w:rFonts w:ascii="Arial" w:hAnsi="Arial" w:cs="Arial"/>
            <w:color w:val="767171" w:themeColor="background2" w:themeShade="80"/>
            <w:sz w:val="16"/>
          </w:rPr>
          <w:fldChar w:fldCharType="end"/>
        </w:r>
        <w:r>
          <w:rPr>
            <w:rFonts w:ascii="Arial" w:hAnsi="Arial" w:cs="Arial"/>
            <w:color w:val="767171" w:themeColor="background2" w:themeShade="80"/>
            <w:sz w:val="16"/>
          </w:rPr>
          <w:t xml:space="preserve"> (19</w:t>
        </w:r>
        <w:r w:rsidRPr="00AA4C7E">
          <w:rPr>
            <w:rFonts w:ascii="Arial" w:hAnsi="Arial" w:cs="Arial"/>
            <w:color w:val="767171" w:themeColor="background2" w:themeShade="80"/>
            <w:sz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9A" w:rsidRPr="00E32AD4" w:rsidRDefault="00A6329A"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E32AD4">
      <w:rPr>
        <w:rFonts w:ascii="Arial" w:hAnsi="Arial" w:cs="Arial"/>
        <w:iCs/>
        <w:color w:val="8C8C8C"/>
        <w:sz w:val="16"/>
        <w:szCs w:val="16"/>
      </w:rPr>
      <w:t>i Technologii, Plac Trzech Krzyży 3/5, 00-507 Warszawa</w:t>
    </w:r>
  </w:p>
  <w:p w:rsidR="00A6329A" w:rsidRPr="00E32AD4" w:rsidRDefault="00A6329A"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Pr="0047138F">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3B" w:rsidRDefault="00752D3B">
      <w:r>
        <w:separator/>
      </w:r>
    </w:p>
  </w:footnote>
  <w:footnote w:type="continuationSeparator" w:id="0">
    <w:p w:rsidR="00752D3B" w:rsidRDefault="00752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9A" w:rsidRPr="00880FD8" w:rsidRDefault="00A6329A" w:rsidP="005E487D">
    <w:pPr>
      <w:pStyle w:val="Nagwek"/>
    </w:pPr>
    <w:r>
      <w:rPr>
        <w:noProof/>
      </w:rPr>
      <w:drawing>
        <wp:anchor distT="0" distB="0" distL="114300" distR="114300" simplePos="0" relativeHeight="251658240" behindDoc="1" locked="0" layoutInCell="1" allowOverlap="1" wp14:anchorId="5BB6DEB6" wp14:editId="118ACB6E">
          <wp:simplePos x="0" y="0"/>
          <wp:positionH relativeFrom="column">
            <wp:posOffset>-361950</wp:posOffset>
          </wp:positionH>
          <wp:positionV relativeFrom="paragraph">
            <wp:posOffset>428625</wp:posOffset>
          </wp:positionV>
          <wp:extent cx="3281045" cy="2269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0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4"/>
      <w:numFmt w:val="decimal"/>
      <w:lvlText w:val="%2."/>
      <w:lvlJc w:val="left"/>
      <w:rPr>
        <w:b w:val="0"/>
        <w:bCs w:val="0"/>
        <w:i w:val="0"/>
        <w:iCs w:val="0"/>
        <w:smallCaps w:val="0"/>
        <w:strike w:val="0"/>
        <w:color w:val="000000"/>
        <w:spacing w:val="0"/>
        <w:w w:val="100"/>
        <w:position w:val="0"/>
        <w:sz w:val="20"/>
        <w:szCs w:val="20"/>
        <w:u w:val="none"/>
      </w:rPr>
    </w:lvl>
    <w:lvl w:ilvl="2">
      <w:start w:val="4"/>
      <w:numFmt w:val="decimal"/>
      <w:lvlText w:val="%2."/>
      <w:lvlJc w:val="left"/>
      <w:rPr>
        <w:b w:val="0"/>
        <w:bCs w:val="0"/>
        <w:i w:val="0"/>
        <w:iCs w:val="0"/>
        <w:smallCaps w:val="0"/>
        <w:strike w:val="0"/>
        <w:color w:val="000000"/>
        <w:spacing w:val="0"/>
        <w:w w:val="100"/>
        <w:position w:val="0"/>
        <w:sz w:val="20"/>
        <w:szCs w:val="20"/>
        <w:u w:val="none"/>
      </w:rPr>
    </w:lvl>
    <w:lvl w:ilvl="3">
      <w:start w:val="4"/>
      <w:numFmt w:val="decimal"/>
      <w:lvlText w:val="%2."/>
      <w:lvlJc w:val="left"/>
      <w:rPr>
        <w:b w:val="0"/>
        <w:bCs w:val="0"/>
        <w:i w:val="0"/>
        <w:iCs w:val="0"/>
        <w:smallCaps w:val="0"/>
        <w:strike w:val="0"/>
        <w:color w:val="000000"/>
        <w:spacing w:val="0"/>
        <w:w w:val="100"/>
        <w:position w:val="0"/>
        <w:sz w:val="20"/>
        <w:szCs w:val="20"/>
        <w:u w:val="none"/>
      </w:rPr>
    </w:lvl>
    <w:lvl w:ilvl="4">
      <w:start w:val="4"/>
      <w:numFmt w:val="decimal"/>
      <w:lvlText w:val="%2."/>
      <w:lvlJc w:val="left"/>
      <w:rPr>
        <w:b w:val="0"/>
        <w:bCs w:val="0"/>
        <w:i w:val="0"/>
        <w:iCs w:val="0"/>
        <w:smallCaps w:val="0"/>
        <w:strike w:val="0"/>
        <w:color w:val="000000"/>
        <w:spacing w:val="0"/>
        <w:w w:val="100"/>
        <w:position w:val="0"/>
        <w:sz w:val="20"/>
        <w:szCs w:val="20"/>
        <w:u w:val="none"/>
      </w:rPr>
    </w:lvl>
    <w:lvl w:ilvl="5">
      <w:start w:val="4"/>
      <w:numFmt w:val="decimal"/>
      <w:lvlText w:val="%2."/>
      <w:lvlJc w:val="left"/>
      <w:rPr>
        <w:b w:val="0"/>
        <w:bCs w:val="0"/>
        <w:i w:val="0"/>
        <w:iCs w:val="0"/>
        <w:smallCaps w:val="0"/>
        <w:strike w:val="0"/>
        <w:color w:val="000000"/>
        <w:spacing w:val="0"/>
        <w:w w:val="100"/>
        <w:position w:val="0"/>
        <w:sz w:val="20"/>
        <w:szCs w:val="20"/>
        <w:u w:val="none"/>
      </w:rPr>
    </w:lvl>
    <w:lvl w:ilvl="6">
      <w:start w:val="4"/>
      <w:numFmt w:val="decimal"/>
      <w:lvlText w:val="%2."/>
      <w:lvlJc w:val="left"/>
      <w:rPr>
        <w:b w:val="0"/>
        <w:bCs w:val="0"/>
        <w:i w:val="0"/>
        <w:iCs w:val="0"/>
        <w:smallCaps w:val="0"/>
        <w:strike w:val="0"/>
        <w:color w:val="000000"/>
        <w:spacing w:val="0"/>
        <w:w w:val="100"/>
        <w:position w:val="0"/>
        <w:sz w:val="20"/>
        <w:szCs w:val="20"/>
        <w:u w:val="none"/>
      </w:rPr>
    </w:lvl>
    <w:lvl w:ilvl="7">
      <w:start w:val="4"/>
      <w:numFmt w:val="decimal"/>
      <w:lvlText w:val="%2."/>
      <w:lvlJc w:val="left"/>
      <w:rPr>
        <w:b w:val="0"/>
        <w:bCs w:val="0"/>
        <w:i w:val="0"/>
        <w:iCs w:val="0"/>
        <w:smallCaps w:val="0"/>
        <w:strike w:val="0"/>
        <w:color w:val="000000"/>
        <w:spacing w:val="0"/>
        <w:w w:val="100"/>
        <w:position w:val="0"/>
        <w:sz w:val="20"/>
        <w:szCs w:val="20"/>
        <w:u w:val="none"/>
      </w:rPr>
    </w:lvl>
    <w:lvl w:ilvl="8">
      <w:start w:val="4"/>
      <w:numFmt w:val="decimal"/>
      <w:lvlText w:val="%2."/>
      <w:lvlJc w:val="left"/>
      <w:rPr>
        <w:b w:val="0"/>
        <w:bCs w:val="0"/>
        <w:i w:val="0"/>
        <w:iCs w:val="0"/>
        <w:smallCaps w:val="0"/>
        <w:strike w:val="0"/>
        <w:color w:val="000000"/>
        <w:spacing w:val="0"/>
        <w:w w:val="100"/>
        <w:position w:val="0"/>
        <w:sz w:val="20"/>
        <w:szCs w:val="20"/>
        <w:u w:val="none"/>
      </w:rPr>
    </w:lvl>
  </w:abstractNum>
  <w:abstractNum w:abstractNumId="1">
    <w:nsid w:val="008D4CA5"/>
    <w:multiLevelType w:val="hybridMultilevel"/>
    <w:tmpl w:val="25EC5664"/>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C05289"/>
    <w:multiLevelType w:val="hybridMultilevel"/>
    <w:tmpl w:val="50E496B2"/>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DBF1C87"/>
    <w:multiLevelType w:val="hybridMultilevel"/>
    <w:tmpl w:val="29C4B594"/>
    <w:lvl w:ilvl="0" w:tplc="428411A4">
      <w:start w:val="1"/>
      <w:numFmt w:val="decimal"/>
      <w:lvlText w:val="%1."/>
      <w:lvlJc w:val="center"/>
      <w:pPr>
        <w:ind w:left="1366" w:hanging="360"/>
      </w:pPr>
      <w:rPr>
        <w:rFonts w:hint="default"/>
      </w:r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4">
    <w:nsid w:val="15EA5977"/>
    <w:multiLevelType w:val="hybridMultilevel"/>
    <w:tmpl w:val="0B6A4D8C"/>
    <w:lvl w:ilvl="0" w:tplc="6E04057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nsid w:val="177920C8"/>
    <w:multiLevelType w:val="hybridMultilevel"/>
    <w:tmpl w:val="026C620C"/>
    <w:lvl w:ilvl="0" w:tplc="668EBDD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2422C7"/>
    <w:multiLevelType w:val="hybridMultilevel"/>
    <w:tmpl w:val="E2D255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9C7F5E"/>
    <w:multiLevelType w:val="hybridMultilevel"/>
    <w:tmpl w:val="9B46525A"/>
    <w:lvl w:ilvl="0" w:tplc="B6A8E62A">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nsid w:val="1C7D21D9"/>
    <w:multiLevelType w:val="hybridMultilevel"/>
    <w:tmpl w:val="841CAE3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D574017"/>
    <w:multiLevelType w:val="hybridMultilevel"/>
    <w:tmpl w:val="C5980F16"/>
    <w:lvl w:ilvl="0" w:tplc="6556EBBC">
      <w:start w:val="1"/>
      <w:numFmt w:val="bullet"/>
      <w:suff w:val="space"/>
      <w:lvlText w:val=""/>
      <w:lvlJc w:val="left"/>
      <w:pPr>
        <w:ind w:left="6031" w:hanging="360"/>
      </w:pPr>
      <w:rPr>
        <w:rFonts w:ascii="Symbol" w:hAnsi="Symbol" w:hint="default"/>
      </w:rPr>
    </w:lvl>
    <w:lvl w:ilvl="1" w:tplc="04150003" w:tentative="1">
      <w:start w:val="1"/>
      <w:numFmt w:val="bullet"/>
      <w:lvlText w:val="o"/>
      <w:lvlJc w:val="left"/>
      <w:pPr>
        <w:ind w:left="7602" w:hanging="360"/>
      </w:pPr>
      <w:rPr>
        <w:rFonts w:ascii="Courier New" w:hAnsi="Courier New" w:cs="Courier New" w:hint="default"/>
      </w:rPr>
    </w:lvl>
    <w:lvl w:ilvl="2" w:tplc="04150005" w:tentative="1">
      <w:start w:val="1"/>
      <w:numFmt w:val="bullet"/>
      <w:lvlText w:val=""/>
      <w:lvlJc w:val="left"/>
      <w:pPr>
        <w:ind w:left="8322" w:hanging="360"/>
      </w:pPr>
      <w:rPr>
        <w:rFonts w:ascii="Wingdings" w:hAnsi="Wingdings" w:hint="default"/>
      </w:rPr>
    </w:lvl>
    <w:lvl w:ilvl="3" w:tplc="04150001" w:tentative="1">
      <w:start w:val="1"/>
      <w:numFmt w:val="bullet"/>
      <w:lvlText w:val=""/>
      <w:lvlJc w:val="left"/>
      <w:pPr>
        <w:ind w:left="9042" w:hanging="360"/>
      </w:pPr>
      <w:rPr>
        <w:rFonts w:ascii="Symbol" w:hAnsi="Symbol" w:hint="default"/>
      </w:rPr>
    </w:lvl>
    <w:lvl w:ilvl="4" w:tplc="04150003" w:tentative="1">
      <w:start w:val="1"/>
      <w:numFmt w:val="bullet"/>
      <w:lvlText w:val="o"/>
      <w:lvlJc w:val="left"/>
      <w:pPr>
        <w:ind w:left="9762" w:hanging="360"/>
      </w:pPr>
      <w:rPr>
        <w:rFonts w:ascii="Courier New" w:hAnsi="Courier New" w:cs="Courier New" w:hint="default"/>
      </w:rPr>
    </w:lvl>
    <w:lvl w:ilvl="5" w:tplc="04150005" w:tentative="1">
      <w:start w:val="1"/>
      <w:numFmt w:val="bullet"/>
      <w:lvlText w:val=""/>
      <w:lvlJc w:val="left"/>
      <w:pPr>
        <w:ind w:left="10482" w:hanging="360"/>
      </w:pPr>
      <w:rPr>
        <w:rFonts w:ascii="Wingdings" w:hAnsi="Wingdings" w:hint="default"/>
      </w:rPr>
    </w:lvl>
    <w:lvl w:ilvl="6" w:tplc="04150001" w:tentative="1">
      <w:start w:val="1"/>
      <w:numFmt w:val="bullet"/>
      <w:lvlText w:val=""/>
      <w:lvlJc w:val="left"/>
      <w:pPr>
        <w:ind w:left="11202" w:hanging="360"/>
      </w:pPr>
      <w:rPr>
        <w:rFonts w:ascii="Symbol" w:hAnsi="Symbol" w:hint="default"/>
      </w:rPr>
    </w:lvl>
    <w:lvl w:ilvl="7" w:tplc="04150003" w:tentative="1">
      <w:start w:val="1"/>
      <w:numFmt w:val="bullet"/>
      <w:lvlText w:val="o"/>
      <w:lvlJc w:val="left"/>
      <w:pPr>
        <w:ind w:left="11922" w:hanging="360"/>
      </w:pPr>
      <w:rPr>
        <w:rFonts w:ascii="Courier New" w:hAnsi="Courier New" w:cs="Courier New" w:hint="default"/>
      </w:rPr>
    </w:lvl>
    <w:lvl w:ilvl="8" w:tplc="04150005" w:tentative="1">
      <w:start w:val="1"/>
      <w:numFmt w:val="bullet"/>
      <w:lvlText w:val=""/>
      <w:lvlJc w:val="left"/>
      <w:pPr>
        <w:ind w:left="12642" w:hanging="360"/>
      </w:pPr>
      <w:rPr>
        <w:rFonts w:ascii="Wingdings" w:hAnsi="Wingdings" w:hint="default"/>
      </w:rPr>
    </w:lvl>
  </w:abstractNum>
  <w:abstractNum w:abstractNumId="10">
    <w:nsid w:val="22C345DC"/>
    <w:multiLevelType w:val="hybridMultilevel"/>
    <w:tmpl w:val="ABA2E97A"/>
    <w:lvl w:ilvl="0" w:tplc="6E04057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B1208A"/>
    <w:multiLevelType w:val="hybridMultilevel"/>
    <w:tmpl w:val="829AF2B0"/>
    <w:lvl w:ilvl="0" w:tplc="5C7C59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33A85EE9"/>
    <w:multiLevelType w:val="hybridMultilevel"/>
    <w:tmpl w:val="4B34A136"/>
    <w:lvl w:ilvl="0" w:tplc="A2B8ED86">
      <w:start w:val="1"/>
      <w:numFmt w:val="decimal"/>
      <w:suff w:val="space"/>
      <w:lvlText w:val="%1."/>
      <w:lvlJc w:val="center"/>
      <w:pPr>
        <w:ind w:left="8440" w:hanging="360"/>
      </w:pPr>
      <w:rPr>
        <w:rFonts w:hint="default"/>
      </w:rPr>
    </w:lvl>
    <w:lvl w:ilvl="1" w:tplc="04150019" w:tentative="1">
      <w:start w:val="1"/>
      <w:numFmt w:val="lowerLetter"/>
      <w:lvlText w:val="%2."/>
      <w:lvlJc w:val="left"/>
      <w:pPr>
        <w:ind w:left="9806" w:hanging="360"/>
      </w:pPr>
    </w:lvl>
    <w:lvl w:ilvl="2" w:tplc="0415001B" w:tentative="1">
      <w:start w:val="1"/>
      <w:numFmt w:val="lowerRoman"/>
      <w:lvlText w:val="%3."/>
      <w:lvlJc w:val="right"/>
      <w:pPr>
        <w:ind w:left="10526" w:hanging="180"/>
      </w:pPr>
    </w:lvl>
    <w:lvl w:ilvl="3" w:tplc="0415000F" w:tentative="1">
      <w:start w:val="1"/>
      <w:numFmt w:val="decimal"/>
      <w:lvlText w:val="%4."/>
      <w:lvlJc w:val="left"/>
      <w:pPr>
        <w:ind w:left="11246" w:hanging="360"/>
      </w:pPr>
    </w:lvl>
    <w:lvl w:ilvl="4" w:tplc="04150019" w:tentative="1">
      <w:start w:val="1"/>
      <w:numFmt w:val="lowerLetter"/>
      <w:lvlText w:val="%5."/>
      <w:lvlJc w:val="left"/>
      <w:pPr>
        <w:ind w:left="11966" w:hanging="360"/>
      </w:pPr>
    </w:lvl>
    <w:lvl w:ilvl="5" w:tplc="0415001B" w:tentative="1">
      <w:start w:val="1"/>
      <w:numFmt w:val="lowerRoman"/>
      <w:lvlText w:val="%6."/>
      <w:lvlJc w:val="right"/>
      <w:pPr>
        <w:ind w:left="12686" w:hanging="180"/>
      </w:pPr>
    </w:lvl>
    <w:lvl w:ilvl="6" w:tplc="0415000F" w:tentative="1">
      <w:start w:val="1"/>
      <w:numFmt w:val="decimal"/>
      <w:lvlText w:val="%7."/>
      <w:lvlJc w:val="left"/>
      <w:pPr>
        <w:ind w:left="13406" w:hanging="360"/>
      </w:pPr>
    </w:lvl>
    <w:lvl w:ilvl="7" w:tplc="04150019" w:tentative="1">
      <w:start w:val="1"/>
      <w:numFmt w:val="lowerLetter"/>
      <w:lvlText w:val="%8."/>
      <w:lvlJc w:val="left"/>
      <w:pPr>
        <w:ind w:left="14126" w:hanging="360"/>
      </w:pPr>
    </w:lvl>
    <w:lvl w:ilvl="8" w:tplc="0415001B" w:tentative="1">
      <w:start w:val="1"/>
      <w:numFmt w:val="lowerRoman"/>
      <w:lvlText w:val="%9."/>
      <w:lvlJc w:val="right"/>
      <w:pPr>
        <w:ind w:left="14846" w:hanging="180"/>
      </w:pPr>
    </w:lvl>
  </w:abstractNum>
  <w:abstractNum w:abstractNumId="14">
    <w:nsid w:val="366F0FDF"/>
    <w:multiLevelType w:val="hybridMultilevel"/>
    <w:tmpl w:val="32A2C5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555A38"/>
    <w:multiLevelType w:val="hybridMultilevel"/>
    <w:tmpl w:val="A22E6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6A5ADF"/>
    <w:multiLevelType w:val="hybridMultilevel"/>
    <w:tmpl w:val="A98E4F5C"/>
    <w:lvl w:ilvl="0" w:tplc="6E04057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nsid w:val="3E854315"/>
    <w:multiLevelType w:val="hybridMultilevel"/>
    <w:tmpl w:val="898058B4"/>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
    <w:nsid w:val="3F8D520A"/>
    <w:multiLevelType w:val="hybridMultilevel"/>
    <w:tmpl w:val="3D626C20"/>
    <w:lvl w:ilvl="0" w:tplc="0AA01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F8E7AB4"/>
    <w:multiLevelType w:val="hybridMultilevel"/>
    <w:tmpl w:val="6AFA8F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FBE121B"/>
    <w:multiLevelType w:val="hybridMultilevel"/>
    <w:tmpl w:val="E61ECE8A"/>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21">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DE349E"/>
    <w:multiLevelType w:val="hybridMultilevel"/>
    <w:tmpl w:val="8422899E"/>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nsid w:val="47F95369"/>
    <w:multiLevelType w:val="hybridMultilevel"/>
    <w:tmpl w:val="61CC2472"/>
    <w:lvl w:ilvl="0" w:tplc="428411A4">
      <w:start w:val="1"/>
      <w:numFmt w:val="decimal"/>
      <w:lvlText w:val="%1."/>
      <w:lvlJc w:val="center"/>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A3B72CC"/>
    <w:multiLevelType w:val="hybridMultilevel"/>
    <w:tmpl w:val="CDC45484"/>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A9B586F"/>
    <w:multiLevelType w:val="hybridMultilevel"/>
    <w:tmpl w:val="26943F8E"/>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B566460"/>
    <w:multiLevelType w:val="hybridMultilevel"/>
    <w:tmpl w:val="285E1B1C"/>
    <w:lvl w:ilvl="0" w:tplc="8D3CC05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nsid w:val="5B8F592A"/>
    <w:multiLevelType w:val="hybridMultilevel"/>
    <w:tmpl w:val="B0288F3A"/>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nsid w:val="613E45F5"/>
    <w:multiLevelType w:val="hybridMultilevel"/>
    <w:tmpl w:val="B22AA2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8E635B"/>
    <w:multiLevelType w:val="hybridMultilevel"/>
    <w:tmpl w:val="A56A689E"/>
    <w:lvl w:ilvl="0" w:tplc="45D2F0DC">
      <w:start w:val="1"/>
      <w:numFmt w:val="bullet"/>
      <w:lvlText w:val=""/>
      <w:lvlJc w:val="center"/>
      <w:pPr>
        <w:ind w:left="64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nsid w:val="64CC3F4D"/>
    <w:multiLevelType w:val="hybridMultilevel"/>
    <w:tmpl w:val="D4BE05E2"/>
    <w:lvl w:ilvl="0" w:tplc="0AA01B2E">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nsid w:val="684141C3"/>
    <w:multiLevelType w:val="hybridMultilevel"/>
    <w:tmpl w:val="2F96070C"/>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nsid w:val="6BA84E5F"/>
    <w:multiLevelType w:val="hybridMultilevel"/>
    <w:tmpl w:val="A1A490C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6BF55951"/>
    <w:multiLevelType w:val="hybridMultilevel"/>
    <w:tmpl w:val="601231AE"/>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nsid w:val="6C374596"/>
    <w:multiLevelType w:val="hybridMultilevel"/>
    <w:tmpl w:val="18364E6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235BF5"/>
    <w:multiLevelType w:val="hybridMultilevel"/>
    <w:tmpl w:val="834EE802"/>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EF66E2"/>
    <w:multiLevelType w:val="hybridMultilevel"/>
    <w:tmpl w:val="26F4C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73F6E8C"/>
    <w:multiLevelType w:val="hybridMultilevel"/>
    <w:tmpl w:val="6FBC0568"/>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0">
    <w:nsid w:val="7AE56A73"/>
    <w:multiLevelType w:val="hybridMultilevel"/>
    <w:tmpl w:val="F900382E"/>
    <w:lvl w:ilvl="0" w:tplc="6E04057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nsid w:val="7D5621D0"/>
    <w:multiLevelType w:val="hybridMultilevel"/>
    <w:tmpl w:val="BA6A19EE"/>
    <w:lvl w:ilvl="0" w:tplc="6E04057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nsid w:val="7F292D5C"/>
    <w:multiLevelType w:val="hybridMultilevel"/>
    <w:tmpl w:val="D0B8DD1A"/>
    <w:lvl w:ilvl="0" w:tplc="7F1CF1A8">
      <w:start w:val="1"/>
      <w:numFmt w:val="upperRoman"/>
      <w:lvlText w:val="%1."/>
      <w:lvlJc w:val="right"/>
      <w:pPr>
        <w:ind w:left="1364" w:hanging="360"/>
      </w:pPr>
      <w:rPr>
        <w:rFonts w:ascii="Arial" w:hAnsi="Arial" w:cs="Aria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11"/>
  </w:num>
  <w:num w:numId="2">
    <w:abstractNumId w:val="21"/>
  </w:num>
  <w:num w:numId="3">
    <w:abstractNumId w:val="37"/>
  </w:num>
  <w:num w:numId="4">
    <w:abstractNumId w:val="29"/>
  </w:num>
  <w:num w:numId="5">
    <w:abstractNumId w:val="35"/>
  </w:num>
  <w:num w:numId="6">
    <w:abstractNumId w:val="19"/>
  </w:num>
  <w:num w:numId="7">
    <w:abstractNumId w:val="25"/>
  </w:num>
  <w:num w:numId="8">
    <w:abstractNumId w:val="22"/>
  </w:num>
  <w:num w:numId="9">
    <w:abstractNumId w:val="32"/>
  </w:num>
  <w:num w:numId="10">
    <w:abstractNumId w:val="15"/>
  </w:num>
  <w:num w:numId="11">
    <w:abstractNumId w:val="2"/>
  </w:num>
  <w:num w:numId="12">
    <w:abstractNumId w:val="36"/>
  </w:num>
  <w:num w:numId="13">
    <w:abstractNumId w:val="18"/>
  </w:num>
  <w:num w:numId="14">
    <w:abstractNumId w:val="31"/>
  </w:num>
  <w:num w:numId="15">
    <w:abstractNumId w:val="0"/>
  </w:num>
  <w:num w:numId="16">
    <w:abstractNumId w:val="12"/>
  </w:num>
  <w:num w:numId="17">
    <w:abstractNumId w:val="30"/>
  </w:num>
  <w:num w:numId="18">
    <w:abstractNumId w:val="33"/>
  </w:num>
  <w:num w:numId="19">
    <w:abstractNumId w:val="42"/>
  </w:num>
  <w:num w:numId="20">
    <w:abstractNumId w:val="39"/>
  </w:num>
  <w:num w:numId="21">
    <w:abstractNumId w:val="8"/>
  </w:num>
  <w:num w:numId="22">
    <w:abstractNumId w:val="26"/>
  </w:num>
  <w:num w:numId="23">
    <w:abstractNumId w:val="38"/>
  </w:num>
  <w:num w:numId="24">
    <w:abstractNumId w:val="24"/>
  </w:num>
  <w:num w:numId="25">
    <w:abstractNumId w:val="14"/>
  </w:num>
  <w:num w:numId="26">
    <w:abstractNumId w:val="6"/>
  </w:num>
  <w:num w:numId="27">
    <w:abstractNumId w:val="5"/>
  </w:num>
  <w:num w:numId="28">
    <w:abstractNumId w:val="7"/>
  </w:num>
  <w:num w:numId="29">
    <w:abstractNumId w:val="41"/>
  </w:num>
  <w:num w:numId="30">
    <w:abstractNumId w:val="20"/>
  </w:num>
  <w:num w:numId="31">
    <w:abstractNumId w:val="3"/>
  </w:num>
  <w:num w:numId="32">
    <w:abstractNumId w:val="13"/>
  </w:num>
  <w:num w:numId="33">
    <w:abstractNumId w:val="40"/>
  </w:num>
  <w:num w:numId="34">
    <w:abstractNumId w:val="9"/>
  </w:num>
  <w:num w:numId="35">
    <w:abstractNumId w:val="4"/>
  </w:num>
  <w:num w:numId="36">
    <w:abstractNumId w:val="16"/>
  </w:num>
  <w:num w:numId="37">
    <w:abstractNumId w:val="10"/>
  </w:num>
  <w:num w:numId="38">
    <w:abstractNumId w:val="28"/>
  </w:num>
  <w:num w:numId="39">
    <w:abstractNumId w:val="35"/>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
  </w:num>
  <w:num w:numId="45">
    <w:abstractNumId w:val="27"/>
  </w:num>
  <w:num w:numId="4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5E74"/>
    <w:rsid w:val="00006F22"/>
    <w:rsid w:val="00015557"/>
    <w:rsid w:val="00015ED1"/>
    <w:rsid w:val="00016C48"/>
    <w:rsid w:val="00020266"/>
    <w:rsid w:val="000224F2"/>
    <w:rsid w:val="00024255"/>
    <w:rsid w:val="000256BE"/>
    <w:rsid w:val="000306AB"/>
    <w:rsid w:val="00032046"/>
    <w:rsid w:val="00033A24"/>
    <w:rsid w:val="000378D1"/>
    <w:rsid w:val="00037F99"/>
    <w:rsid w:val="00043821"/>
    <w:rsid w:val="00043A0D"/>
    <w:rsid w:val="00045367"/>
    <w:rsid w:val="00045EC3"/>
    <w:rsid w:val="00046DA3"/>
    <w:rsid w:val="00050DEA"/>
    <w:rsid w:val="000516D8"/>
    <w:rsid w:val="00053101"/>
    <w:rsid w:val="00053B5F"/>
    <w:rsid w:val="000558A2"/>
    <w:rsid w:val="000636A4"/>
    <w:rsid w:val="00063C78"/>
    <w:rsid w:val="00064754"/>
    <w:rsid w:val="000656B4"/>
    <w:rsid w:val="0007138F"/>
    <w:rsid w:val="00071D35"/>
    <w:rsid w:val="000733AD"/>
    <w:rsid w:val="000743B3"/>
    <w:rsid w:val="000779A7"/>
    <w:rsid w:val="00077E2B"/>
    <w:rsid w:val="00082295"/>
    <w:rsid w:val="00083A19"/>
    <w:rsid w:val="00086C4C"/>
    <w:rsid w:val="00090737"/>
    <w:rsid w:val="00092C41"/>
    <w:rsid w:val="000933A0"/>
    <w:rsid w:val="00093F26"/>
    <w:rsid w:val="00096198"/>
    <w:rsid w:val="000977F2"/>
    <w:rsid w:val="000A0EA3"/>
    <w:rsid w:val="000A1277"/>
    <w:rsid w:val="000A1717"/>
    <w:rsid w:val="000A21C4"/>
    <w:rsid w:val="000A2951"/>
    <w:rsid w:val="000A32A8"/>
    <w:rsid w:val="000A3DC1"/>
    <w:rsid w:val="000A3F22"/>
    <w:rsid w:val="000A6B97"/>
    <w:rsid w:val="000A6C3E"/>
    <w:rsid w:val="000B7D14"/>
    <w:rsid w:val="000C07D1"/>
    <w:rsid w:val="000C507D"/>
    <w:rsid w:val="000C5BE4"/>
    <w:rsid w:val="000C5C02"/>
    <w:rsid w:val="000C5D95"/>
    <w:rsid w:val="000D2610"/>
    <w:rsid w:val="000D2ED0"/>
    <w:rsid w:val="000D3D6D"/>
    <w:rsid w:val="000D4922"/>
    <w:rsid w:val="000D5D6A"/>
    <w:rsid w:val="000D5DC5"/>
    <w:rsid w:val="000E5899"/>
    <w:rsid w:val="000F2B8B"/>
    <w:rsid w:val="000F4060"/>
    <w:rsid w:val="000F43E0"/>
    <w:rsid w:val="000F6613"/>
    <w:rsid w:val="000F7E64"/>
    <w:rsid w:val="00102574"/>
    <w:rsid w:val="00106251"/>
    <w:rsid w:val="00107790"/>
    <w:rsid w:val="0011026B"/>
    <w:rsid w:val="001136B3"/>
    <w:rsid w:val="00114722"/>
    <w:rsid w:val="00115979"/>
    <w:rsid w:val="00116A03"/>
    <w:rsid w:val="00117187"/>
    <w:rsid w:val="001175CD"/>
    <w:rsid w:val="00120100"/>
    <w:rsid w:val="00121B53"/>
    <w:rsid w:val="0012281F"/>
    <w:rsid w:val="00125D00"/>
    <w:rsid w:val="00130DA6"/>
    <w:rsid w:val="001334DA"/>
    <w:rsid w:val="0013523D"/>
    <w:rsid w:val="00136FF6"/>
    <w:rsid w:val="0013731C"/>
    <w:rsid w:val="00140ED5"/>
    <w:rsid w:val="00151905"/>
    <w:rsid w:val="00152A09"/>
    <w:rsid w:val="00152C84"/>
    <w:rsid w:val="00155A9B"/>
    <w:rsid w:val="00155F84"/>
    <w:rsid w:val="001569A5"/>
    <w:rsid w:val="001579C0"/>
    <w:rsid w:val="0016035B"/>
    <w:rsid w:val="0016076B"/>
    <w:rsid w:val="00162466"/>
    <w:rsid w:val="00167291"/>
    <w:rsid w:val="001722F8"/>
    <w:rsid w:val="0017650D"/>
    <w:rsid w:val="00183BDA"/>
    <w:rsid w:val="00184AC4"/>
    <w:rsid w:val="00185867"/>
    <w:rsid w:val="00185D24"/>
    <w:rsid w:val="001860FC"/>
    <w:rsid w:val="00190C4C"/>
    <w:rsid w:val="001943B8"/>
    <w:rsid w:val="001979F2"/>
    <w:rsid w:val="00197A87"/>
    <w:rsid w:val="001A002D"/>
    <w:rsid w:val="001A193F"/>
    <w:rsid w:val="001A2380"/>
    <w:rsid w:val="001A2AE8"/>
    <w:rsid w:val="001A4A38"/>
    <w:rsid w:val="001A5DC6"/>
    <w:rsid w:val="001A6E8B"/>
    <w:rsid w:val="001B3FB8"/>
    <w:rsid w:val="001B76AE"/>
    <w:rsid w:val="001C436D"/>
    <w:rsid w:val="001C579F"/>
    <w:rsid w:val="001C6837"/>
    <w:rsid w:val="001C752F"/>
    <w:rsid w:val="001C7CA0"/>
    <w:rsid w:val="001D0FF2"/>
    <w:rsid w:val="001D3BA3"/>
    <w:rsid w:val="001D463F"/>
    <w:rsid w:val="001D46D5"/>
    <w:rsid w:val="001D6137"/>
    <w:rsid w:val="001D6F6C"/>
    <w:rsid w:val="001E511C"/>
    <w:rsid w:val="001E7361"/>
    <w:rsid w:val="001E7FEA"/>
    <w:rsid w:val="001F002E"/>
    <w:rsid w:val="001F0C1F"/>
    <w:rsid w:val="001F1B56"/>
    <w:rsid w:val="001F398F"/>
    <w:rsid w:val="00202EB0"/>
    <w:rsid w:val="00204ECD"/>
    <w:rsid w:val="00206149"/>
    <w:rsid w:val="00206B7A"/>
    <w:rsid w:val="002070F0"/>
    <w:rsid w:val="00207C91"/>
    <w:rsid w:val="00213407"/>
    <w:rsid w:val="00214BD7"/>
    <w:rsid w:val="00215C7F"/>
    <w:rsid w:val="00215CB4"/>
    <w:rsid w:val="002166CC"/>
    <w:rsid w:val="00216C9E"/>
    <w:rsid w:val="00216D2C"/>
    <w:rsid w:val="00217707"/>
    <w:rsid w:val="002179E3"/>
    <w:rsid w:val="002220D9"/>
    <w:rsid w:val="00222A1F"/>
    <w:rsid w:val="0022373D"/>
    <w:rsid w:val="00224CE4"/>
    <w:rsid w:val="002251D7"/>
    <w:rsid w:val="002269CD"/>
    <w:rsid w:val="00227D2C"/>
    <w:rsid w:val="00233029"/>
    <w:rsid w:val="0023522A"/>
    <w:rsid w:val="0024221D"/>
    <w:rsid w:val="002439A1"/>
    <w:rsid w:val="00247891"/>
    <w:rsid w:val="00253044"/>
    <w:rsid w:val="0025317F"/>
    <w:rsid w:val="00253DB4"/>
    <w:rsid w:val="00254591"/>
    <w:rsid w:val="00254B72"/>
    <w:rsid w:val="00257D55"/>
    <w:rsid w:val="0026180C"/>
    <w:rsid w:val="00264740"/>
    <w:rsid w:val="00264C82"/>
    <w:rsid w:val="00264DDE"/>
    <w:rsid w:val="00265B14"/>
    <w:rsid w:val="00265E55"/>
    <w:rsid w:val="0026729A"/>
    <w:rsid w:val="00273E8B"/>
    <w:rsid w:val="00274C88"/>
    <w:rsid w:val="002751EA"/>
    <w:rsid w:val="00276F72"/>
    <w:rsid w:val="00277030"/>
    <w:rsid w:val="00277449"/>
    <w:rsid w:val="002815E8"/>
    <w:rsid w:val="00281DC1"/>
    <w:rsid w:val="00282260"/>
    <w:rsid w:val="00282A5E"/>
    <w:rsid w:val="00283574"/>
    <w:rsid w:val="00283935"/>
    <w:rsid w:val="00283A93"/>
    <w:rsid w:val="00285836"/>
    <w:rsid w:val="002858DB"/>
    <w:rsid w:val="00286A94"/>
    <w:rsid w:val="00291D8F"/>
    <w:rsid w:val="00295C52"/>
    <w:rsid w:val="002A2F0F"/>
    <w:rsid w:val="002A40DB"/>
    <w:rsid w:val="002A425F"/>
    <w:rsid w:val="002A5860"/>
    <w:rsid w:val="002A6607"/>
    <w:rsid w:val="002A67F0"/>
    <w:rsid w:val="002A707B"/>
    <w:rsid w:val="002B048E"/>
    <w:rsid w:val="002B0C81"/>
    <w:rsid w:val="002B2ADC"/>
    <w:rsid w:val="002B5EF1"/>
    <w:rsid w:val="002C0381"/>
    <w:rsid w:val="002C2244"/>
    <w:rsid w:val="002C247D"/>
    <w:rsid w:val="002C6309"/>
    <w:rsid w:val="002C72B4"/>
    <w:rsid w:val="002D1DFA"/>
    <w:rsid w:val="002D2149"/>
    <w:rsid w:val="002D3D4C"/>
    <w:rsid w:val="002D5B8E"/>
    <w:rsid w:val="002D5D64"/>
    <w:rsid w:val="002D7313"/>
    <w:rsid w:val="002D7317"/>
    <w:rsid w:val="002E035F"/>
    <w:rsid w:val="002E1833"/>
    <w:rsid w:val="002E52A1"/>
    <w:rsid w:val="002E59FE"/>
    <w:rsid w:val="002E6F32"/>
    <w:rsid w:val="002E727A"/>
    <w:rsid w:val="002F1BE4"/>
    <w:rsid w:val="002F2581"/>
    <w:rsid w:val="002F3581"/>
    <w:rsid w:val="002F3737"/>
    <w:rsid w:val="002F73D5"/>
    <w:rsid w:val="00300D11"/>
    <w:rsid w:val="003015C7"/>
    <w:rsid w:val="003075F4"/>
    <w:rsid w:val="0031041B"/>
    <w:rsid w:val="00310F43"/>
    <w:rsid w:val="00311886"/>
    <w:rsid w:val="00311F09"/>
    <w:rsid w:val="0031253B"/>
    <w:rsid w:val="00312B77"/>
    <w:rsid w:val="00313EA4"/>
    <w:rsid w:val="00314686"/>
    <w:rsid w:val="003215BC"/>
    <w:rsid w:val="003217C1"/>
    <w:rsid w:val="00322AAF"/>
    <w:rsid w:val="003237B6"/>
    <w:rsid w:val="0032448C"/>
    <w:rsid w:val="00326CF3"/>
    <w:rsid w:val="003307FC"/>
    <w:rsid w:val="00331277"/>
    <w:rsid w:val="00334D69"/>
    <w:rsid w:val="00335787"/>
    <w:rsid w:val="00335A74"/>
    <w:rsid w:val="00342319"/>
    <w:rsid w:val="00344352"/>
    <w:rsid w:val="003446EB"/>
    <w:rsid w:val="003463D8"/>
    <w:rsid w:val="0035063D"/>
    <w:rsid w:val="003506BB"/>
    <w:rsid w:val="00353325"/>
    <w:rsid w:val="00353FE0"/>
    <w:rsid w:val="00354341"/>
    <w:rsid w:val="00360833"/>
    <w:rsid w:val="003651C8"/>
    <w:rsid w:val="00365804"/>
    <w:rsid w:val="0036616A"/>
    <w:rsid w:val="00370E10"/>
    <w:rsid w:val="00370FF4"/>
    <w:rsid w:val="003731B1"/>
    <w:rsid w:val="00373667"/>
    <w:rsid w:val="00374EFC"/>
    <w:rsid w:val="003823A0"/>
    <w:rsid w:val="00387A8C"/>
    <w:rsid w:val="00391EEA"/>
    <w:rsid w:val="003958D7"/>
    <w:rsid w:val="003962CA"/>
    <w:rsid w:val="00396871"/>
    <w:rsid w:val="00397C65"/>
    <w:rsid w:val="003A2F3C"/>
    <w:rsid w:val="003A3577"/>
    <w:rsid w:val="003A4E7E"/>
    <w:rsid w:val="003A5769"/>
    <w:rsid w:val="003A5E64"/>
    <w:rsid w:val="003B01EE"/>
    <w:rsid w:val="003B2A98"/>
    <w:rsid w:val="003B2DAD"/>
    <w:rsid w:val="003B3282"/>
    <w:rsid w:val="003B41DF"/>
    <w:rsid w:val="003B56CC"/>
    <w:rsid w:val="003B6A0C"/>
    <w:rsid w:val="003B7497"/>
    <w:rsid w:val="003C3AC3"/>
    <w:rsid w:val="003C7184"/>
    <w:rsid w:val="003D524E"/>
    <w:rsid w:val="003D5350"/>
    <w:rsid w:val="003D7ECC"/>
    <w:rsid w:val="003E01DB"/>
    <w:rsid w:val="003E267E"/>
    <w:rsid w:val="003E3272"/>
    <w:rsid w:val="003E3F4D"/>
    <w:rsid w:val="003E47F2"/>
    <w:rsid w:val="003E675F"/>
    <w:rsid w:val="003E7852"/>
    <w:rsid w:val="003F1D0B"/>
    <w:rsid w:val="003F3C74"/>
    <w:rsid w:val="003F429C"/>
    <w:rsid w:val="003F489C"/>
    <w:rsid w:val="003F7E5A"/>
    <w:rsid w:val="00400EA1"/>
    <w:rsid w:val="004016F7"/>
    <w:rsid w:val="00402ACF"/>
    <w:rsid w:val="004037BC"/>
    <w:rsid w:val="004038AA"/>
    <w:rsid w:val="00405115"/>
    <w:rsid w:val="0040540B"/>
    <w:rsid w:val="004055D5"/>
    <w:rsid w:val="00407A58"/>
    <w:rsid w:val="0041164E"/>
    <w:rsid w:val="00412173"/>
    <w:rsid w:val="00414329"/>
    <w:rsid w:val="00416799"/>
    <w:rsid w:val="00416F3B"/>
    <w:rsid w:val="004174CB"/>
    <w:rsid w:val="004200B2"/>
    <w:rsid w:val="00420B50"/>
    <w:rsid w:val="004236E7"/>
    <w:rsid w:val="00427951"/>
    <w:rsid w:val="004310E5"/>
    <w:rsid w:val="004311AE"/>
    <w:rsid w:val="00434C2A"/>
    <w:rsid w:val="00436434"/>
    <w:rsid w:val="00437992"/>
    <w:rsid w:val="00437A94"/>
    <w:rsid w:val="004401CD"/>
    <w:rsid w:val="004412DB"/>
    <w:rsid w:val="004451E9"/>
    <w:rsid w:val="00445EDB"/>
    <w:rsid w:val="00446636"/>
    <w:rsid w:val="00446EBD"/>
    <w:rsid w:val="004473F7"/>
    <w:rsid w:val="00447D60"/>
    <w:rsid w:val="00450F50"/>
    <w:rsid w:val="0045227C"/>
    <w:rsid w:val="00454FE9"/>
    <w:rsid w:val="00455BD2"/>
    <w:rsid w:val="00460D06"/>
    <w:rsid w:val="0046133A"/>
    <w:rsid w:val="0046149A"/>
    <w:rsid w:val="004639E8"/>
    <w:rsid w:val="00464B59"/>
    <w:rsid w:val="0047138F"/>
    <w:rsid w:val="004726F0"/>
    <w:rsid w:val="004731B7"/>
    <w:rsid w:val="00474268"/>
    <w:rsid w:val="004746CB"/>
    <w:rsid w:val="00476815"/>
    <w:rsid w:val="00476954"/>
    <w:rsid w:val="00480943"/>
    <w:rsid w:val="004827DF"/>
    <w:rsid w:val="00485A5A"/>
    <w:rsid w:val="00490718"/>
    <w:rsid w:val="00493CD3"/>
    <w:rsid w:val="004942EB"/>
    <w:rsid w:val="004971D2"/>
    <w:rsid w:val="004A570B"/>
    <w:rsid w:val="004A61A7"/>
    <w:rsid w:val="004A7B41"/>
    <w:rsid w:val="004B1BA0"/>
    <w:rsid w:val="004B1EBB"/>
    <w:rsid w:val="004B3C22"/>
    <w:rsid w:val="004B4DC2"/>
    <w:rsid w:val="004B5894"/>
    <w:rsid w:val="004B5D0A"/>
    <w:rsid w:val="004B747B"/>
    <w:rsid w:val="004C0742"/>
    <w:rsid w:val="004C1EC7"/>
    <w:rsid w:val="004C2797"/>
    <w:rsid w:val="004C5170"/>
    <w:rsid w:val="004C6C91"/>
    <w:rsid w:val="004C7642"/>
    <w:rsid w:val="004D0CDC"/>
    <w:rsid w:val="004D2F00"/>
    <w:rsid w:val="004D3417"/>
    <w:rsid w:val="004D4FC8"/>
    <w:rsid w:val="004D5AEE"/>
    <w:rsid w:val="004D6983"/>
    <w:rsid w:val="004D6F55"/>
    <w:rsid w:val="004E1796"/>
    <w:rsid w:val="004E43F1"/>
    <w:rsid w:val="004F0C3C"/>
    <w:rsid w:val="004F21A4"/>
    <w:rsid w:val="004F2871"/>
    <w:rsid w:val="004F5D23"/>
    <w:rsid w:val="004F60EF"/>
    <w:rsid w:val="004F6B48"/>
    <w:rsid w:val="00500387"/>
    <w:rsid w:val="00501B1D"/>
    <w:rsid w:val="005020D6"/>
    <w:rsid w:val="00506FBC"/>
    <w:rsid w:val="00507257"/>
    <w:rsid w:val="00507839"/>
    <w:rsid w:val="0051438B"/>
    <w:rsid w:val="00515F8B"/>
    <w:rsid w:val="0051746A"/>
    <w:rsid w:val="0052319F"/>
    <w:rsid w:val="00523FF9"/>
    <w:rsid w:val="0052653B"/>
    <w:rsid w:val="00530ACD"/>
    <w:rsid w:val="005319F5"/>
    <w:rsid w:val="00540744"/>
    <w:rsid w:val="005407C3"/>
    <w:rsid w:val="005427AD"/>
    <w:rsid w:val="005430FB"/>
    <w:rsid w:val="005432D7"/>
    <w:rsid w:val="00543BDC"/>
    <w:rsid w:val="005452E6"/>
    <w:rsid w:val="00553D3C"/>
    <w:rsid w:val="00567620"/>
    <w:rsid w:val="005745E6"/>
    <w:rsid w:val="005769EF"/>
    <w:rsid w:val="00576F53"/>
    <w:rsid w:val="005775A0"/>
    <w:rsid w:val="00581831"/>
    <w:rsid w:val="00583FC7"/>
    <w:rsid w:val="00585207"/>
    <w:rsid w:val="005852E5"/>
    <w:rsid w:val="00586E06"/>
    <w:rsid w:val="00590FA6"/>
    <w:rsid w:val="00594E9E"/>
    <w:rsid w:val="005A0908"/>
    <w:rsid w:val="005A2926"/>
    <w:rsid w:val="005A3AED"/>
    <w:rsid w:val="005A61E4"/>
    <w:rsid w:val="005A6E3C"/>
    <w:rsid w:val="005B5DB1"/>
    <w:rsid w:val="005B6757"/>
    <w:rsid w:val="005B77EC"/>
    <w:rsid w:val="005C2B5D"/>
    <w:rsid w:val="005C492C"/>
    <w:rsid w:val="005C6E74"/>
    <w:rsid w:val="005D1CE3"/>
    <w:rsid w:val="005D4730"/>
    <w:rsid w:val="005D51D2"/>
    <w:rsid w:val="005D64FE"/>
    <w:rsid w:val="005E311E"/>
    <w:rsid w:val="005E3C73"/>
    <w:rsid w:val="005E487D"/>
    <w:rsid w:val="005E4A5B"/>
    <w:rsid w:val="005E4D24"/>
    <w:rsid w:val="005E5173"/>
    <w:rsid w:val="005F1207"/>
    <w:rsid w:val="005F26A7"/>
    <w:rsid w:val="005F3982"/>
    <w:rsid w:val="005F642A"/>
    <w:rsid w:val="005F6994"/>
    <w:rsid w:val="005F6E90"/>
    <w:rsid w:val="00601B81"/>
    <w:rsid w:val="00603E73"/>
    <w:rsid w:val="00603F6E"/>
    <w:rsid w:val="00605640"/>
    <w:rsid w:val="006058C1"/>
    <w:rsid w:val="00605C56"/>
    <w:rsid w:val="006110D6"/>
    <w:rsid w:val="00617978"/>
    <w:rsid w:val="00621B24"/>
    <w:rsid w:val="00622D03"/>
    <w:rsid w:val="00624969"/>
    <w:rsid w:val="00624DA0"/>
    <w:rsid w:val="00626855"/>
    <w:rsid w:val="00630135"/>
    <w:rsid w:val="00633854"/>
    <w:rsid w:val="00633CDC"/>
    <w:rsid w:val="00634FB6"/>
    <w:rsid w:val="00635BAC"/>
    <w:rsid w:val="00636677"/>
    <w:rsid w:val="00637BF4"/>
    <w:rsid w:val="006407A2"/>
    <w:rsid w:val="00641C22"/>
    <w:rsid w:val="00645646"/>
    <w:rsid w:val="00645A06"/>
    <w:rsid w:val="00646517"/>
    <w:rsid w:val="00647D63"/>
    <w:rsid w:val="00651BF5"/>
    <w:rsid w:val="00652F04"/>
    <w:rsid w:val="00652F3E"/>
    <w:rsid w:val="00663FAB"/>
    <w:rsid w:val="00665D47"/>
    <w:rsid w:val="006667F5"/>
    <w:rsid w:val="006670CE"/>
    <w:rsid w:val="00673F39"/>
    <w:rsid w:val="006771F8"/>
    <w:rsid w:val="00677DC9"/>
    <w:rsid w:val="00680473"/>
    <w:rsid w:val="00681B16"/>
    <w:rsid w:val="0068334E"/>
    <w:rsid w:val="00684283"/>
    <w:rsid w:val="00686206"/>
    <w:rsid w:val="0069008F"/>
    <w:rsid w:val="00691566"/>
    <w:rsid w:val="0069391D"/>
    <w:rsid w:val="00694267"/>
    <w:rsid w:val="006944E2"/>
    <w:rsid w:val="00696CAE"/>
    <w:rsid w:val="0069784A"/>
    <w:rsid w:val="006A1876"/>
    <w:rsid w:val="006A3799"/>
    <w:rsid w:val="006A4994"/>
    <w:rsid w:val="006A7456"/>
    <w:rsid w:val="006A7A15"/>
    <w:rsid w:val="006B102A"/>
    <w:rsid w:val="006B66B5"/>
    <w:rsid w:val="006B69CC"/>
    <w:rsid w:val="006C5373"/>
    <w:rsid w:val="006C669E"/>
    <w:rsid w:val="006C6F9D"/>
    <w:rsid w:val="006D012F"/>
    <w:rsid w:val="006D0203"/>
    <w:rsid w:val="006D30A2"/>
    <w:rsid w:val="006D3171"/>
    <w:rsid w:val="006D7866"/>
    <w:rsid w:val="006E02ED"/>
    <w:rsid w:val="006E10A6"/>
    <w:rsid w:val="006E2CB6"/>
    <w:rsid w:val="006F12F0"/>
    <w:rsid w:val="006F21EE"/>
    <w:rsid w:val="006F366A"/>
    <w:rsid w:val="006F7F16"/>
    <w:rsid w:val="007000C3"/>
    <w:rsid w:val="007004CA"/>
    <w:rsid w:val="007035A0"/>
    <w:rsid w:val="00706D2F"/>
    <w:rsid w:val="007075A7"/>
    <w:rsid w:val="00707A26"/>
    <w:rsid w:val="007114D5"/>
    <w:rsid w:val="007116D4"/>
    <w:rsid w:val="0071172C"/>
    <w:rsid w:val="007125F6"/>
    <w:rsid w:val="00712A68"/>
    <w:rsid w:val="00715579"/>
    <w:rsid w:val="00722332"/>
    <w:rsid w:val="00724B67"/>
    <w:rsid w:val="007268C7"/>
    <w:rsid w:val="00727578"/>
    <w:rsid w:val="0073196C"/>
    <w:rsid w:val="00731F71"/>
    <w:rsid w:val="00733D6F"/>
    <w:rsid w:val="00734FB0"/>
    <w:rsid w:val="00737212"/>
    <w:rsid w:val="00741C92"/>
    <w:rsid w:val="00743D47"/>
    <w:rsid w:val="00747D4C"/>
    <w:rsid w:val="00750D34"/>
    <w:rsid w:val="00751954"/>
    <w:rsid w:val="00752124"/>
    <w:rsid w:val="00752D3B"/>
    <w:rsid w:val="00753E23"/>
    <w:rsid w:val="007564B1"/>
    <w:rsid w:val="00760923"/>
    <w:rsid w:val="00764649"/>
    <w:rsid w:val="0076558A"/>
    <w:rsid w:val="00766B26"/>
    <w:rsid w:val="00770087"/>
    <w:rsid w:val="0077037E"/>
    <w:rsid w:val="00770DC4"/>
    <w:rsid w:val="00772FDA"/>
    <w:rsid w:val="007751D8"/>
    <w:rsid w:val="00776115"/>
    <w:rsid w:val="0077631C"/>
    <w:rsid w:val="007767C9"/>
    <w:rsid w:val="00776A61"/>
    <w:rsid w:val="00777687"/>
    <w:rsid w:val="00780F03"/>
    <w:rsid w:val="007810E4"/>
    <w:rsid w:val="00781E31"/>
    <w:rsid w:val="00784744"/>
    <w:rsid w:val="00792A83"/>
    <w:rsid w:val="00795765"/>
    <w:rsid w:val="00797B68"/>
    <w:rsid w:val="007A1B44"/>
    <w:rsid w:val="007A4479"/>
    <w:rsid w:val="007A6FAC"/>
    <w:rsid w:val="007B0341"/>
    <w:rsid w:val="007B617A"/>
    <w:rsid w:val="007B724D"/>
    <w:rsid w:val="007C1009"/>
    <w:rsid w:val="007C381E"/>
    <w:rsid w:val="007C3989"/>
    <w:rsid w:val="007C6FBF"/>
    <w:rsid w:val="007D07E4"/>
    <w:rsid w:val="007D0B16"/>
    <w:rsid w:val="007D3311"/>
    <w:rsid w:val="007D46AF"/>
    <w:rsid w:val="007E0F5F"/>
    <w:rsid w:val="007E13FE"/>
    <w:rsid w:val="007E1F96"/>
    <w:rsid w:val="007E2799"/>
    <w:rsid w:val="007E3D94"/>
    <w:rsid w:val="007E66B9"/>
    <w:rsid w:val="007F2C48"/>
    <w:rsid w:val="007F443F"/>
    <w:rsid w:val="007F4619"/>
    <w:rsid w:val="007F48B6"/>
    <w:rsid w:val="007F5B8C"/>
    <w:rsid w:val="0080289B"/>
    <w:rsid w:val="008042F6"/>
    <w:rsid w:val="00804BC3"/>
    <w:rsid w:val="00812CD9"/>
    <w:rsid w:val="0082429D"/>
    <w:rsid w:val="0082432D"/>
    <w:rsid w:val="00824C13"/>
    <w:rsid w:val="008256C3"/>
    <w:rsid w:val="00825BBB"/>
    <w:rsid w:val="00826848"/>
    <w:rsid w:val="00826FB3"/>
    <w:rsid w:val="0083308B"/>
    <w:rsid w:val="008345F8"/>
    <w:rsid w:val="008404C4"/>
    <w:rsid w:val="0084089D"/>
    <w:rsid w:val="00843838"/>
    <w:rsid w:val="00846D3E"/>
    <w:rsid w:val="008470D6"/>
    <w:rsid w:val="008478BA"/>
    <w:rsid w:val="00847F8F"/>
    <w:rsid w:val="00852164"/>
    <w:rsid w:val="00852A52"/>
    <w:rsid w:val="0085423A"/>
    <w:rsid w:val="00856870"/>
    <w:rsid w:val="00856920"/>
    <w:rsid w:val="00860B7F"/>
    <w:rsid w:val="00862359"/>
    <w:rsid w:val="00864134"/>
    <w:rsid w:val="00865816"/>
    <w:rsid w:val="008711D7"/>
    <w:rsid w:val="0087231C"/>
    <w:rsid w:val="00873371"/>
    <w:rsid w:val="008733D1"/>
    <w:rsid w:val="008736C1"/>
    <w:rsid w:val="00875A06"/>
    <w:rsid w:val="008760F3"/>
    <w:rsid w:val="00877EB5"/>
    <w:rsid w:val="008809DA"/>
    <w:rsid w:val="008842A9"/>
    <w:rsid w:val="008852FC"/>
    <w:rsid w:val="00890194"/>
    <w:rsid w:val="00891729"/>
    <w:rsid w:val="0089188D"/>
    <w:rsid w:val="008918FC"/>
    <w:rsid w:val="008968D4"/>
    <w:rsid w:val="00896A97"/>
    <w:rsid w:val="008A039D"/>
    <w:rsid w:val="008A38F8"/>
    <w:rsid w:val="008A72B5"/>
    <w:rsid w:val="008B01F2"/>
    <w:rsid w:val="008B1C64"/>
    <w:rsid w:val="008B3EDE"/>
    <w:rsid w:val="008B6C9B"/>
    <w:rsid w:val="008B7F8E"/>
    <w:rsid w:val="008C19A3"/>
    <w:rsid w:val="008C243F"/>
    <w:rsid w:val="008C31F9"/>
    <w:rsid w:val="008D52A2"/>
    <w:rsid w:val="008D6764"/>
    <w:rsid w:val="008E2A4F"/>
    <w:rsid w:val="008E3862"/>
    <w:rsid w:val="008E51E4"/>
    <w:rsid w:val="008E60F5"/>
    <w:rsid w:val="008E77E3"/>
    <w:rsid w:val="008E7A8F"/>
    <w:rsid w:val="008F0D24"/>
    <w:rsid w:val="008F2062"/>
    <w:rsid w:val="008F336B"/>
    <w:rsid w:val="008F47C8"/>
    <w:rsid w:val="00901E38"/>
    <w:rsid w:val="009043F9"/>
    <w:rsid w:val="00906928"/>
    <w:rsid w:val="009107D8"/>
    <w:rsid w:val="00911244"/>
    <w:rsid w:val="00911794"/>
    <w:rsid w:val="0091224C"/>
    <w:rsid w:val="00912B65"/>
    <w:rsid w:val="0091327B"/>
    <w:rsid w:val="00913DD1"/>
    <w:rsid w:val="0092212D"/>
    <w:rsid w:val="00924478"/>
    <w:rsid w:val="00926A2A"/>
    <w:rsid w:val="00927798"/>
    <w:rsid w:val="009308E2"/>
    <w:rsid w:val="0093258E"/>
    <w:rsid w:val="009326D7"/>
    <w:rsid w:val="00932F8C"/>
    <w:rsid w:val="0093458A"/>
    <w:rsid w:val="00935775"/>
    <w:rsid w:val="00935DE5"/>
    <w:rsid w:val="00940525"/>
    <w:rsid w:val="009411FB"/>
    <w:rsid w:val="0094154E"/>
    <w:rsid w:val="0094443D"/>
    <w:rsid w:val="00944684"/>
    <w:rsid w:val="00945A2B"/>
    <w:rsid w:val="00950180"/>
    <w:rsid w:val="009510A3"/>
    <w:rsid w:val="00951815"/>
    <w:rsid w:val="0095371A"/>
    <w:rsid w:val="0095476B"/>
    <w:rsid w:val="009566EC"/>
    <w:rsid w:val="00956E8F"/>
    <w:rsid w:val="00957A28"/>
    <w:rsid w:val="00962D04"/>
    <w:rsid w:val="00965B75"/>
    <w:rsid w:val="009677EE"/>
    <w:rsid w:val="00967AF4"/>
    <w:rsid w:val="009701D7"/>
    <w:rsid w:val="00971032"/>
    <w:rsid w:val="00971B00"/>
    <w:rsid w:val="00972EA4"/>
    <w:rsid w:val="0097320C"/>
    <w:rsid w:val="00973C18"/>
    <w:rsid w:val="0097427B"/>
    <w:rsid w:val="0097527A"/>
    <w:rsid w:val="009769E9"/>
    <w:rsid w:val="009809F1"/>
    <w:rsid w:val="00982422"/>
    <w:rsid w:val="009839EA"/>
    <w:rsid w:val="00983D3B"/>
    <w:rsid w:val="00983FD0"/>
    <w:rsid w:val="00985ED0"/>
    <w:rsid w:val="00986355"/>
    <w:rsid w:val="009867BE"/>
    <w:rsid w:val="00986A7C"/>
    <w:rsid w:val="00990B41"/>
    <w:rsid w:val="00994B4C"/>
    <w:rsid w:val="00994E66"/>
    <w:rsid w:val="00995A96"/>
    <w:rsid w:val="009965CB"/>
    <w:rsid w:val="00996636"/>
    <w:rsid w:val="009A2B9D"/>
    <w:rsid w:val="009A2FB8"/>
    <w:rsid w:val="009A3D9A"/>
    <w:rsid w:val="009A79EA"/>
    <w:rsid w:val="009B2712"/>
    <w:rsid w:val="009B326E"/>
    <w:rsid w:val="009B3A0D"/>
    <w:rsid w:val="009B4C61"/>
    <w:rsid w:val="009B50B7"/>
    <w:rsid w:val="009B6D9A"/>
    <w:rsid w:val="009C038B"/>
    <w:rsid w:val="009C0EB4"/>
    <w:rsid w:val="009C18F8"/>
    <w:rsid w:val="009D0747"/>
    <w:rsid w:val="009D0D0B"/>
    <w:rsid w:val="009D1E32"/>
    <w:rsid w:val="009D3233"/>
    <w:rsid w:val="009D405F"/>
    <w:rsid w:val="009D5550"/>
    <w:rsid w:val="009D600F"/>
    <w:rsid w:val="009E3B81"/>
    <w:rsid w:val="009E5231"/>
    <w:rsid w:val="009E76CE"/>
    <w:rsid w:val="009F0029"/>
    <w:rsid w:val="009F0289"/>
    <w:rsid w:val="009F468A"/>
    <w:rsid w:val="009F6791"/>
    <w:rsid w:val="009F75ED"/>
    <w:rsid w:val="00A01C33"/>
    <w:rsid w:val="00A03B3A"/>
    <w:rsid w:val="00A0473C"/>
    <w:rsid w:val="00A0499B"/>
    <w:rsid w:val="00A0522E"/>
    <w:rsid w:val="00A0661A"/>
    <w:rsid w:val="00A11B97"/>
    <w:rsid w:val="00A13CA2"/>
    <w:rsid w:val="00A17C97"/>
    <w:rsid w:val="00A17CE7"/>
    <w:rsid w:val="00A213FA"/>
    <w:rsid w:val="00A2207C"/>
    <w:rsid w:val="00A23CDC"/>
    <w:rsid w:val="00A25F2B"/>
    <w:rsid w:val="00A40662"/>
    <w:rsid w:val="00A45958"/>
    <w:rsid w:val="00A47345"/>
    <w:rsid w:val="00A4785C"/>
    <w:rsid w:val="00A47FD9"/>
    <w:rsid w:val="00A50F68"/>
    <w:rsid w:val="00A53830"/>
    <w:rsid w:val="00A5391C"/>
    <w:rsid w:val="00A55124"/>
    <w:rsid w:val="00A56D68"/>
    <w:rsid w:val="00A60668"/>
    <w:rsid w:val="00A6329A"/>
    <w:rsid w:val="00A66ABC"/>
    <w:rsid w:val="00A72E31"/>
    <w:rsid w:val="00A76A60"/>
    <w:rsid w:val="00A80CE5"/>
    <w:rsid w:val="00A831A4"/>
    <w:rsid w:val="00A83476"/>
    <w:rsid w:val="00A868CC"/>
    <w:rsid w:val="00A879A0"/>
    <w:rsid w:val="00A87E6C"/>
    <w:rsid w:val="00A90CD4"/>
    <w:rsid w:val="00A93398"/>
    <w:rsid w:val="00A9380F"/>
    <w:rsid w:val="00A93F98"/>
    <w:rsid w:val="00A95B5C"/>
    <w:rsid w:val="00A966B9"/>
    <w:rsid w:val="00AA1A66"/>
    <w:rsid w:val="00AA27B4"/>
    <w:rsid w:val="00AA4C7E"/>
    <w:rsid w:val="00AB4007"/>
    <w:rsid w:val="00AB4660"/>
    <w:rsid w:val="00AC2C13"/>
    <w:rsid w:val="00AC6466"/>
    <w:rsid w:val="00AC6D00"/>
    <w:rsid w:val="00AC7B1A"/>
    <w:rsid w:val="00AD054A"/>
    <w:rsid w:val="00AD3536"/>
    <w:rsid w:val="00AD3C88"/>
    <w:rsid w:val="00AD49D8"/>
    <w:rsid w:val="00AD734C"/>
    <w:rsid w:val="00AE0464"/>
    <w:rsid w:val="00AE2DD6"/>
    <w:rsid w:val="00AE35FF"/>
    <w:rsid w:val="00AE40B3"/>
    <w:rsid w:val="00AE60E7"/>
    <w:rsid w:val="00AE706D"/>
    <w:rsid w:val="00AE72DD"/>
    <w:rsid w:val="00AF091F"/>
    <w:rsid w:val="00AF19ED"/>
    <w:rsid w:val="00AF1AF8"/>
    <w:rsid w:val="00AF48D3"/>
    <w:rsid w:val="00AF4FC0"/>
    <w:rsid w:val="00AF5BA8"/>
    <w:rsid w:val="00AF783E"/>
    <w:rsid w:val="00B001AF"/>
    <w:rsid w:val="00B00AF7"/>
    <w:rsid w:val="00B05F7A"/>
    <w:rsid w:val="00B1391E"/>
    <w:rsid w:val="00B14D0D"/>
    <w:rsid w:val="00B1508D"/>
    <w:rsid w:val="00B159B1"/>
    <w:rsid w:val="00B16C98"/>
    <w:rsid w:val="00B17E3A"/>
    <w:rsid w:val="00B264B3"/>
    <w:rsid w:val="00B268B4"/>
    <w:rsid w:val="00B276DD"/>
    <w:rsid w:val="00B345FF"/>
    <w:rsid w:val="00B34DEF"/>
    <w:rsid w:val="00B3608F"/>
    <w:rsid w:val="00B36A5A"/>
    <w:rsid w:val="00B3714E"/>
    <w:rsid w:val="00B377DD"/>
    <w:rsid w:val="00B40521"/>
    <w:rsid w:val="00B41F27"/>
    <w:rsid w:val="00B433D6"/>
    <w:rsid w:val="00B43ABB"/>
    <w:rsid w:val="00B43B28"/>
    <w:rsid w:val="00B4409B"/>
    <w:rsid w:val="00B4539D"/>
    <w:rsid w:val="00B466FA"/>
    <w:rsid w:val="00B47B04"/>
    <w:rsid w:val="00B53E7D"/>
    <w:rsid w:val="00B556BA"/>
    <w:rsid w:val="00B6026A"/>
    <w:rsid w:val="00B60E06"/>
    <w:rsid w:val="00B63494"/>
    <w:rsid w:val="00B64444"/>
    <w:rsid w:val="00B66185"/>
    <w:rsid w:val="00B669E9"/>
    <w:rsid w:val="00B728C3"/>
    <w:rsid w:val="00B769FE"/>
    <w:rsid w:val="00B771FC"/>
    <w:rsid w:val="00B80465"/>
    <w:rsid w:val="00B8048F"/>
    <w:rsid w:val="00B82E79"/>
    <w:rsid w:val="00B83FBD"/>
    <w:rsid w:val="00B84DB9"/>
    <w:rsid w:val="00B850FF"/>
    <w:rsid w:val="00B86C22"/>
    <w:rsid w:val="00B86D3E"/>
    <w:rsid w:val="00B928FF"/>
    <w:rsid w:val="00B97270"/>
    <w:rsid w:val="00BA0025"/>
    <w:rsid w:val="00BA0723"/>
    <w:rsid w:val="00BA1876"/>
    <w:rsid w:val="00BA2EF4"/>
    <w:rsid w:val="00BA39D4"/>
    <w:rsid w:val="00BA4962"/>
    <w:rsid w:val="00BA60C8"/>
    <w:rsid w:val="00BB248F"/>
    <w:rsid w:val="00BB7C46"/>
    <w:rsid w:val="00BC061F"/>
    <w:rsid w:val="00BC76CA"/>
    <w:rsid w:val="00BC79E3"/>
    <w:rsid w:val="00BD0967"/>
    <w:rsid w:val="00BD1F82"/>
    <w:rsid w:val="00BD3181"/>
    <w:rsid w:val="00BD344B"/>
    <w:rsid w:val="00BD46C9"/>
    <w:rsid w:val="00BD5E4E"/>
    <w:rsid w:val="00BD68F1"/>
    <w:rsid w:val="00BD6A47"/>
    <w:rsid w:val="00BD7E0D"/>
    <w:rsid w:val="00BE1AA8"/>
    <w:rsid w:val="00BE352E"/>
    <w:rsid w:val="00BE4AEE"/>
    <w:rsid w:val="00BF07E3"/>
    <w:rsid w:val="00BF177D"/>
    <w:rsid w:val="00C02DAE"/>
    <w:rsid w:val="00C0313B"/>
    <w:rsid w:val="00C13AF9"/>
    <w:rsid w:val="00C146C1"/>
    <w:rsid w:val="00C21254"/>
    <w:rsid w:val="00C250F6"/>
    <w:rsid w:val="00C3179E"/>
    <w:rsid w:val="00C338F6"/>
    <w:rsid w:val="00C33C70"/>
    <w:rsid w:val="00C346CC"/>
    <w:rsid w:val="00C346EC"/>
    <w:rsid w:val="00C34F15"/>
    <w:rsid w:val="00C34F1D"/>
    <w:rsid w:val="00C35365"/>
    <w:rsid w:val="00C37553"/>
    <w:rsid w:val="00C40B67"/>
    <w:rsid w:val="00C41B2F"/>
    <w:rsid w:val="00C423C5"/>
    <w:rsid w:val="00C42E56"/>
    <w:rsid w:val="00C45105"/>
    <w:rsid w:val="00C45C6A"/>
    <w:rsid w:val="00C46332"/>
    <w:rsid w:val="00C47C09"/>
    <w:rsid w:val="00C50AA4"/>
    <w:rsid w:val="00C51A5F"/>
    <w:rsid w:val="00C53D44"/>
    <w:rsid w:val="00C56CAF"/>
    <w:rsid w:val="00C57611"/>
    <w:rsid w:val="00C57C41"/>
    <w:rsid w:val="00C62816"/>
    <w:rsid w:val="00C640B3"/>
    <w:rsid w:val="00C64A59"/>
    <w:rsid w:val="00C64D60"/>
    <w:rsid w:val="00C672B8"/>
    <w:rsid w:val="00C672FE"/>
    <w:rsid w:val="00C67C91"/>
    <w:rsid w:val="00C70A2E"/>
    <w:rsid w:val="00C70AFF"/>
    <w:rsid w:val="00C70D0F"/>
    <w:rsid w:val="00C7343C"/>
    <w:rsid w:val="00C7716A"/>
    <w:rsid w:val="00C77248"/>
    <w:rsid w:val="00C83216"/>
    <w:rsid w:val="00C84495"/>
    <w:rsid w:val="00C84B7E"/>
    <w:rsid w:val="00C9190F"/>
    <w:rsid w:val="00C92BCF"/>
    <w:rsid w:val="00C9499E"/>
    <w:rsid w:val="00C94BEB"/>
    <w:rsid w:val="00C94D59"/>
    <w:rsid w:val="00C94EED"/>
    <w:rsid w:val="00C979E8"/>
    <w:rsid w:val="00CA0D82"/>
    <w:rsid w:val="00CA1F36"/>
    <w:rsid w:val="00CA3081"/>
    <w:rsid w:val="00CA32BA"/>
    <w:rsid w:val="00CA474C"/>
    <w:rsid w:val="00CA65C7"/>
    <w:rsid w:val="00CA7131"/>
    <w:rsid w:val="00CB0B37"/>
    <w:rsid w:val="00CB1FB0"/>
    <w:rsid w:val="00CB4298"/>
    <w:rsid w:val="00CB4DCD"/>
    <w:rsid w:val="00CB793E"/>
    <w:rsid w:val="00CC19CC"/>
    <w:rsid w:val="00CC5013"/>
    <w:rsid w:val="00CC5511"/>
    <w:rsid w:val="00CC5D3A"/>
    <w:rsid w:val="00CD08DD"/>
    <w:rsid w:val="00CD2591"/>
    <w:rsid w:val="00CD29AD"/>
    <w:rsid w:val="00CD7052"/>
    <w:rsid w:val="00CE02F7"/>
    <w:rsid w:val="00CE578F"/>
    <w:rsid w:val="00CE68C6"/>
    <w:rsid w:val="00CF19D9"/>
    <w:rsid w:val="00CF3A75"/>
    <w:rsid w:val="00CF51F4"/>
    <w:rsid w:val="00CF76DD"/>
    <w:rsid w:val="00CF7B7C"/>
    <w:rsid w:val="00D0020F"/>
    <w:rsid w:val="00D019D5"/>
    <w:rsid w:val="00D02024"/>
    <w:rsid w:val="00D02542"/>
    <w:rsid w:val="00D025C0"/>
    <w:rsid w:val="00D02D7B"/>
    <w:rsid w:val="00D02ECF"/>
    <w:rsid w:val="00D033E6"/>
    <w:rsid w:val="00D03FF9"/>
    <w:rsid w:val="00D109B4"/>
    <w:rsid w:val="00D10AE2"/>
    <w:rsid w:val="00D14281"/>
    <w:rsid w:val="00D14F55"/>
    <w:rsid w:val="00D16B0A"/>
    <w:rsid w:val="00D202C7"/>
    <w:rsid w:val="00D225BE"/>
    <w:rsid w:val="00D22692"/>
    <w:rsid w:val="00D23E87"/>
    <w:rsid w:val="00D25797"/>
    <w:rsid w:val="00D2606F"/>
    <w:rsid w:val="00D267EF"/>
    <w:rsid w:val="00D2700A"/>
    <w:rsid w:val="00D277AF"/>
    <w:rsid w:val="00D31298"/>
    <w:rsid w:val="00D33EEE"/>
    <w:rsid w:val="00D36DE2"/>
    <w:rsid w:val="00D41A0C"/>
    <w:rsid w:val="00D41AC0"/>
    <w:rsid w:val="00D4368A"/>
    <w:rsid w:val="00D445EE"/>
    <w:rsid w:val="00D50E2C"/>
    <w:rsid w:val="00D518AA"/>
    <w:rsid w:val="00D5577F"/>
    <w:rsid w:val="00D5674F"/>
    <w:rsid w:val="00D57B5E"/>
    <w:rsid w:val="00D60098"/>
    <w:rsid w:val="00D60868"/>
    <w:rsid w:val="00D61CD1"/>
    <w:rsid w:val="00D621AD"/>
    <w:rsid w:val="00D626E6"/>
    <w:rsid w:val="00D62D4C"/>
    <w:rsid w:val="00D63E5E"/>
    <w:rsid w:val="00D64991"/>
    <w:rsid w:val="00D65EFF"/>
    <w:rsid w:val="00D66A29"/>
    <w:rsid w:val="00D67616"/>
    <w:rsid w:val="00D7138C"/>
    <w:rsid w:val="00D71C25"/>
    <w:rsid w:val="00D80556"/>
    <w:rsid w:val="00D8140D"/>
    <w:rsid w:val="00D82063"/>
    <w:rsid w:val="00D838BC"/>
    <w:rsid w:val="00D84898"/>
    <w:rsid w:val="00D86863"/>
    <w:rsid w:val="00D943F8"/>
    <w:rsid w:val="00D94D7C"/>
    <w:rsid w:val="00D95DE7"/>
    <w:rsid w:val="00D9606D"/>
    <w:rsid w:val="00DA262B"/>
    <w:rsid w:val="00DA2CBF"/>
    <w:rsid w:val="00DB0723"/>
    <w:rsid w:val="00DB1D3A"/>
    <w:rsid w:val="00DB4E36"/>
    <w:rsid w:val="00DB5059"/>
    <w:rsid w:val="00DB6C2C"/>
    <w:rsid w:val="00DB7AAA"/>
    <w:rsid w:val="00DC0751"/>
    <w:rsid w:val="00DC0FBD"/>
    <w:rsid w:val="00DC2517"/>
    <w:rsid w:val="00DC4E5B"/>
    <w:rsid w:val="00DC5F08"/>
    <w:rsid w:val="00DD0557"/>
    <w:rsid w:val="00DD15E8"/>
    <w:rsid w:val="00DD2360"/>
    <w:rsid w:val="00DD38A2"/>
    <w:rsid w:val="00DD5D86"/>
    <w:rsid w:val="00DE0F4E"/>
    <w:rsid w:val="00DE1F6D"/>
    <w:rsid w:val="00DE45E2"/>
    <w:rsid w:val="00DE559B"/>
    <w:rsid w:val="00DF1AA1"/>
    <w:rsid w:val="00DF282B"/>
    <w:rsid w:val="00DF37AB"/>
    <w:rsid w:val="00DF39B9"/>
    <w:rsid w:val="00DF47BB"/>
    <w:rsid w:val="00E01B7C"/>
    <w:rsid w:val="00E02594"/>
    <w:rsid w:val="00E03E37"/>
    <w:rsid w:val="00E046B3"/>
    <w:rsid w:val="00E04EC8"/>
    <w:rsid w:val="00E06E09"/>
    <w:rsid w:val="00E072F8"/>
    <w:rsid w:val="00E11A2D"/>
    <w:rsid w:val="00E11B6B"/>
    <w:rsid w:val="00E15816"/>
    <w:rsid w:val="00E15FDA"/>
    <w:rsid w:val="00E1650C"/>
    <w:rsid w:val="00E252B7"/>
    <w:rsid w:val="00E2620B"/>
    <w:rsid w:val="00E275DA"/>
    <w:rsid w:val="00E30ABE"/>
    <w:rsid w:val="00E30CCB"/>
    <w:rsid w:val="00E3187E"/>
    <w:rsid w:val="00E32802"/>
    <w:rsid w:val="00E32AD4"/>
    <w:rsid w:val="00E32E79"/>
    <w:rsid w:val="00E34DAE"/>
    <w:rsid w:val="00E3765B"/>
    <w:rsid w:val="00E41108"/>
    <w:rsid w:val="00E4145E"/>
    <w:rsid w:val="00E419F6"/>
    <w:rsid w:val="00E41C13"/>
    <w:rsid w:val="00E425FD"/>
    <w:rsid w:val="00E5110A"/>
    <w:rsid w:val="00E52CF1"/>
    <w:rsid w:val="00E5327D"/>
    <w:rsid w:val="00E553B3"/>
    <w:rsid w:val="00E56087"/>
    <w:rsid w:val="00E5757E"/>
    <w:rsid w:val="00E57C74"/>
    <w:rsid w:val="00E57DB4"/>
    <w:rsid w:val="00E608F2"/>
    <w:rsid w:val="00E6305B"/>
    <w:rsid w:val="00E713FA"/>
    <w:rsid w:val="00E72374"/>
    <w:rsid w:val="00E7378B"/>
    <w:rsid w:val="00E75C18"/>
    <w:rsid w:val="00E8108B"/>
    <w:rsid w:val="00E81F8E"/>
    <w:rsid w:val="00E83BD9"/>
    <w:rsid w:val="00E83BFE"/>
    <w:rsid w:val="00E83FC7"/>
    <w:rsid w:val="00E8788A"/>
    <w:rsid w:val="00E902F1"/>
    <w:rsid w:val="00E9068E"/>
    <w:rsid w:val="00E93430"/>
    <w:rsid w:val="00E9369B"/>
    <w:rsid w:val="00E941A9"/>
    <w:rsid w:val="00E952F3"/>
    <w:rsid w:val="00E97D54"/>
    <w:rsid w:val="00EA1ABD"/>
    <w:rsid w:val="00EA24A1"/>
    <w:rsid w:val="00EA2B51"/>
    <w:rsid w:val="00EA52F4"/>
    <w:rsid w:val="00EA667C"/>
    <w:rsid w:val="00EB028E"/>
    <w:rsid w:val="00EB0CF5"/>
    <w:rsid w:val="00EB0E6A"/>
    <w:rsid w:val="00EB1214"/>
    <w:rsid w:val="00EB612D"/>
    <w:rsid w:val="00EB76BA"/>
    <w:rsid w:val="00EC22F0"/>
    <w:rsid w:val="00EC3B42"/>
    <w:rsid w:val="00EC5B3A"/>
    <w:rsid w:val="00EC5BA9"/>
    <w:rsid w:val="00EC6D9E"/>
    <w:rsid w:val="00ED0EB9"/>
    <w:rsid w:val="00ED1579"/>
    <w:rsid w:val="00ED1C8A"/>
    <w:rsid w:val="00ED2704"/>
    <w:rsid w:val="00ED5DDB"/>
    <w:rsid w:val="00ED6715"/>
    <w:rsid w:val="00EE0BF1"/>
    <w:rsid w:val="00EE12FC"/>
    <w:rsid w:val="00EE32F2"/>
    <w:rsid w:val="00EE4C71"/>
    <w:rsid w:val="00EE5D95"/>
    <w:rsid w:val="00EE648E"/>
    <w:rsid w:val="00EF065C"/>
    <w:rsid w:val="00EF0B15"/>
    <w:rsid w:val="00EF0E87"/>
    <w:rsid w:val="00EF284F"/>
    <w:rsid w:val="00EF2CA3"/>
    <w:rsid w:val="00EF5762"/>
    <w:rsid w:val="00EF6A65"/>
    <w:rsid w:val="00EF7DB2"/>
    <w:rsid w:val="00EF7FA2"/>
    <w:rsid w:val="00F0393C"/>
    <w:rsid w:val="00F104DB"/>
    <w:rsid w:val="00F11645"/>
    <w:rsid w:val="00F1190D"/>
    <w:rsid w:val="00F12298"/>
    <w:rsid w:val="00F12B00"/>
    <w:rsid w:val="00F12EC7"/>
    <w:rsid w:val="00F13335"/>
    <w:rsid w:val="00F13E7C"/>
    <w:rsid w:val="00F13EE1"/>
    <w:rsid w:val="00F1449D"/>
    <w:rsid w:val="00F16A09"/>
    <w:rsid w:val="00F17DFD"/>
    <w:rsid w:val="00F21EC6"/>
    <w:rsid w:val="00F253E2"/>
    <w:rsid w:val="00F26C32"/>
    <w:rsid w:val="00F32C60"/>
    <w:rsid w:val="00F33AF0"/>
    <w:rsid w:val="00F33C28"/>
    <w:rsid w:val="00F34DD5"/>
    <w:rsid w:val="00F3755E"/>
    <w:rsid w:val="00F40438"/>
    <w:rsid w:val="00F44123"/>
    <w:rsid w:val="00F448BB"/>
    <w:rsid w:val="00F45FBE"/>
    <w:rsid w:val="00F47873"/>
    <w:rsid w:val="00F47B57"/>
    <w:rsid w:val="00F50994"/>
    <w:rsid w:val="00F52CEA"/>
    <w:rsid w:val="00F54CE0"/>
    <w:rsid w:val="00F56453"/>
    <w:rsid w:val="00F57D6A"/>
    <w:rsid w:val="00F6153A"/>
    <w:rsid w:val="00F630CB"/>
    <w:rsid w:val="00F63723"/>
    <w:rsid w:val="00F63E6A"/>
    <w:rsid w:val="00F64766"/>
    <w:rsid w:val="00F65E96"/>
    <w:rsid w:val="00F7271E"/>
    <w:rsid w:val="00F72B32"/>
    <w:rsid w:val="00F74C69"/>
    <w:rsid w:val="00F7577F"/>
    <w:rsid w:val="00F809A7"/>
    <w:rsid w:val="00F82842"/>
    <w:rsid w:val="00F82E70"/>
    <w:rsid w:val="00F82FDB"/>
    <w:rsid w:val="00F84A97"/>
    <w:rsid w:val="00F900EB"/>
    <w:rsid w:val="00F9046D"/>
    <w:rsid w:val="00F90CAC"/>
    <w:rsid w:val="00F91AAC"/>
    <w:rsid w:val="00F938E7"/>
    <w:rsid w:val="00F963FC"/>
    <w:rsid w:val="00F96831"/>
    <w:rsid w:val="00FA05CD"/>
    <w:rsid w:val="00FA0F18"/>
    <w:rsid w:val="00FA1D21"/>
    <w:rsid w:val="00FA651B"/>
    <w:rsid w:val="00FA6807"/>
    <w:rsid w:val="00FB7EAF"/>
    <w:rsid w:val="00FC2307"/>
    <w:rsid w:val="00FC33D4"/>
    <w:rsid w:val="00FC7AF5"/>
    <w:rsid w:val="00FD0F28"/>
    <w:rsid w:val="00FD2919"/>
    <w:rsid w:val="00FD2CBC"/>
    <w:rsid w:val="00FD34E5"/>
    <w:rsid w:val="00FD5643"/>
    <w:rsid w:val="00FD58C7"/>
    <w:rsid w:val="00FD5B01"/>
    <w:rsid w:val="00FD6D46"/>
    <w:rsid w:val="00FE319C"/>
    <w:rsid w:val="00FE484E"/>
    <w:rsid w:val="00FE4961"/>
    <w:rsid w:val="00FF1706"/>
    <w:rsid w:val="00FF7AFA"/>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 w:type="character" w:customStyle="1" w:styleId="highlight">
    <w:name w:val="highlight"/>
    <w:rsid w:val="00CF76DD"/>
  </w:style>
  <w:style w:type="paragraph" w:styleId="Tekstpodstawowywcity3">
    <w:name w:val="Body Text Indent 3"/>
    <w:basedOn w:val="Normalny"/>
    <w:link w:val="Tekstpodstawowywcity3Znak"/>
    <w:rsid w:val="00FC33D4"/>
    <w:pPr>
      <w:spacing w:after="120"/>
      <w:ind w:left="283"/>
    </w:pPr>
    <w:rPr>
      <w:sz w:val="16"/>
      <w:szCs w:val="16"/>
    </w:rPr>
  </w:style>
  <w:style w:type="character" w:customStyle="1" w:styleId="Tekstpodstawowywcity3Znak">
    <w:name w:val="Tekst podstawowy wcięty 3 Znak"/>
    <w:basedOn w:val="Domylnaczcionkaakapitu"/>
    <w:link w:val="Tekstpodstawowywcity3"/>
    <w:rsid w:val="00FC33D4"/>
    <w:rPr>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 w:type="character" w:customStyle="1" w:styleId="highlight">
    <w:name w:val="highlight"/>
    <w:rsid w:val="00CF76DD"/>
  </w:style>
  <w:style w:type="paragraph" w:styleId="Tekstpodstawowywcity3">
    <w:name w:val="Body Text Indent 3"/>
    <w:basedOn w:val="Normalny"/>
    <w:link w:val="Tekstpodstawowywcity3Znak"/>
    <w:rsid w:val="00FC33D4"/>
    <w:pPr>
      <w:spacing w:after="120"/>
      <w:ind w:left="283"/>
    </w:pPr>
    <w:rPr>
      <w:sz w:val="16"/>
      <w:szCs w:val="16"/>
    </w:rPr>
  </w:style>
  <w:style w:type="character" w:customStyle="1" w:styleId="Tekstpodstawowywcity3Znak">
    <w:name w:val="Tekst podstawowy wcięty 3 Znak"/>
    <w:basedOn w:val="Domylnaczcionkaakapitu"/>
    <w:link w:val="Tekstpodstawowywcity3"/>
    <w:rsid w:val="00FC33D4"/>
    <w:rPr>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262">
      <w:bodyDiv w:val="1"/>
      <w:marLeft w:val="0"/>
      <w:marRight w:val="0"/>
      <w:marTop w:val="0"/>
      <w:marBottom w:val="0"/>
      <w:divBdr>
        <w:top w:val="none" w:sz="0" w:space="0" w:color="auto"/>
        <w:left w:val="none" w:sz="0" w:space="0" w:color="auto"/>
        <w:bottom w:val="none" w:sz="0" w:space="0" w:color="auto"/>
        <w:right w:val="none" w:sz="0" w:space="0" w:color="auto"/>
      </w:divBdr>
      <w:divsChild>
        <w:div w:id="1926760525">
          <w:marLeft w:val="0"/>
          <w:marRight w:val="0"/>
          <w:marTop w:val="0"/>
          <w:marBottom w:val="0"/>
          <w:divBdr>
            <w:top w:val="none" w:sz="0" w:space="0" w:color="auto"/>
            <w:left w:val="none" w:sz="0" w:space="0" w:color="auto"/>
            <w:bottom w:val="none" w:sz="0" w:space="0" w:color="auto"/>
            <w:right w:val="none" w:sz="0" w:space="0" w:color="auto"/>
          </w:divBdr>
        </w:div>
      </w:divsChild>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30290696">
      <w:bodyDiv w:val="1"/>
      <w:marLeft w:val="0"/>
      <w:marRight w:val="0"/>
      <w:marTop w:val="0"/>
      <w:marBottom w:val="0"/>
      <w:divBdr>
        <w:top w:val="none" w:sz="0" w:space="0" w:color="auto"/>
        <w:left w:val="none" w:sz="0" w:space="0" w:color="auto"/>
        <w:bottom w:val="none" w:sz="0" w:space="0" w:color="auto"/>
        <w:right w:val="none" w:sz="0" w:space="0" w:color="auto"/>
      </w:divBdr>
    </w:div>
    <w:div w:id="167596311">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337273752">
      <w:bodyDiv w:val="1"/>
      <w:marLeft w:val="0"/>
      <w:marRight w:val="0"/>
      <w:marTop w:val="0"/>
      <w:marBottom w:val="0"/>
      <w:divBdr>
        <w:top w:val="none" w:sz="0" w:space="0" w:color="auto"/>
        <w:left w:val="none" w:sz="0" w:space="0" w:color="auto"/>
        <w:bottom w:val="none" w:sz="0" w:space="0" w:color="auto"/>
        <w:right w:val="none" w:sz="0" w:space="0" w:color="auto"/>
      </w:divBdr>
    </w:div>
    <w:div w:id="343285753">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809135949">
      <w:bodyDiv w:val="1"/>
      <w:marLeft w:val="0"/>
      <w:marRight w:val="0"/>
      <w:marTop w:val="0"/>
      <w:marBottom w:val="0"/>
      <w:divBdr>
        <w:top w:val="none" w:sz="0" w:space="0" w:color="auto"/>
        <w:left w:val="none" w:sz="0" w:space="0" w:color="auto"/>
        <w:bottom w:val="none" w:sz="0" w:space="0" w:color="auto"/>
        <w:right w:val="none" w:sz="0" w:space="0" w:color="auto"/>
      </w:divBdr>
    </w:div>
    <w:div w:id="885138687">
      <w:bodyDiv w:val="1"/>
      <w:marLeft w:val="0"/>
      <w:marRight w:val="0"/>
      <w:marTop w:val="0"/>
      <w:marBottom w:val="0"/>
      <w:divBdr>
        <w:top w:val="none" w:sz="0" w:space="0" w:color="auto"/>
        <w:left w:val="none" w:sz="0" w:space="0" w:color="auto"/>
        <w:bottom w:val="none" w:sz="0" w:space="0" w:color="auto"/>
        <w:right w:val="none" w:sz="0" w:space="0" w:color="auto"/>
      </w:divBdr>
    </w:div>
    <w:div w:id="945774542">
      <w:bodyDiv w:val="1"/>
      <w:marLeft w:val="0"/>
      <w:marRight w:val="0"/>
      <w:marTop w:val="0"/>
      <w:marBottom w:val="0"/>
      <w:divBdr>
        <w:top w:val="none" w:sz="0" w:space="0" w:color="auto"/>
        <w:left w:val="none" w:sz="0" w:space="0" w:color="auto"/>
        <w:bottom w:val="none" w:sz="0" w:space="0" w:color="auto"/>
        <w:right w:val="none" w:sz="0" w:space="0" w:color="auto"/>
      </w:divBdr>
    </w:div>
    <w:div w:id="1003169024">
      <w:bodyDiv w:val="1"/>
      <w:marLeft w:val="0"/>
      <w:marRight w:val="0"/>
      <w:marTop w:val="0"/>
      <w:marBottom w:val="0"/>
      <w:divBdr>
        <w:top w:val="none" w:sz="0" w:space="0" w:color="auto"/>
        <w:left w:val="none" w:sz="0" w:space="0" w:color="auto"/>
        <w:bottom w:val="none" w:sz="0" w:space="0" w:color="auto"/>
        <w:right w:val="none" w:sz="0" w:space="0" w:color="auto"/>
      </w:divBdr>
    </w:div>
    <w:div w:id="1092625574">
      <w:bodyDiv w:val="1"/>
      <w:marLeft w:val="0"/>
      <w:marRight w:val="0"/>
      <w:marTop w:val="0"/>
      <w:marBottom w:val="0"/>
      <w:divBdr>
        <w:top w:val="none" w:sz="0" w:space="0" w:color="auto"/>
        <w:left w:val="none" w:sz="0" w:space="0" w:color="auto"/>
        <w:bottom w:val="none" w:sz="0" w:space="0" w:color="auto"/>
        <w:right w:val="none" w:sz="0" w:space="0" w:color="auto"/>
      </w:divBdr>
    </w:div>
    <w:div w:id="1113284822">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48477502">
      <w:bodyDiv w:val="1"/>
      <w:marLeft w:val="0"/>
      <w:marRight w:val="0"/>
      <w:marTop w:val="0"/>
      <w:marBottom w:val="0"/>
      <w:divBdr>
        <w:top w:val="none" w:sz="0" w:space="0" w:color="auto"/>
        <w:left w:val="none" w:sz="0" w:space="0" w:color="auto"/>
        <w:bottom w:val="none" w:sz="0" w:space="0" w:color="auto"/>
        <w:right w:val="none" w:sz="0" w:space="0" w:color="auto"/>
      </w:divBdr>
    </w:div>
    <w:div w:id="1348286522">
      <w:bodyDiv w:val="1"/>
      <w:marLeft w:val="0"/>
      <w:marRight w:val="0"/>
      <w:marTop w:val="0"/>
      <w:marBottom w:val="0"/>
      <w:divBdr>
        <w:top w:val="none" w:sz="0" w:space="0" w:color="auto"/>
        <w:left w:val="none" w:sz="0" w:space="0" w:color="auto"/>
        <w:bottom w:val="none" w:sz="0" w:space="0" w:color="auto"/>
        <w:right w:val="none" w:sz="0" w:space="0" w:color="auto"/>
      </w:divBdr>
    </w:div>
    <w:div w:id="1368220454">
      <w:bodyDiv w:val="1"/>
      <w:marLeft w:val="0"/>
      <w:marRight w:val="0"/>
      <w:marTop w:val="0"/>
      <w:marBottom w:val="0"/>
      <w:divBdr>
        <w:top w:val="none" w:sz="0" w:space="0" w:color="auto"/>
        <w:left w:val="none" w:sz="0" w:space="0" w:color="auto"/>
        <w:bottom w:val="none" w:sz="0" w:space="0" w:color="auto"/>
        <w:right w:val="none" w:sz="0" w:space="0" w:color="auto"/>
      </w:divBdr>
    </w:div>
    <w:div w:id="1384597668">
      <w:bodyDiv w:val="1"/>
      <w:marLeft w:val="0"/>
      <w:marRight w:val="0"/>
      <w:marTop w:val="0"/>
      <w:marBottom w:val="0"/>
      <w:divBdr>
        <w:top w:val="none" w:sz="0" w:space="0" w:color="auto"/>
        <w:left w:val="none" w:sz="0" w:space="0" w:color="auto"/>
        <w:bottom w:val="none" w:sz="0" w:space="0" w:color="auto"/>
        <w:right w:val="none" w:sz="0" w:space="0" w:color="auto"/>
      </w:divBdr>
    </w:div>
    <w:div w:id="1404570423">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4731669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762140680">
      <w:bodyDiv w:val="1"/>
      <w:marLeft w:val="0"/>
      <w:marRight w:val="0"/>
      <w:marTop w:val="0"/>
      <w:marBottom w:val="0"/>
      <w:divBdr>
        <w:top w:val="none" w:sz="0" w:space="0" w:color="auto"/>
        <w:left w:val="none" w:sz="0" w:space="0" w:color="auto"/>
        <w:bottom w:val="none" w:sz="0" w:space="0" w:color="auto"/>
        <w:right w:val="none" w:sz="0" w:space="0" w:color="auto"/>
      </w:divBdr>
    </w:div>
    <w:div w:id="1794981458">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916935784">
      <w:bodyDiv w:val="1"/>
      <w:marLeft w:val="0"/>
      <w:marRight w:val="0"/>
      <w:marTop w:val="0"/>
      <w:marBottom w:val="0"/>
      <w:divBdr>
        <w:top w:val="none" w:sz="0" w:space="0" w:color="auto"/>
        <w:left w:val="none" w:sz="0" w:space="0" w:color="auto"/>
        <w:bottom w:val="none" w:sz="0" w:space="0" w:color="auto"/>
        <w:right w:val="none" w:sz="0" w:space="0" w:color="auto"/>
      </w:divBdr>
    </w:div>
    <w:div w:id="1957590550">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723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p.legalis.pl/document-view.seam?documentId=mfrxilrtg4ytgnbzhe2dmltqmfyc4nbygi2dcobugm" TargetMode="External"/><Relationship Id="rId4" Type="http://schemas.microsoft.com/office/2007/relationships/stylesWithEffects" Target="stylesWithEffects.xml"/><Relationship Id="rId9" Type="http://schemas.openxmlformats.org/officeDocument/2006/relationships/hyperlink" Target="http://lex/lex/index.rp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B7D3E-E76E-422A-BB70-3DE73E01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11547</Words>
  <Characters>69286</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80672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Karolina Szulecka</cp:lastModifiedBy>
  <cp:revision>2</cp:revision>
  <cp:lastPrinted>2021-08-25T13:08:00Z</cp:lastPrinted>
  <dcterms:created xsi:type="dcterms:W3CDTF">2021-09-21T08:17:00Z</dcterms:created>
  <dcterms:modified xsi:type="dcterms:W3CDTF">2021-09-21T08:17:00Z</dcterms:modified>
</cp:coreProperties>
</file>