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8325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F5BD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25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F5BDB" w:rsidRDefault="00AF5BD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DOOŚ-WDŚZOO.420.6.2022.PCh.1</w:t>
      </w:r>
      <w:r w:rsidRPr="00AF5BDB">
        <w:rPr>
          <w:rFonts w:asciiTheme="minorHAnsi" w:hAnsiTheme="minorHAnsi" w:cstheme="minorHAnsi"/>
          <w:bCs/>
          <w:sz w:val="24"/>
          <w:szCs w:val="24"/>
          <w:lang w:eastAsia="pl-PL"/>
        </w:rPr>
        <w:t>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F5BDB" w:rsidRPr="00AF5BDB" w:rsidRDefault="00AF5BDB" w:rsidP="00AF5B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5BD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 postępowania, że Generalny Dyrektor Ochrony Środowiska postanowieniem z dnia 25 sierpnia 2022 r., zn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ak: DOOŚ-WDŚZOO.420.6.2022.PCh.1</w:t>
      </w:r>
      <w:r w:rsidRPr="00AF5BDB">
        <w:rPr>
          <w:rFonts w:asciiTheme="minorHAnsi" w:hAnsiTheme="minorHAnsi" w:cstheme="minorHAnsi"/>
          <w:bCs/>
          <w:color w:val="000000"/>
          <w:sz w:val="24"/>
          <w:szCs w:val="24"/>
        </w:rPr>
        <w:t>8, odmówił przeprowadzenia dowodu z dokumentów w postępowaniu w sprawie stwierdzenia nieważności decyzji Regionalnego Dyrektora Ochrony Środowiska w Białymstoku z dnia 9 listopada 2016 r., znak: WOOŚ-II.4230.1.2016.DK, o środowiskowych uwarunkowaniach dla przedsię</w:t>
      </w:r>
      <w:r w:rsidR="00060D2B">
        <w:rPr>
          <w:rFonts w:asciiTheme="minorHAnsi" w:hAnsiTheme="minorHAnsi" w:cstheme="minorHAnsi"/>
          <w:bCs/>
          <w:color w:val="000000"/>
          <w:sz w:val="24"/>
          <w:szCs w:val="24"/>
        </w:rPr>
        <w:t>wzięcia pod nazwą: Budowa pola  wzl</w:t>
      </w:r>
      <w:r w:rsidRPr="00AF5BDB">
        <w:rPr>
          <w:rFonts w:asciiTheme="minorHAnsi" w:hAnsiTheme="minorHAnsi" w:cstheme="minorHAnsi"/>
          <w:bCs/>
          <w:color w:val="000000"/>
          <w:sz w:val="24"/>
          <w:szCs w:val="24"/>
        </w:rPr>
        <w:t>otów wra</w:t>
      </w:r>
      <w:r w:rsidR="00060D2B">
        <w:rPr>
          <w:rFonts w:asciiTheme="minorHAnsi" w:hAnsiTheme="minorHAnsi" w:cstheme="minorHAnsi"/>
          <w:bCs/>
          <w:color w:val="000000"/>
          <w:sz w:val="24"/>
          <w:szCs w:val="24"/>
        </w:rPr>
        <w:t>z z</w:t>
      </w:r>
      <w:r w:rsidRPr="00AF5B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niezbędną infrastrukturą techni</w:t>
      </w:r>
      <w:r w:rsidR="00060D2B">
        <w:rPr>
          <w:rFonts w:asciiTheme="minorHAnsi" w:hAnsiTheme="minorHAnsi" w:cstheme="minorHAnsi"/>
          <w:bCs/>
          <w:color w:val="000000"/>
          <w:sz w:val="24"/>
          <w:szCs w:val="24"/>
        </w:rPr>
        <w:t>czną na lotnisku Białystok — Kry</w:t>
      </w:r>
      <w:r w:rsidRPr="00AF5BDB">
        <w:rPr>
          <w:rFonts w:asciiTheme="minorHAnsi" w:hAnsiTheme="minorHAnsi" w:cstheme="minorHAnsi"/>
          <w:bCs/>
          <w:color w:val="000000"/>
          <w:sz w:val="24"/>
          <w:szCs w:val="24"/>
        </w:rPr>
        <w:t>wlany na nieruchomości położonej w Białymstoku, nr ewid. gr. 1/26, 1/27 obręb 0022.</w:t>
      </w:r>
    </w:p>
    <w:p w:rsidR="00AF5BDB" w:rsidRPr="00AF5BDB" w:rsidRDefault="00AF5BDB" w:rsidP="00AF5B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5BDB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9E5CC2" w:rsidRDefault="00AF5BDB" w:rsidP="00AF5B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5BDB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Białymstoku.</w:t>
      </w:r>
    </w:p>
    <w:p w:rsidR="00D15A10" w:rsidRDefault="00D15A10" w:rsidP="00D15A1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60D2B" w:rsidRPr="00060D2B" w:rsidRDefault="00060D2B" w:rsidP="00060D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60D2B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060D2B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060D2B" w:rsidP="00060D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60D2B">
        <w:rPr>
          <w:rFonts w:asciiTheme="minorHAnsi" w:hAnsiTheme="minorHAnsi" w:cstheme="minorHAnsi"/>
          <w:bCs/>
        </w:rPr>
        <w:lastRenderedPageBreak/>
        <w:t>Art. 74 ust. 3 ustawy ooś Jeżeli liczba stron postępowania w sprawie wydania decyzji o środowiskowych uwarunkowaniach lub innego postępowania dotyczącego tej decyzji przekracza 10, stosuje się art. 49 Kodeksu postępowania administracyjnego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2B" w:rsidRDefault="00791C2B">
      <w:pPr>
        <w:spacing w:after="0" w:line="240" w:lineRule="auto"/>
      </w:pPr>
      <w:r>
        <w:separator/>
      </w:r>
    </w:p>
  </w:endnote>
  <w:endnote w:type="continuationSeparator" w:id="0">
    <w:p w:rsidR="00791C2B" w:rsidRDefault="0079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60D2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91C2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2B" w:rsidRDefault="00791C2B">
      <w:pPr>
        <w:spacing w:after="0" w:line="240" w:lineRule="auto"/>
      </w:pPr>
      <w:r>
        <w:separator/>
      </w:r>
    </w:p>
  </w:footnote>
  <w:footnote w:type="continuationSeparator" w:id="0">
    <w:p w:rsidR="00791C2B" w:rsidRDefault="0079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91C2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91C2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91C2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0D2B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91C2B"/>
    <w:rsid w:val="0084152D"/>
    <w:rsid w:val="0085442F"/>
    <w:rsid w:val="00862E83"/>
    <w:rsid w:val="009501E3"/>
    <w:rsid w:val="009E5CC2"/>
    <w:rsid w:val="00A40900"/>
    <w:rsid w:val="00AD43A7"/>
    <w:rsid w:val="00AF5BDB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DCB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C35C-8908-4D76-BBA1-CCEA25AF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2023-07-10T06:35:00Z</dcterms:created>
  <dcterms:modified xsi:type="dcterms:W3CDTF">2023-07-10T06:35:00Z</dcterms:modified>
</cp:coreProperties>
</file>