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35A7F" w:rsidRDefault="00B35A7F" w:rsidP="0084152D">
      <w:pPr>
        <w:spacing w:after="0" w:line="312" w:lineRule="auto"/>
        <w:rPr>
          <w:rFonts w:ascii="Times New Roman" w:hAnsi="Times New Roman"/>
          <w:sz w:val="20"/>
          <w:szCs w:val="20"/>
        </w:rPr>
      </w:pPr>
    </w:p>
    <w:p w:rsidR="00B35A7F" w:rsidRDefault="00B35A7F" w:rsidP="00B35A7F">
      <w:pPr>
        <w:rPr>
          <w:rFonts w:asciiTheme="minorHAnsi" w:hAnsiTheme="minorHAnsi" w:cstheme="minorHAnsi"/>
          <w:bCs/>
          <w:smallCaps/>
        </w:rPr>
      </w:pPr>
      <w:r>
        <w:rPr>
          <w:rFonts w:asciiTheme="minorHAnsi" w:hAnsiTheme="minorHAnsi" w:cstheme="minorHAnsi"/>
        </w:rPr>
        <w:object w:dxaOrig="795" w:dyaOrig="795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9.35pt;height:39.35pt" o:ole="" fillcolor="window">
            <v:imagedata r:id="rId7" o:title=""/>
          </v:shape>
          <o:OLEObject Type="Embed" ProgID="Word.Picture.8" ShapeID="_x0000_i1025" DrawAspect="Content" ObjectID="_1750483257" r:id="rId8"/>
        </w:object>
      </w:r>
    </w:p>
    <w:p w:rsidR="00B35A7F" w:rsidRDefault="00B35A7F" w:rsidP="00B35A7F">
      <w:pPr>
        <w:spacing w:after="0"/>
        <w:rPr>
          <w:rFonts w:asciiTheme="minorHAnsi" w:hAnsiTheme="minorHAnsi" w:cstheme="minorHAnsi"/>
          <w:bCs/>
          <w:sz w:val="24"/>
          <w:szCs w:val="24"/>
        </w:rPr>
      </w:pPr>
      <w:r>
        <w:rPr>
          <w:rFonts w:asciiTheme="minorHAnsi" w:hAnsiTheme="minorHAnsi" w:cstheme="minorHAnsi"/>
          <w:bCs/>
          <w:smallCaps/>
          <w:sz w:val="24"/>
          <w:szCs w:val="24"/>
        </w:rPr>
        <w:t>GENERALNY DYREKTOR OCHRONY ŚRODOWISKA</w:t>
      </w:r>
    </w:p>
    <w:p w:rsidR="00B35A7F" w:rsidRDefault="00B35A7F" w:rsidP="00B35A7F">
      <w:pPr>
        <w:spacing w:after="0"/>
        <w:rPr>
          <w:rFonts w:asciiTheme="minorHAnsi" w:hAnsiTheme="minorHAnsi" w:cstheme="minorHAnsi"/>
          <w:bCs/>
          <w:sz w:val="24"/>
          <w:szCs w:val="24"/>
        </w:rPr>
      </w:pPr>
    </w:p>
    <w:p w:rsidR="00B35A7F" w:rsidRDefault="00AF5BDB" w:rsidP="00B35A7F">
      <w:pPr>
        <w:spacing w:after="0"/>
        <w:rPr>
          <w:rFonts w:asciiTheme="minorHAnsi" w:hAnsiTheme="minorHAnsi" w:cstheme="minorHAnsi"/>
          <w:bCs/>
          <w:sz w:val="24"/>
          <w:szCs w:val="24"/>
        </w:rPr>
      </w:pPr>
      <w:r>
        <w:rPr>
          <w:rFonts w:asciiTheme="minorHAnsi" w:hAnsiTheme="minorHAnsi" w:cstheme="minorHAnsi"/>
          <w:bCs/>
          <w:sz w:val="24"/>
          <w:szCs w:val="24"/>
        </w:rPr>
        <w:t>Warszawa, 25</w:t>
      </w:r>
      <w:r w:rsidR="00D15A10">
        <w:rPr>
          <w:rFonts w:asciiTheme="minorHAnsi" w:hAnsiTheme="minorHAnsi" w:cstheme="minorHAnsi"/>
          <w:bCs/>
          <w:sz w:val="24"/>
          <w:szCs w:val="24"/>
        </w:rPr>
        <w:t xml:space="preserve"> sierpnia</w:t>
      </w:r>
      <w:r w:rsidR="009501E3">
        <w:rPr>
          <w:rFonts w:asciiTheme="minorHAnsi" w:hAnsiTheme="minorHAnsi" w:cstheme="minorHAnsi"/>
          <w:bCs/>
          <w:sz w:val="24"/>
          <w:szCs w:val="24"/>
        </w:rPr>
        <w:t xml:space="preserve"> 2022</w:t>
      </w:r>
      <w:r w:rsidR="00B35A7F">
        <w:rPr>
          <w:rFonts w:asciiTheme="minorHAnsi" w:hAnsiTheme="minorHAnsi" w:cstheme="minorHAnsi"/>
          <w:bCs/>
          <w:sz w:val="24"/>
          <w:szCs w:val="24"/>
        </w:rPr>
        <w:t xml:space="preserve"> r.</w:t>
      </w:r>
    </w:p>
    <w:p w:rsidR="00AF5BDB" w:rsidRDefault="00AF5BDB" w:rsidP="00B35A7F">
      <w:pPr>
        <w:tabs>
          <w:tab w:val="left" w:pos="3330"/>
          <w:tab w:val="center" w:pos="4535"/>
        </w:tabs>
        <w:spacing w:after="120" w:line="312" w:lineRule="auto"/>
        <w:rPr>
          <w:rFonts w:asciiTheme="minorHAnsi" w:hAnsiTheme="minorHAnsi" w:cstheme="minorHAnsi"/>
          <w:bCs/>
          <w:sz w:val="24"/>
          <w:szCs w:val="24"/>
          <w:lang w:eastAsia="pl-PL"/>
        </w:rPr>
      </w:pPr>
      <w:bookmarkStart w:id="0" w:name="_GoBack"/>
      <w:r>
        <w:rPr>
          <w:rFonts w:asciiTheme="minorHAnsi" w:hAnsiTheme="minorHAnsi" w:cstheme="minorHAnsi"/>
          <w:bCs/>
          <w:sz w:val="24"/>
          <w:szCs w:val="24"/>
          <w:lang w:eastAsia="pl-PL"/>
        </w:rPr>
        <w:t>DOOŚ-WDŚZOO.420.6.2022.PCh.1</w:t>
      </w:r>
      <w:r w:rsidRPr="00AF5BDB">
        <w:rPr>
          <w:rFonts w:asciiTheme="minorHAnsi" w:hAnsiTheme="minorHAnsi" w:cstheme="minorHAnsi"/>
          <w:bCs/>
          <w:sz w:val="24"/>
          <w:szCs w:val="24"/>
          <w:lang w:eastAsia="pl-PL"/>
        </w:rPr>
        <w:t>9</w:t>
      </w:r>
    </w:p>
    <w:bookmarkEnd w:id="0"/>
    <w:p w:rsidR="00B35A7F" w:rsidRDefault="00B35A7F" w:rsidP="00B35A7F">
      <w:pPr>
        <w:tabs>
          <w:tab w:val="left" w:pos="3330"/>
          <w:tab w:val="center" w:pos="4535"/>
        </w:tabs>
        <w:spacing w:after="120" w:line="312" w:lineRule="auto"/>
        <w:rPr>
          <w:rFonts w:asciiTheme="minorHAnsi" w:hAnsiTheme="minorHAnsi" w:cstheme="minorHAnsi"/>
          <w:bCs/>
          <w:color w:val="000000"/>
          <w:sz w:val="24"/>
          <w:szCs w:val="24"/>
        </w:rPr>
      </w:pPr>
      <w:r>
        <w:rPr>
          <w:rFonts w:asciiTheme="minorHAnsi" w:hAnsiTheme="minorHAnsi" w:cstheme="minorHAnsi"/>
          <w:bCs/>
          <w:color w:val="000000"/>
          <w:sz w:val="24"/>
          <w:szCs w:val="24"/>
        </w:rPr>
        <w:t>ZAWIADOMIENIE</w:t>
      </w:r>
    </w:p>
    <w:p w:rsidR="00AF5BDB" w:rsidRPr="00AF5BDB" w:rsidRDefault="00AF5BDB" w:rsidP="00AF5BDB">
      <w:pPr>
        <w:spacing w:after="0" w:line="312" w:lineRule="auto"/>
        <w:jc w:val="both"/>
        <w:rPr>
          <w:rFonts w:asciiTheme="minorHAnsi" w:hAnsiTheme="minorHAnsi" w:cstheme="minorHAnsi"/>
          <w:bCs/>
          <w:color w:val="000000"/>
          <w:sz w:val="24"/>
          <w:szCs w:val="24"/>
        </w:rPr>
      </w:pPr>
      <w:r w:rsidRPr="00AF5BDB">
        <w:rPr>
          <w:rFonts w:asciiTheme="minorHAnsi" w:hAnsiTheme="minorHAnsi" w:cstheme="minorHAnsi"/>
          <w:bCs/>
          <w:color w:val="000000"/>
          <w:sz w:val="24"/>
          <w:szCs w:val="24"/>
        </w:rPr>
        <w:t>Na podstawie art. 49 § 1 ustawy z dnia 14 czerwca 1960 r. — Kodeks postępowania administracyjnego (Dz. U. z 2021 r. poz. 735, ze zm.), dalej Kpa, w związku z art. 74 ust. 3 ustawy z dnia 3 października 2008 r. o udostępnianiu informacji o środowisku i jego ochronie, udziale społeczeństwa w ochronie środowiska oraz o ocenach oddziaływania na środowisko (Dz. U. z 2022 r. poz. 1029, ze zm.), dalej ustawa ooś, zawiadamiam strony postępowania, że Generalny Dyrektor Ochrony Środowiska postanowieniem z dnia 25 sierpnia 2022 r., zn</w:t>
      </w:r>
      <w:r>
        <w:rPr>
          <w:rFonts w:asciiTheme="minorHAnsi" w:hAnsiTheme="minorHAnsi" w:cstheme="minorHAnsi"/>
          <w:bCs/>
          <w:color w:val="000000"/>
          <w:sz w:val="24"/>
          <w:szCs w:val="24"/>
        </w:rPr>
        <w:t>ak: DOOŚ-WDŚZOO.420.6.2022.PCh.1</w:t>
      </w:r>
      <w:r w:rsidRPr="00AF5BDB">
        <w:rPr>
          <w:rFonts w:asciiTheme="minorHAnsi" w:hAnsiTheme="minorHAnsi" w:cstheme="minorHAnsi"/>
          <w:bCs/>
          <w:color w:val="000000"/>
          <w:sz w:val="24"/>
          <w:szCs w:val="24"/>
        </w:rPr>
        <w:t>8, odmówił przeprowadzenia dowodu z dokumentów w postępowaniu w sprawie stwierdzenia nieważności decyzji Regionalnego Dyrektora Ochrony Środowiska w Białymstoku z dnia 9 listopada 2016 r., znak: WOOŚ-II.4230.1.2016.DK, o środowiskowych uwarunkowaniach dla przedsię</w:t>
      </w:r>
      <w:r w:rsidR="00060D2B">
        <w:rPr>
          <w:rFonts w:asciiTheme="minorHAnsi" w:hAnsiTheme="minorHAnsi" w:cstheme="minorHAnsi"/>
          <w:bCs/>
          <w:color w:val="000000"/>
          <w:sz w:val="24"/>
          <w:szCs w:val="24"/>
        </w:rPr>
        <w:t>wzięcia pod nazwą: Budowa pola  wzl</w:t>
      </w:r>
      <w:r w:rsidRPr="00AF5BDB">
        <w:rPr>
          <w:rFonts w:asciiTheme="minorHAnsi" w:hAnsiTheme="minorHAnsi" w:cstheme="minorHAnsi"/>
          <w:bCs/>
          <w:color w:val="000000"/>
          <w:sz w:val="24"/>
          <w:szCs w:val="24"/>
        </w:rPr>
        <w:t>otów wra</w:t>
      </w:r>
      <w:r w:rsidR="00060D2B">
        <w:rPr>
          <w:rFonts w:asciiTheme="minorHAnsi" w:hAnsiTheme="minorHAnsi" w:cstheme="minorHAnsi"/>
          <w:bCs/>
          <w:color w:val="000000"/>
          <w:sz w:val="24"/>
          <w:szCs w:val="24"/>
        </w:rPr>
        <w:t>z z</w:t>
      </w:r>
      <w:r w:rsidRPr="00AF5BDB">
        <w:rPr>
          <w:rFonts w:asciiTheme="minorHAnsi" w:hAnsiTheme="minorHAnsi" w:cstheme="minorHAnsi"/>
          <w:bCs/>
          <w:color w:val="000000"/>
          <w:sz w:val="24"/>
          <w:szCs w:val="24"/>
        </w:rPr>
        <w:t xml:space="preserve"> niezbędną infrastrukturą techni</w:t>
      </w:r>
      <w:r w:rsidR="00060D2B">
        <w:rPr>
          <w:rFonts w:asciiTheme="minorHAnsi" w:hAnsiTheme="minorHAnsi" w:cstheme="minorHAnsi"/>
          <w:bCs/>
          <w:color w:val="000000"/>
          <w:sz w:val="24"/>
          <w:szCs w:val="24"/>
        </w:rPr>
        <w:t>czną na lotnisku Białystok — Kry</w:t>
      </w:r>
      <w:r w:rsidRPr="00AF5BDB">
        <w:rPr>
          <w:rFonts w:asciiTheme="minorHAnsi" w:hAnsiTheme="minorHAnsi" w:cstheme="minorHAnsi"/>
          <w:bCs/>
          <w:color w:val="000000"/>
          <w:sz w:val="24"/>
          <w:szCs w:val="24"/>
        </w:rPr>
        <w:t>wlany na nieruchomości położonej w Białymstoku, nr ewid. gr. 1/26, 1/27 obręb 0022.</w:t>
      </w:r>
    </w:p>
    <w:p w:rsidR="00AF5BDB" w:rsidRPr="00AF5BDB" w:rsidRDefault="00AF5BDB" w:rsidP="00AF5BDB">
      <w:pPr>
        <w:spacing w:after="0" w:line="312" w:lineRule="auto"/>
        <w:jc w:val="both"/>
        <w:rPr>
          <w:rFonts w:asciiTheme="minorHAnsi" w:hAnsiTheme="minorHAnsi" w:cstheme="minorHAnsi"/>
          <w:bCs/>
          <w:color w:val="000000"/>
          <w:sz w:val="24"/>
          <w:szCs w:val="24"/>
        </w:rPr>
      </w:pPr>
      <w:r w:rsidRPr="00AF5BDB">
        <w:rPr>
          <w:rFonts w:asciiTheme="minorHAnsi" w:hAnsiTheme="minorHAnsi" w:cstheme="minorHAnsi"/>
          <w:bCs/>
          <w:color w:val="000000"/>
          <w:sz w:val="24"/>
          <w:szCs w:val="24"/>
        </w:rPr>
        <w:t>Doręczenie postanowienia stronom postępowania uważa się za dokonane po upływie 14 dni liczonych od następnego dnia po dniu, w którym upubliczniono zawiadomienie.</w:t>
      </w:r>
    </w:p>
    <w:p w:rsidR="009E5CC2" w:rsidRDefault="00AF5BDB" w:rsidP="00AF5BDB">
      <w:pPr>
        <w:spacing w:after="0" w:line="312" w:lineRule="auto"/>
        <w:jc w:val="both"/>
        <w:rPr>
          <w:rFonts w:asciiTheme="minorHAnsi" w:hAnsiTheme="minorHAnsi" w:cstheme="minorHAnsi"/>
          <w:bCs/>
          <w:color w:val="000000"/>
          <w:sz w:val="24"/>
          <w:szCs w:val="24"/>
        </w:rPr>
      </w:pPr>
      <w:r w:rsidRPr="00AF5BDB">
        <w:rPr>
          <w:rFonts w:asciiTheme="minorHAnsi" w:hAnsiTheme="minorHAnsi" w:cstheme="minorHAnsi"/>
          <w:bCs/>
          <w:color w:val="000000"/>
          <w:sz w:val="24"/>
          <w:szCs w:val="24"/>
        </w:rPr>
        <w:t>Z treścią postanowienia strony postępowania mogą zapoznać się w: Generalnej Dyrekcji Ochrony Środowiska, Regionalnej Dyrekcji Ochrony Środowiska w Białymstoku.</w:t>
      </w:r>
    </w:p>
    <w:p w:rsidR="00D15A10" w:rsidRDefault="00D15A10" w:rsidP="00D15A10">
      <w:pPr>
        <w:spacing w:after="0" w:line="312" w:lineRule="auto"/>
        <w:jc w:val="both"/>
        <w:rPr>
          <w:rFonts w:asciiTheme="minorHAnsi" w:hAnsiTheme="minorHAnsi" w:cstheme="minorHAnsi"/>
          <w:bCs/>
          <w:sz w:val="24"/>
          <w:szCs w:val="24"/>
        </w:rPr>
      </w:pPr>
    </w:p>
    <w:p w:rsidR="00B35A7F" w:rsidRDefault="00B35A7F" w:rsidP="00B35A7F">
      <w:pPr>
        <w:spacing w:after="0" w:line="312" w:lineRule="auto"/>
        <w:jc w:val="both"/>
        <w:rPr>
          <w:rFonts w:asciiTheme="minorHAnsi" w:hAnsiTheme="minorHAnsi" w:cstheme="minorHAnsi"/>
          <w:bCs/>
          <w:sz w:val="24"/>
          <w:szCs w:val="24"/>
        </w:rPr>
      </w:pPr>
      <w:r>
        <w:rPr>
          <w:rFonts w:asciiTheme="minorHAnsi" w:hAnsiTheme="minorHAnsi" w:cstheme="minorHAnsi"/>
          <w:bCs/>
          <w:sz w:val="24"/>
          <w:szCs w:val="24"/>
        </w:rPr>
        <w:t>Upubliczniono w dniach: od ………………… do …………………</w:t>
      </w:r>
    </w:p>
    <w:p w:rsidR="00B35A7F" w:rsidRDefault="00B35A7F" w:rsidP="00B35A7F">
      <w:pPr>
        <w:spacing w:after="0" w:line="312" w:lineRule="auto"/>
        <w:jc w:val="both"/>
        <w:rPr>
          <w:rFonts w:asciiTheme="minorHAnsi" w:hAnsiTheme="minorHAnsi" w:cstheme="minorHAnsi"/>
          <w:bCs/>
          <w:sz w:val="24"/>
          <w:szCs w:val="24"/>
        </w:rPr>
      </w:pPr>
      <w:r>
        <w:rPr>
          <w:rFonts w:asciiTheme="minorHAnsi" w:hAnsiTheme="minorHAnsi" w:cstheme="minorHAnsi"/>
          <w:bCs/>
          <w:sz w:val="24"/>
          <w:szCs w:val="24"/>
        </w:rPr>
        <w:t>Pieczęć urzędu i podpis:</w:t>
      </w:r>
    </w:p>
    <w:p w:rsidR="00B35A7F" w:rsidRDefault="00B35A7F" w:rsidP="00B35A7F">
      <w:pPr>
        <w:pStyle w:val="Bezodstpw1"/>
        <w:spacing w:line="312" w:lineRule="auto"/>
        <w:jc w:val="both"/>
        <w:rPr>
          <w:rFonts w:asciiTheme="minorHAnsi" w:hAnsiTheme="minorHAnsi" w:cstheme="minorHAnsi"/>
          <w:bCs/>
        </w:rPr>
      </w:pPr>
    </w:p>
    <w:p w:rsidR="00B35A7F" w:rsidRDefault="00B35A7F" w:rsidP="00B35A7F">
      <w:pPr>
        <w:pStyle w:val="Bezodstpw"/>
        <w:rPr>
          <w:sz w:val="24"/>
          <w:szCs w:val="24"/>
        </w:rPr>
      </w:pPr>
      <w:r>
        <w:rPr>
          <w:sz w:val="24"/>
          <w:szCs w:val="24"/>
        </w:rPr>
        <w:t>Z upoważnienia Generalnego Dyrektora Ochrony Środowiska</w:t>
      </w:r>
    </w:p>
    <w:p w:rsidR="00457259" w:rsidRDefault="00457259" w:rsidP="009501E3">
      <w:pPr>
        <w:pStyle w:val="Bezodstpw1"/>
        <w:spacing w:line="276" w:lineRule="auto"/>
        <w:jc w:val="both"/>
        <w:rPr>
          <w:rFonts w:asciiTheme="minorHAnsi" w:hAnsiTheme="minorHAnsi" w:cstheme="minorHAnsi"/>
          <w:color w:val="000000"/>
        </w:rPr>
      </w:pPr>
      <w:r>
        <w:rPr>
          <w:rFonts w:asciiTheme="minorHAnsi" w:hAnsiTheme="minorHAnsi" w:cstheme="minorHAnsi"/>
          <w:color w:val="000000"/>
        </w:rPr>
        <w:t>Dyrektor</w:t>
      </w:r>
      <w:r w:rsidR="009501E3">
        <w:rPr>
          <w:rFonts w:asciiTheme="minorHAnsi" w:hAnsiTheme="minorHAnsi" w:cstheme="minorHAnsi"/>
          <w:color w:val="000000"/>
        </w:rPr>
        <w:t>a</w:t>
      </w:r>
      <w:r>
        <w:rPr>
          <w:rFonts w:asciiTheme="minorHAnsi" w:hAnsiTheme="minorHAnsi" w:cstheme="minorHAnsi"/>
          <w:color w:val="000000"/>
        </w:rPr>
        <w:t xml:space="preserve"> Departamentu Ocen Oddziaływania na Środowisko </w:t>
      </w:r>
      <w:r w:rsidR="00D15A10">
        <w:rPr>
          <w:rFonts w:asciiTheme="minorHAnsi" w:hAnsiTheme="minorHAnsi" w:cstheme="minorHAnsi"/>
          <w:color w:val="000000"/>
        </w:rPr>
        <w:t>Anna Jasińska</w:t>
      </w:r>
    </w:p>
    <w:p w:rsidR="00B35A7F" w:rsidRDefault="00B35A7F" w:rsidP="00B35A7F">
      <w:pPr>
        <w:pStyle w:val="Bezodstpw1"/>
        <w:spacing w:line="312" w:lineRule="auto"/>
        <w:jc w:val="both"/>
        <w:rPr>
          <w:rFonts w:asciiTheme="minorHAnsi" w:hAnsiTheme="minorHAnsi" w:cstheme="minorHAnsi"/>
          <w:bCs/>
        </w:rPr>
      </w:pPr>
    </w:p>
    <w:p w:rsidR="00060D2B" w:rsidRPr="00060D2B" w:rsidRDefault="00060D2B" w:rsidP="00060D2B">
      <w:pPr>
        <w:pStyle w:val="Bezodstpw1"/>
        <w:spacing w:after="60"/>
        <w:jc w:val="both"/>
        <w:rPr>
          <w:rFonts w:asciiTheme="minorHAnsi" w:hAnsiTheme="minorHAnsi" w:cstheme="minorHAnsi"/>
          <w:bCs/>
        </w:rPr>
      </w:pPr>
      <w:r w:rsidRPr="00060D2B">
        <w:rPr>
          <w:rFonts w:asciiTheme="minorHAnsi" w:hAnsiTheme="minorHAnsi" w:cstheme="minorHAnsi"/>
          <w:bCs/>
        </w:rPr>
        <w:t xml:space="preserve">Art. 49 § 1 Kpa Jeżeli przepis szczególny tak stanowi, zawiadomienie stron o decyzjach i innych czynnościach organu administracji publicznej może nastąpić w formie publicznego obwieszczenia, w innej formie publicznego ogłoszenia zwyczajowo przyjętej w danej miejscowości lub przez udostępnienie pisma w Biuletynie </w:t>
      </w:r>
      <w:r>
        <w:rPr>
          <w:rFonts w:asciiTheme="minorHAnsi" w:hAnsiTheme="minorHAnsi" w:cstheme="minorHAnsi"/>
          <w:bCs/>
        </w:rPr>
        <w:t>Informacji Publicznej na stronie</w:t>
      </w:r>
      <w:r w:rsidRPr="00060D2B">
        <w:rPr>
          <w:rFonts w:asciiTheme="minorHAnsi" w:hAnsiTheme="minorHAnsi" w:cstheme="minorHAnsi"/>
          <w:bCs/>
        </w:rPr>
        <w:t xml:space="preserve"> podmiotowej właściwego organu administracji publicznej.</w:t>
      </w:r>
    </w:p>
    <w:p w:rsidR="00985B8F" w:rsidRPr="00B35A7F" w:rsidRDefault="00060D2B" w:rsidP="00060D2B">
      <w:pPr>
        <w:pStyle w:val="Bezodstpw1"/>
        <w:spacing w:after="60"/>
        <w:jc w:val="both"/>
        <w:rPr>
          <w:rFonts w:asciiTheme="minorHAnsi" w:hAnsiTheme="minorHAnsi" w:cstheme="minorHAnsi"/>
          <w:bCs/>
        </w:rPr>
      </w:pPr>
      <w:r w:rsidRPr="00060D2B">
        <w:rPr>
          <w:rFonts w:asciiTheme="minorHAnsi" w:hAnsiTheme="minorHAnsi" w:cstheme="minorHAnsi"/>
          <w:bCs/>
        </w:rPr>
        <w:lastRenderedPageBreak/>
        <w:t>Art. 74 ust. 3 ustawy ooś Jeżeli liczba stron postępowania w sprawie wydania decyzji o środowiskowych uwarunkowaniach lub innego postępowania dotyczącego tej decyzji przekracza 10, stosuje się art. 49 Kodeksu postępowania administracyjnego</w:t>
      </w:r>
    </w:p>
    <w:sectPr w:rsidR="00985B8F" w:rsidRPr="00B35A7F" w:rsidSect="00726E38">
      <w:headerReference w:type="default" r:id="rId9"/>
      <w:footerReference w:type="default" r:id="rId10"/>
      <w:headerReference w:type="first" r:id="rId11"/>
      <w:pgSz w:w="11906" w:h="16838"/>
      <w:pgMar w:top="1418" w:right="1418" w:bottom="1418" w:left="1418" w:header="851" w:footer="51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91C2B" w:rsidRDefault="00791C2B">
      <w:pPr>
        <w:spacing w:after="0" w:line="240" w:lineRule="auto"/>
      </w:pPr>
      <w:r>
        <w:separator/>
      </w:r>
    </w:p>
  </w:endnote>
  <w:endnote w:type="continuationSeparator" w:id="0">
    <w:p w:rsidR="00791C2B" w:rsidRDefault="00791C2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rFonts w:ascii="Arial" w:hAnsi="Arial" w:cs="Arial"/>
        <w:sz w:val="20"/>
        <w:szCs w:val="20"/>
      </w:rPr>
      <w:id w:val="890312025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</w:rPr>
    </w:sdtEndPr>
    <w:sdtContent>
      <w:p w:rsidR="002C58EA" w:rsidRPr="00A40900" w:rsidRDefault="00B65C6A">
        <w:pPr>
          <w:pStyle w:val="Stopka"/>
          <w:jc w:val="right"/>
          <w:rPr>
            <w:rFonts w:ascii="Times New Roman" w:hAnsi="Times New Roman"/>
            <w:sz w:val="20"/>
            <w:szCs w:val="20"/>
          </w:rPr>
        </w:pPr>
        <w:r w:rsidRPr="00A40900">
          <w:rPr>
            <w:rFonts w:ascii="Times New Roman" w:hAnsi="Times New Roman"/>
            <w:sz w:val="20"/>
            <w:szCs w:val="20"/>
          </w:rPr>
          <w:fldChar w:fldCharType="begin"/>
        </w:r>
        <w:r w:rsidRPr="00A40900">
          <w:rPr>
            <w:rFonts w:ascii="Times New Roman" w:hAnsi="Times New Roman"/>
            <w:sz w:val="20"/>
            <w:szCs w:val="20"/>
          </w:rPr>
          <w:instrText>PAGE   \* MERGEFORMAT</w:instrText>
        </w:r>
        <w:r w:rsidRPr="00A40900">
          <w:rPr>
            <w:rFonts w:ascii="Times New Roman" w:hAnsi="Times New Roman"/>
            <w:sz w:val="20"/>
            <w:szCs w:val="20"/>
          </w:rPr>
          <w:fldChar w:fldCharType="separate"/>
        </w:r>
        <w:r w:rsidR="00060D2B">
          <w:rPr>
            <w:rFonts w:ascii="Times New Roman" w:hAnsi="Times New Roman"/>
            <w:noProof/>
            <w:sz w:val="20"/>
            <w:szCs w:val="20"/>
          </w:rPr>
          <w:t>2</w:t>
        </w:r>
        <w:r w:rsidRPr="00A40900">
          <w:rPr>
            <w:rFonts w:ascii="Times New Roman" w:hAnsi="Times New Roman"/>
            <w:sz w:val="20"/>
            <w:szCs w:val="20"/>
          </w:rPr>
          <w:fldChar w:fldCharType="end"/>
        </w:r>
      </w:p>
    </w:sdtContent>
  </w:sdt>
  <w:p w:rsidR="001F489F" w:rsidRDefault="00791C2B" w:rsidP="007A7EBB">
    <w:pPr>
      <w:pStyle w:val="Stopka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91C2B" w:rsidRDefault="00791C2B">
      <w:pPr>
        <w:spacing w:after="0" w:line="240" w:lineRule="auto"/>
      </w:pPr>
      <w:r>
        <w:separator/>
      </w:r>
    </w:p>
  </w:footnote>
  <w:footnote w:type="continuationSeparator" w:id="0">
    <w:p w:rsidR="00791C2B" w:rsidRDefault="00791C2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F38F9" w:rsidRDefault="00791C2B" w:rsidP="000F38F9">
    <w:pPr>
      <w:pStyle w:val="Nagwek"/>
      <w:ind w:hanging="1134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0" w:type="auto"/>
      <w:tblInd w:w="-426" w:type="dxa"/>
      <w:tblLook w:val="04A0" w:firstRow="1" w:lastRow="0" w:firstColumn="1" w:lastColumn="0" w:noHBand="0" w:noVBand="1"/>
    </w:tblPr>
    <w:tblGrid>
      <w:gridCol w:w="4641"/>
    </w:tblGrid>
    <w:tr w:rsidR="004F5C94" w:rsidTr="00B92515">
      <w:trPr>
        <w:trHeight w:val="470"/>
      </w:trPr>
      <w:tc>
        <w:tcPr>
          <w:tcW w:w="4641" w:type="dxa"/>
          <w:vAlign w:val="center"/>
        </w:tcPr>
        <w:p w:rsidR="00A3212B" w:rsidRPr="00A65CAB" w:rsidRDefault="00791C2B" w:rsidP="00B35A7F">
          <w:pPr>
            <w:pStyle w:val="Nagwek"/>
            <w:tabs>
              <w:tab w:val="clear" w:pos="4536"/>
              <w:tab w:val="clear" w:pos="9072"/>
              <w:tab w:val="left" w:pos="1698"/>
              <w:tab w:val="left" w:pos="2719"/>
            </w:tabs>
            <w:rPr>
              <w:rFonts w:ascii="Garamond" w:hAnsi="Garamond"/>
              <w:b/>
              <w:smallCaps/>
              <w:sz w:val="40"/>
              <w:szCs w:val="40"/>
            </w:rPr>
          </w:pPr>
        </w:p>
      </w:tc>
    </w:tr>
  </w:tbl>
  <w:p w:rsidR="00A3212B" w:rsidRPr="007704E4" w:rsidRDefault="00791C2B">
    <w:pPr>
      <w:pStyle w:val="Nagwek"/>
      <w:rPr>
        <w:rFonts w:ascii="Times New Roman" w:hAnsi="Times New Roman"/>
        <w:sz w:val="24"/>
        <w:szCs w:val="24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proofState w:spelling="clean"/>
  <w:attachedTemplate r:id="rId1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F5C94"/>
    <w:rsid w:val="00060D2B"/>
    <w:rsid w:val="0006293C"/>
    <w:rsid w:val="000672B0"/>
    <w:rsid w:val="00095A51"/>
    <w:rsid w:val="00155027"/>
    <w:rsid w:val="00183492"/>
    <w:rsid w:val="001D479F"/>
    <w:rsid w:val="002446E3"/>
    <w:rsid w:val="003A4832"/>
    <w:rsid w:val="00457259"/>
    <w:rsid w:val="004F5C94"/>
    <w:rsid w:val="00617ABD"/>
    <w:rsid w:val="006568C0"/>
    <w:rsid w:val="006663A9"/>
    <w:rsid w:val="007122C2"/>
    <w:rsid w:val="00726E38"/>
    <w:rsid w:val="007704E4"/>
    <w:rsid w:val="007710E5"/>
    <w:rsid w:val="00791C2B"/>
    <w:rsid w:val="0084152D"/>
    <w:rsid w:val="0085442F"/>
    <w:rsid w:val="00862E83"/>
    <w:rsid w:val="009501E3"/>
    <w:rsid w:val="009E5CC2"/>
    <w:rsid w:val="00A40900"/>
    <w:rsid w:val="00AD43A7"/>
    <w:rsid w:val="00AF5BDB"/>
    <w:rsid w:val="00B05EE2"/>
    <w:rsid w:val="00B35A7F"/>
    <w:rsid w:val="00B64572"/>
    <w:rsid w:val="00B65C6A"/>
    <w:rsid w:val="00B92515"/>
    <w:rsid w:val="00BF2702"/>
    <w:rsid w:val="00C60237"/>
    <w:rsid w:val="00CA0A2B"/>
    <w:rsid w:val="00D15A10"/>
    <w:rsid w:val="00D231CE"/>
    <w:rsid w:val="00D60B77"/>
    <w:rsid w:val="00D76A9A"/>
    <w:rsid w:val="00DF384A"/>
    <w:rsid w:val="00E375CB"/>
    <w:rsid w:val="00E55ACB"/>
    <w:rsid w:val="00E607F5"/>
    <w:rsid w:val="00E61949"/>
    <w:rsid w:val="00F52C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206DCB1"/>
  <w15:docId w15:val="{3E43738D-6E42-4B59-9D85-94F6830D17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  <w:rsid w:val="00010A42"/>
    <w:pPr>
      <w:spacing w:after="200" w:line="276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0F38F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F38F9"/>
  </w:style>
  <w:style w:type="paragraph" w:styleId="Stopka">
    <w:name w:val="footer"/>
    <w:basedOn w:val="Normalny"/>
    <w:link w:val="StopkaZnak"/>
    <w:uiPriority w:val="99"/>
    <w:unhideWhenUsed/>
    <w:rsid w:val="000F38F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F38F9"/>
  </w:style>
  <w:style w:type="paragraph" w:styleId="Tekstdymka">
    <w:name w:val="Balloon Text"/>
    <w:basedOn w:val="Normalny"/>
    <w:link w:val="TekstdymkaZnak"/>
    <w:uiPriority w:val="99"/>
    <w:semiHidden/>
    <w:unhideWhenUsed/>
    <w:rsid w:val="000F38F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0F38F9"/>
    <w:rPr>
      <w:rFonts w:ascii="Tahoma" w:hAnsi="Tahoma" w:cs="Tahoma"/>
      <w:sz w:val="16"/>
      <w:szCs w:val="16"/>
    </w:rPr>
  </w:style>
  <w:style w:type="character" w:styleId="Hipercze">
    <w:name w:val="Hyperlink"/>
    <w:uiPriority w:val="99"/>
    <w:unhideWhenUsed/>
    <w:rsid w:val="00B502B2"/>
    <w:rPr>
      <w:color w:val="0000FF"/>
      <w:u w:val="single"/>
    </w:rPr>
  </w:style>
  <w:style w:type="table" w:styleId="Tabela-Siatka">
    <w:name w:val="Table Grid"/>
    <w:basedOn w:val="Standardowy"/>
    <w:uiPriority w:val="59"/>
    <w:rsid w:val="00A3212B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menfont">
    <w:name w:val="men font"/>
    <w:basedOn w:val="Normalny"/>
    <w:rsid w:val="00985B8F"/>
    <w:pPr>
      <w:spacing w:after="0" w:line="240" w:lineRule="auto"/>
    </w:pPr>
    <w:rPr>
      <w:rFonts w:ascii="Arial" w:eastAsia="Times New Roman" w:hAnsi="Arial" w:cs="Arial"/>
      <w:sz w:val="24"/>
      <w:szCs w:val="24"/>
      <w:lang w:eastAsia="pl-PL"/>
    </w:rPr>
  </w:style>
  <w:style w:type="paragraph" w:customStyle="1" w:styleId="Bezodstpw1">
    <w:name w:val="Bez odstępów1"/>
    <w:uiPriority w:val="99"/>
    <w:rsid w:val="001D479F"/>
    <w:rPr>
      <w:rFonts w:ascii="Times New Roman" w:eastAsia="Times New Roman" w:hAnsi="Times New Roman"/>
      <w:sz w:val="24"/>
      <w:szCs w:val="24"/>
    </w:rPr>
  </w:style>
  <w:style w:type="paragraph" w:styleId="Bezodstpw">
    <w:name w:val="No Spacing"/>
    <w:uiPriority w:val="1"/>
    <w:qFormat/>
    <w:rsid w:val="00B35A7F"/>
    <w:rPr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26887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195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663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102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179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360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2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pnowak\Desktop\EZD\Szablony\GDOS_GD_Andrzej_Szweda-Lewandowski.dot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517C35C-8908-4D76-BBA1-CCEA25AFF9D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GDOS_GD_Andrzej_Szweda-Lewandowski</Template>
  <TotalTime>1</TotalTime>
  <Pages>2</Pages>
  <Words>332</Words>
  <Characters>1993</Characters>
  <Application>Microsoft Office Word</Application>
  <DocSecurity>0</DocSecurity>
  <Lines>16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EZD</dc:creator>
  <cp:lastModifiedBy>Kacper Pejta</cp:lastModifiedBy>
  <cp:revision>2</cp:revision>
  <cp:lastPrinted>2023-06-05T13:14:00Z</cp:lastPrinted>
  <dcterms:created xsi:type="dcterms:W3CDTF">2023-07-10T06:35:00Z</dcterms:created>
  <dcterms:modified xsi:type="dcterms:W3CDTF">2023-07-10T06:35:00Z</dcterms:modified>
</cp:coreProperties>
</file>