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09EEB6" w14:textId="77777777" w:rsidR="00B74EF8" w:rsidRPr="00B74EF8" w:rsidRDefault="00B74EF8" w:rsidP="00B74EF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kern w:val="0"/>
          <w:sz w:val="20"/>
          <w:szCs w:val="20"/>
        </w:rPr>
      </w:pPr>
      <w:r w:rsidRPr="00B74EF8">
        <w:rPr>
          <w:rFonts w:asciiTheme="majorHAnsi" w:hAnsiTheme="majorHAnsi" w:cstheme="majorHAnsi"/>
          <w:kern w:val="0"/>
          <w:sz w:val="20"/>
          <w:szCs w:val="20"/>
        </w:rPr>
        <w:t>Warszawa, 06 grudnia 2023 r.</w:t>
      </w:r>
    </w:p>
    <w:p w14:paraId="7E178279" w14:textId="77777777" w:rsidR="00B74EF8" w:rsidRPr="00B74EF8" w:rsidRDefault="00B74EF8" w:rsidP="00B74EF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kern w:val="0"/>
          <w:sz w:val="20"/>
          <w:szCs w:val="20"/>
        </w:rPr>
      </w:pPr>
      <w:r w:rsidRPr="00B74EF8">
        <w:rPr>
          <w:rFonts w:asciiTheme="majorHAnsi" w:hAnsiTheme="majorHAnsi" w:cstheme="majorHAnsi"/>
          <w:kern w:val="0"/>
          <w:sz w:val="20"/>
          <w:szCs w:val="20"/>
        </w:rPr>
        <w:t>DOOŚ-WDŚ/ZOO.4200.26.2016.AL/AB/</w:t>
      </w:r>
      <w:proofErr w:type="spellStart"/>
      <w:r w:rsidRPr="00B74EF8">
        <w:rPr>
          <w:rFonts w:asciiTheme="majorHAnsi" w:hAnsiTheme="majorHAnsi" w:cstheme="majorHAnsi"/>
          <w:kern w:val="0"/>
          <w:sz w:val="20"/>
          <w:szCs w:val="20"/>
        </w:rPr>
        <w:t>JSz</w:t>
      </w:r>
      <w:proofErr w:type="spellEnd"/>
      <w:r w:rsidRPr="00B74EF8">
        <w:rPr>
          <w:rFonts w:asciiTheme="majorHAnsi" w:hAnsiTheme="majorHAnsi" w:cstheme="majorHAnsi"/>
          <w:kern w:val="0"/>
          <w:sz w:val="20"/>
          <w:szCs w:val="20"/>
        </w:rPr>
        <w:t>/SW.50</w:t>
      </w:r>
    </w:p>
    <w:p w14:paraId="66F54B4C" w14:textId="77777777" w:rsidR="00B74EF8" w:rsidRPr="00B74EF8" w:rsidRDefault="00B74EF8" w:rsidP="00B74EF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bCs/>
          <w:kern w:val="0"/>
          <w:sz w:val="20"/>
          <w:szCs w:val="20"/>
        </w:rPr>
      </w:pPr>
      <w:r w:rsidRPr="00B74EF8">
        <w:rPr>
          <w:rFonts w:asciiTheme="majorHAnsi" w:hAnsiTheme="majorHAnsi" w:cstheme="majorHAnsi"/>
          <w:b/>
          <w:bCs/>
          <w:kern w:val="0"/>
          <w:sz w:val="20"/>
          <w:szCs w:val="20"/>
        </w:rPr>
        <w:t>ZAWIADOMIENIE</w:t>
      </w:r>
    </w:p>
    <w:p w14:paraId="36F1E752" w14:textId="5B25A18D" w:rsidR="00B74EF8" w:rsidRPr="00B74EF8" w:rsidRDefault="00B74EF8" w:rsidP="00B74EF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kern w:val="0"/>
          <w:sz w:val="20"/>
          <w:szCs w:val="20"/>
        </w:rPr>
      </w:pPr>
      <w:r w:rsidRPr="00B74EF8">
        <w:rPr>
          <w:rFonts w:asciiTheme="majorHAnsi" w:hAnsiTheme="majorHAnsi" w:cstheme="majorHAnsi"/>
          <w:kern w:val="0"/>
          <w:sz w:val="20"/>
          <w:szCs w:val="20"/>
        </w:rPr>
        <w:t>Generalny Dyrektor Ochrony Środowiska, na podstawie art. 53 ustawy z dnia 27 kwietnia 2001</w:t>
      </w:r>
      <w:r>
        <w:rPr>
          <w:rFonts w:asciiTheme="majorHAnsi" w:hAnsiTheme="majorHAnsi" w:cstheme="majorHAnsi"/>
          <w:kern w:val="0"/>
          <w:sz w:val="20"/>
          <w:szCs w:val="20"/>
        </w:rPr>
        <w:t xml:space="preserve"> </w:t>
      </w:r>
      <w:r w:rsidRPr="00B74EF8">
        <w:rPr>
          <w:rFonts w:asciiTheme="majorHAnsi" w:hAnsiTheme="majorHAnsi" w:cstheme="majorHAnsi"/>
          <w:kern w:val="0"/>
          <w:sz w:val="20"/>
          <w:szCs w:val="20"/>
        </w:rPr>
        <w:t xml:space="preserve">r. - Prawo ochrony środowiska (Dz. U. z 2008 r. Nr 25 poz. 150, ze zm.), dalej </w:t>
      </w:r>
      <w:proofErr w:type="spellStart"/>
      <w:r w:rsidRPr="00B74EF8">
        <w:rPr>
          <w:rFonts w:asciiTheme="majorHAnsi" w:hAnsiTheme="majorHAnsi" w:cstheme="majorHAnsi"/>
          <w:kern w:val="0"/>
          <w:sz w:val="20"/>
          <w:szCs w:val="20"/>
        </w:rPr>
        <w:t>p.o.ś</w:t>
      </w:r>
      <w:proofErr w:type="spellEnd"/>
      <w:r w:rsidRPr="00B74EF8">
        <w:rPr>
          <w:rFonts w:asciiTheme="majorHAnsi" w:hAnsiTheme="majorHAnsi" w:cstheme="majorHAnsi"/>
          <w:kern w:val="0"/>
          <w:sz w:val="20"/>
          <w:szCs w:val="20"/>
        </w:rPr>
        <w:t>., w związku</w:t>
      </w:r>
      <w:r>
        <w:rPr>
          <w:rFonts w:asciiTheme="majorHAnsi" w:hAnsiTheme="majorHAnsi" w:cstheme="majorHAnsi"/>
          <w:kern w:val="0"/>
          <w:sz w:val="20"/>
          <w:szCs w:val="20"/>
        </w:rPr>
        <w:t xml:space="preserve"> </w:t>
      </w:r>
      <w:r w:rsidRPr="00B74EF8">
        <w:rPr>
          <w:rFonts w:asciiTheme="majorHAnsi" w:hAnsiTheme="majorHAnsi" w:cstheme="majorHAnsi"/>
          <w:kern w:val="0"/>
          <w:sz w:val="20"/>
          <w:szCs w:val="20"/>
        </w:rPr>
        <w:t>z art. 153 ust. 1 ustawy z dnia 3 października 2008 r. o udostępnianiu informacji o środowisku</w:t>
      </w:r>
      <w:r>
        <w:rPr>
          <w:rFonts w:asciiTheme="majorHAnsi" w:hAnsiTheme="majorHAnsi" w:cstheme="majorHAnsi"/>
          <w:kern w:val="0"/>
          <w:sz w:val="20"/>
          <w:szCs w:val="20"/>
        </w:rPr>
        <w:t xml:space="preserve"> </w:t>
      </w:r>
      <w:r w:rsidRPr="00B74EF8">
        <w:rPr>
          <w:rFonts w:asciiTheme="majorHAnsi" w:hAnsiTheme="majorHAnsi" w:cstheme="majorHAnsi"/>
          <w:kern w:val="0"/>
          <w:sz w:val="20"/>
          <w:szCs w:val="20"/>
        </w:rPr>
        <w:t>i jego ochronie, udziale społeczeństwa w ochronie środowiska oraz o ocenach oddziaływania</w:t>
      </w:r>
      <w:r>
        <w:rPr>
          <w:rFonts w:asciiTheme="majorHAnsi" w:hAnsiTheme="majorHAnsi" w:cstheme="majorHAnsi"/>
          <w:kern w:val="0"/>
          <w:sz w:val="20"/>
          <w:szCs w:val="20"/>
        </w:rPr>
        <w:t xml:space="preserve"> </w:t>
      </w:r>
      <w:r w:rsidRPr="00B74EF8">
        <w:rPr>
          <w:rFonts w:asciiTheme="majorHAnsi" w:hAnsiTheme="majorHAnsi" w:cstheme="majorHAnsi"/>
          <w:kern w:val="0"/>
          <w:sz w:val="20"/>
          <w:szCs w:val="20"/>
        </w:rPr>
        <w:t>na środowisko (Dz. U. z 2016 r. poz. 353, ze zm.), dalej u.o.o.ś., oraz art. 49 ustawy z dnia 14</w:t>
      </w:r>
      <w:r>
        <w:rPr>
          <w:rFonts w:asciiTheme="majorHAnsi" w:hAnsiTheme="majorHAnsi" w:cstheme="majorHAnsi"/>
          <w:kern w:val="0"/>
          <w:sz w:val="20"/>
          <w:szCs w:val="20"/>
        </w:rPr>
        <w:t xml:space="preserve"> </w:t>
      </w:r>
      <w:r w:rsidRPr="00B74EF8">
        <w:rPr>
          <w:rFonts w:asciiTheme="majorHAnsi" w:hAnsiTheme="majorHAnsi" w:cstheme="majorHAnsi"/>
          <w:kern w:val="0"/>
          <w:sz w:val="20"/>
          <w:szCs w:val="20"/>
        </w:rPr>
        <w:t xml:space="preserve">czerwca 1960 r. </w:t>
      </w:r>
      <w:r w:rsidRPr="00B74EF8">
        <w:rPr>
          <w:rFonts w:asciiTheme="majorHAnsi" w:hAnsiTheme="majorHAnsi" w:cstheme="majorHAnsi"/>
          <w:i/>
          <w:iCs/>
          <w:kern w:val="0"/>
          <w:sz w:val="20"/>
          <w:szCs w:val="20"/>
        </w:rPr>
        <w:t xml:space="preserve">– </w:t>
      </w:r>
      <w:r w:rsidRPr="00B74EF8">
        <w:rPr>
          <w:rFonts w:asciiTheme="majorHAnsi" w:hAnsiTheme="majorHAnsi" w:cstheme="majorHAnsi"/>
          <w:kern w:val="0"/>
          <w:sz w:val="20"/>
          <w:szCs w:val="20"/>
        </w:rPr>
        <w:t>Kodeks postępowania administracyjnego (Dz. U. z 2016 r. poz. 23, ze zm.),</w:t>
      </w:r>
      <w:r>
        <w:rPr>
          <w:rFonts w:asciiTheme="majorHAnsi" w:hAnsiTheme="majorHAnsi" w:cstheme="majorHAnsi"/>
          <w:kern w:val="0"/>
          <w:sz w:val="20"/>
          <w:szCs w:val="20"/>
        </w:rPr>
        <w:t xml:space="preserve"> </w:t>
      </w:r>
      <w:r w:rsidRPr="00B74EF8">
        <w:rPr>
          <w:rFonts w:asciiTheme="majorHAnsi" w:hAnsiTheme="majorHAnsi" w:cstheme="majorHAnsi"/>
          <w:kern w:val="0"/>
          <w:sz w:val="20"/>
          <w:szCs w:val="20"/>
        </w:rPr>
        <w:t>dalej k.p.a., podaje do publicznej wiadomości, że w związku z toczącym się postępowaniem</w:t>
      </w:r>
    </w:p>
    <w:p w14:paraId="558B6940" w14:textId="5D8C53A4" w:rsidR="00B74EF8" w:rsidRPr="00B74EF8" w:rsidRDefault="00B74EF8" w:rsidP="00B74EF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kern w:val="0"/>
          <w:sz w:val="20"/>
          <w:szCs w:val="20"/>
        </w:rPr>
      </w:pPr>
      <w:r w:rsidRPr="00B74EF8">
        <w:rPr>
          <w:rFonts w:asciiTheme="majorHAnsi" w:hAnsiTheme="majorHAnsi" w:cstheme="majorHAnsi"/>
          <w:kern w:val="0"/>
          <w:sz w:val="20"/>
          <w:szCs w:val="20"/>
        </w:rPr>
        <w:t>odwoławczym od decyzji Regionalnego Dyrektora Ochrony Środowiska w Warszawie z 2</w:t>
      </w:r>
      <w:r>
        <w:rPr>
          <w:rFonts w:asciiTheme="majorHAnsi" w:hAnsiTheme="majorHAnsi" w:cstheme="majorHAnsi"/>
          <w:kern w:val="0"/>
          <w:sz w:val="20"/>
          <w:szCs w:val="20"/>
        </w:rPr>
        <w:t xml:space="preserve"> </w:t>
      </w:r>
      <w:r w:rsidRPr="00B74EF8">
        <w:rPr>
          <w:rFonts w:asciiTheme="majorHAnsi" w:hAnsiTheme="majorHAnsi" w:cstheme="majorHAnsi"/>
          <w:kern w:val="0"/>
          <w:sz w:val="20"/>
          <w:szCs w:val="20"/>
        </w:rPr>
        <w:t>grudnia 2011 r., znak: WOOŚ-II.4200.15.2011.MW, o środowiskowych uwarunkowaniach</w:t>
      </w:r>
      <w:r>
        <w:rPr>
          <w:rFonts w:asciiTheme="majorHAnsi" w:hAnsiTheme="majorHAnsi" w:cstheme="majorHAnsi"/>
          <w:kern w:val="0"/>
          <w:sz w:val="20"/>
          <w:szCs w:val="20"/>
        </w:rPr>
        <w:t xml:space="preserve"> </w:t>
      </w:r>
      <w:r w:rsidRPr="00B74EF8">
        <w:rPr>
          <w:rFonts w:asciiTheme="majorHAnsi" w:hAnsiTheme="majorHAnsi" w:cstheme="majorHAnsi"/>
          <w:kern w:val="0"/>
          <w:sz w:val="20"/>
          <w:szCs w:val="20"/>
        </w:rPr>
        <w:t>zgody na realizację przedsięwzięcia polegającego na „budowie północnego wylotu</w:t>
      </w:r>
      <w:r>
        <w:rPr>
          <w:rFonts w:asciiTheme="majorHAnsi" w:hAnsiTheme="majorHAnsi" w:cstheme="majorHAnsi"/>
          <w:kern w:val="0"/>
          <w:sz w:val="20"/>
          <w:szCs w:val="20"/>
        </w:rPr>
        <w:t xml:space="preserve"> </w:t>
      </w:r>
      <w:r w:rsidRPr="00B74EF8">
        <w:rPr>
          <w:rFonts w:asciiTheme="majorHAnsi" w:hAnsiTheme="majorHAnsi" w:cstheme="majorHAnsi"/>
          <w:kern w:val="0"/>
          <w:sz w:val="20"/>
          <w:szCs w:val="20"/>
        </w:rPr>
        <w:t>z Warszawy drogi ekspresowej S8 w kierunku Białegostoku na odcinku od projektowanej</w:t>
      </w:r>
      <w:r>
        <w:rPr>
          <w:rFonts w:asciiTheme="majorHAnsi" w:hAnsiTheme="majorHAnsi" w:cstheme="majorHAnsi"/>
          <w:kern w:val="0"/>
          <w:sz w:val="20"/>
          <w:szCs w:val="20"/>
        </w:rPr>
        <w:t xml:space="preserve"> </w:t>
      </w:r>
      <w:r w:rsidRPr="00B74EF8">
        <w:rPr>
          <w:rFonts w:asciiTheme="majorHAnsi" w:hAnsiTheme="majorHAnsi" w:cstheme="majorHAnsi"/>
          <w:kern w:val="0"/>
          <w:sz w:val="20"/>
          <w:szCs w:val="20"/>
        </w:rPr>
        <w:t>Wschodniej Obwodnicy Warszawy (droga S-17) do obwodnicy Radzymina”, wszyscy</w:t>
      </w:r>
    </w:p>
    <w:p w14:paraId="6051ADD7" w14:textId="77777777" w:rsidR="00B74EF8" w:rsidRPr="00B74EF8" w:rsidRDefault="00B74EF8" w:rsidP="00B74EF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kern w:val="0"/>
          <w:sz w:val="20"/>
          <w:szCs w:val="20"/>
        </w:rPr>
      </w:pPr>
      <w:r w:rsidRPr="00B74EF8">
        <w:rPr>
          <w:rFonts w:asciiTheme="majorHAnsi" w:hAnsiTheme="majorHAnsi" w:cstheme="majorHAnsi"/>
          <w:kern w:val="0"/>
          <w:sz w:val="20"/>
          <w:szCs w:val="20"/>
        </w:rPr>
        <w:t>zainteresowani mogą zapoznać się z dokumentacją sprawy oraz złożyć uwagi i wnioski.</w:t>
      </w:r>
    </w:p>
    <w:p w14:paraId="6D8ED8B5" w14:textId="7CBCE0D0" w:rsidR="00B74EF8" w:rsidRPr="00B74EF8" w:rsidRDefault="00B74EF8" w:rsidP="00B74EF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kern w:val="0"/>
          <w:sz w:val="20"/>
          <w:szCs w:val="20"/>
        </w:rPr>
      </w:pPr>
      <w:r w:rsidRPr="00B74EF8">
        <w:rPr>
          <w:rFonts w:asciiTheme="majorHAnsi" w:hAnsiTheme="majorHAnsi" w:cstheme="majorHAnsi"/>
          <w:kern w:val="0"/>
          <w:sz w:val="20"/>
          <w:szCs w:val="20"/>
        </w:rPr>
        <w:t>Równocześnie Generalny Dyrektor Ochrony Środowiska informuje, że:</w:t>
      </w:r>
      <w:r>
        <w:rPr>
          <w:rFonts w:asciiTheme="majorHAnsi" w:hAnsiTheme="majorHAnsi" w:cstheme="majorHAnsi"/>
          <w:kern w:val="0"/>
          <w:sz w:val="20"/>
          <w:szCs w:val="20"/>
        </w:rPr>
        <w:t xml:space="preserve"> </w:t>
      </w:r>
      <w:r w:rsidRPr="00B74EF8">
        <w:rPr>
          <w:rFonts w:asciiTheme="majorHAnsi" w:hAnsiTheme="majorHAnsi" w:cstheme="majorHAnsi"/>
          <w:kern w:val="0"/>
          <w:sz w:val="20"/>
          <w:szCs w:val="20"/>
        </w:rPr>
        <w:t xml:space="preserve">1) dokumentacja sprawy dostępna będzie w terminie od dnia </w:t>
      </w:r>
      <w:r w:rsidRPr="00B74EF8">
        <w:rPr>
          <w:rFonts w:asciiTheme="majorHAnsi" w:hAnsiTheme="majorHAnsi" w:cstheme="majorHAnsi"/>
          <w:b/>
          <w:bCs/>
          <w:kern w:val="0"/>
          <w:sz w:val="20"/>
          <w:szCs w:val="20"/>
        </w:rPr>
        <w:t>07.12.2023 r. do dnia</w:t>
      </w:r>
      <w:r>
        <w:rPr>
          <w:rFonts w:asciiTheme="majorHAnsi" w:hAnsiTheme="majorHAnsi" w:cstheme="majorHAnsi"/>
          <w:b/>
          <w:bCs/>
          <w:kern w:val="0"/>
          <w:sz w:val="20"/>
          <w:szCs w:val="20"/>
        </w:rPr>
        <w:t xml:space="preserve"> </w:t>
      </w:r>
      <w:r w:rsidRPr="00B74EF8">
        <w:rPr>
          <w:rFonts w:asciiTheme="majorHAnsi" w:hAnsiTheme="majorHAnsi" w:cstheme="majorHAnsi"/>
          <w:b/>
          <w:bCs/>
          <w:kern w:val="0"/>
          <w:sz w:val="20"/>
          <w:szCs w:val="20"/>
        </w:rPr>
        <w:t xml:space="preserve">27.12.2023 r. </w:t>
      </w:r>
      <w:r w:rsidRPr="00B74EF8">
        <w:rPr>
          <w:rFonts w:asciiTheme="majorHAnsi" w:hAnsiTheme="majorHAnsi" w:cstheme="majorHAnsi"/>
          <w:kern w:val="0"/>
          <w:sz w:val="20"/>
          <w:szCs w:val="20"/>
        </w:rPr>
        <w:t>w Departamencie Ocen Oddziaływania na Środowisko Generalnej</w:t>
      </w:r>
      <w:r>
        <w:rPr>
          <w:rFonts w:asciiTheme="majorHAnsi" w:hAnsiTheme="majorHAnsi" w:cstheme="majorHAnsi"/>
          <w:kern w:val="0"/>
          <w:sz w:val="20"/>
          <w:szCs w:val="20"/>
        </w:rPr>
        <w:t xml:space="preserve"> </w:t>
      </w:r>
      <w:r w:rsidRPr="00B74EF8">
        <w:rPr>
          <w:rFonts w:asciiTheme="majorHAnsi" w:hAnsiTheme="majorHAnsi" w:cstheme="majorHAnsi"/>
          <w:kern w:val="0"/>
          <w:sz w:val="20"/>
          <w:szCs w:val="20"/>
        </w:rPr>
        <w:t>Dyrekcji Ochrony Środowiska, Al. Jerozolimskie 136, 02-305 Warszawa, w dniach</w:t>
      </w:r>
      <w:r>
        <w:rPr>
          <w:rFonts w:asciiTheme="majorHAnsi" w:hAnsiTheme="majorHAnsi" w:cstheme="majorHAnsi"/>
          <w:kern w:val="0"/>
          <w:sz w:val="20"/>
          <w:szCs w:val="20"/>
        </w:rPr>
        <w:t xml:space="preserve"> </w:t>
      </w:r>
      <w:r w:rsidRPr="00B74EF8">
        <w:rPr>
          <w:rFonts w:asciiTheme="majorHAnsi" w:hAnsiTheme="majorHAnsi" w:cstheme="majorHAnsi"/>
          <w:kern w:val="0"/>
          <w:sz w:val="20"/>
          <w:szCs w:val="20"/>
        </w:rPr>
        <w:t>roboczych: poniedziałek – piątek, w godz.: 10.00 – 14.00, po uprzednim uzgodnieniu</w:t>
      </w:r>
      <w:r>
        <w:rPr>
          <w:rFonts w:asciiTheme="majorHAnsi" w:hAnsiTheme="majorHAnsi" w:cstheme="majorHAnsi"/>
          <w:kern w:val="0"/>
          <w:sz w:val="20"/>
          <w:szCs w:val="20"/>
        </w:rPr>
        <w:t xml:space="preserve"> </w:t>
      </w:r>
      <w:r w:rsidRPr="00B74EF8">
        <w:rPr>
          <w:rFonts w:asciiTheme="majorHAnsi" w:hAnsiTheme="majorHAnsi" w:cstheme="majorHAnsi"/>
          <w:kern w:val="0"/>
          <w:sz w:val="20"/>
          <w:szCs w:val="20"/>
        </w:rPr>
        <w:t>terminu pod numerem telefonu 22 120 29 50;</w:t>
      </w:r>
      <w:r>
        <w:rPr>
          <w:rFonts w:asciiTheme="majorHAnsi" w:hAnsiTheme="majorHAnsi" w:cstheme="majorHAnsi"/>
          <w:kern w:val="0"/>
          <w:sz w:val="20"/>
          <w:szCs w:val="20"/>
        </w:rPr>
        <w:t xml:space="preserve"> </w:t>
      </w:r>
      <w:r w:rsidRPr="00B74EF8">
        <w:rPr>
          <w:rFonts w:asciiTheme="majorHAnsi" w:hAnsiTheme="majorHAnsi" w:cstheme="majorHAnsi"/>
          <w:kern w:val="0"/>
          <w:sz w:val="20"/>
          <w:szCs w:val="20"/>
        </w:rPr>
        <w:t>2) każdy ma prawo do składania uwag i wniosków w formie pisemnej, ustnie do protokołu</w:t>
      </w:r>
      <w:r>
        <w:rPr>
          <w:rFonts w:asciiTheme="majorHAnsi" w:hAnsiTheme="majorHAnsi" w:cstheme="majorHAnsi"/>
          <w:kern w:val="0"/>
          <w:sz w:val="20"/>
          <w:szCs w:val="20"/>
        </w:rPr>
        <w:t xml:space="preserve"> </w:t>
      </w:r>
      <w:r w:rsidRPr="00B74EF8">
        <w:rPr>
          <w:rFonts w:asciiTheme="majorHAnsi" w:hAnsiTheme="majorHAnsi" w:cstheme="majorHAnsi"/>
          <w:kern w:val="0"/>
          <w:sz w:val="20"/>
          <w:szCs w:val="20"/>
        </w:rPr>
        <w:t>lub za pomocą środków komunikacji elektronicznej bez konieczności opatrywania ich</w:t>
      </w:r>
      <w:r>
        <w:rPr>
          <w:rFonts w:asciiTheme="majorHAnsi" w:hAnsiTheme="majorHAnsi" w:cstheme="majorHAnsi"/>
          <w:kern w:val="0"/>
          <w:sz w:val="20"/>
          <w:szCs w:val="20"/>
        </w:rPr>
        <w:t xml:space="preserve"> </w:t>
      </w:r>
      <w:r w:rsidRPr="00B74EF8">
        <w:rPr>
          <w:rFonts w:asciiTheme="majorHAnsi" w:hAnsiTheme="majorHAnsi" w:cstheme="majorHAnsi"/>
          <w:kern w:val="0"/>
          <w:sz w:val="20"/>
          <w:szCs w:val="20"/>
        </w:rPr>
        <w:t>kwalifikowanym podpisem elektronicznym, w terminie określonym w punkcie 2</w:t>
      </w:r>
      <w:r>
        <w:rPr>
          <w:rFonts w:asciiTheme="majorHAnsi" w:hAnsiTheme="majorHAnsi" w:cstheme="majorHAnsi"/>
          <w:kern w:val="0"/>
          <w:sz w:val="20"/>
          <w:szCs w:val="20"/>
        </w:rPr>
        <w:t xml:space="preserve"> </w:t>
      </w:r>
      <w:r w:rsidRPr="00B74EF8">
        <w:rPr>
          <w:rFonts w:asciiTheme="majorHAnsi" w:hAnsiTheme="majorHAnsi" w:cstheme="majorHAnsi"/>
          <w:kern w:val="0"/>
          <w:sz w:val="20"/>
          <w:szCs w:val="20"/>
        </w:rPr>
        <w:t>obwieszczenia. Uwagi i wnioski złożone po upływie tego terminu pozostaną bez</w:t>
      </w:r>
      <w:r>
        <w:rPr>
          <w:rFonts w:asciiTheme="majorHAnsi" w:hAnsiTheme="majorHAnsi" w:cstheme="majorHAnsi"/>
          <w:kern w:val="0"/>
          <w:sz w:val="20"/>
          <w:szCs w:val="20"/>
        </w:rPr>
        <w:t xml:space="preserve"> </w:t>
      </w:r>
      <w:r w:rsidRPr="00B74EF8">
        <w:rPr>
          <w:rFonts w:asciiTheme="majorHAnsi" w:hAnsiTheme="majorHAnsi" w:cstheme="majorHAnsi"/>
          <w:kern w:val="0"/>
          <w:sz w:val="20"/>
          <w:szCs w:val="20"/>
        </w:rPr>
        <w:t>rozpatrzenia;</w:t>
      </w:r>
      <w:r>
        <w:rPr>
          <w:rFonts w:asciiTheme="majorHAnsi" w:hAnsiTheme="majorHAnsi" w:cstheme="majorHAnsi"/>
          <w:kern w:val="0"/>
          <w:sz w:val="20"/>
          <w:szCs w:val="20"/>
        </w:rPr>
        <w:t xml:space="preserve"> </w:t>
      </w:r>
      <w:r w:rsidRPr="00B74EF8">
        <w:rPr>
          <w:rFonts w:asciiTheme="majorHAnsi" w:hAnsiTheme="majorHAnsi" w:cstheme="majorHAnsi"/>
          <w:kern w:val="0"/>
          <w:sz w:val="20"/>
          <w:szCs w:val="20"/>
        </w:rPr>
        <w:t>3) miejscem składania uwag i wniosków jest Kancelaria Generalnej Dyrekcji Ochrony</w:t>
      </w:r>
      <w:r>
        <w:rPr>
          <w:rFonts w:asciiTheme="majorHAnsi" w:hAnsiTheme="majorHAnsi" w:cstheme="majorHAnsi"/>
          <w:kern w:val="0"/>
          <w:sz w:val="20"/>
          <w:szCs w:val="20"/>
        </w:rPr>
        <w:t xml:space="preserve"> </w:t>
      </w:r>
      <w:r w:rsidRPr="00B74EF8">
        <w:rPr>
          <w:rFonts w:asciiTheme="majorHAnsi" w:hAnsiTheme="majorHAnsi" w:cstheme="majorHAnsi"/>
          <w:kern w:val="0"/>
          <w:sz w:val="20"/>
          <w:szCs w:val="20"/>
        </w:rPr>
        <w:t>Środowiska, Al. Jerozolimskie 136, 02-305 Warszawa. Ponadto uwagi i wnioski można</w:t>
      </w:r>
      <w:r>
        <w:rPr>
          <w:rFonts w:asciiTheme="majorHAnsi" w:hAnsiTheme="majorHAnsi" w:cstheme="majorHAnsi"/>
          <w:kern w:val="0"/>
          <w:sz w:val="20"/>
          <w:szCs w:val="20"/>
        </w:rPr>
        <w:t xml:space="preserve"> </w:t>
      </w:r>
      <w:r w:rsidRPr="00B74EF8">
        <w:rPr>
          <w:rFonts w:asciiTheme="majorHAnsi" w:hAnsiTheme="majorHAnsi" w:cstheme="majorHAnsi"/>
          <w:kern w:val="0"/>
          <w:sz w:val="20"/>
          <w:szCs w:val="20"/>
        </w:rPr>
        <w:t>wnosić za pośrednictwem operatora pocztowego na adres Generalnej Dyrekcji Ochrony</w:t>
      </w:r>
      <w:r>
        <w:rPr>
          <w:rFonts w:asciiTheme="majorHAnsi" w:hAnsiTheme="majorHAnsi" w:cstheme="majorHAnsi"/>
          <w:kern w:val="0"/>
          <w:sz w:val="20"/>
          <w:szCs w:val="20"/>
        </w:rPr>
        <w:t xml:space="preserve"> </w:t>
      </w:r>
      <w:r w:rsidRPr="00B74EF8">
        <w:rPr>
          <w:rFonts w:asciiTheme="majorHAnsi" w:hAnsiTheme="majorHAnsi" w:cstheme="majorHAnsi"/>
          <w:kern w:val="0"/>
          <w:sz w:val="20"/>
          <w:szCs w:val="20"/>
        </w:rPr>
        <w:t xml:space="preserve">Środowiska oraz na adres e-mail: </w:t>
      </w:r>
      <w:hyperlink r:id="rId4" w:history="1">
        <w:r w:rsidRPr="005944FC">
          <w:rPr>
            <w:rStyle w:val="Hipercze"/>
            <w:rFonts w:asciiTheme="majorHAnsi" w:hAnsiTheme="majorHAnsi" w:cstheme="majorHAnsi"/>
            <w:kern w:val="0"/>
            <w:sz w:val="20"/>
            <w:szCs w:val="20"/>
          </w:rPr>
          <w:t>kancelaria@gdos.gov.pl</w:t>
        </w:r>
      </w:hyperlink>
      <w:r w:rsidRPr="00B74EF8">
        <w:rPr>
          <w:rFonts w:asciiTheme="majorHAnsi" w:hAnsiTheme="majorHAnsi" w:cstheme="majorHAnsi"/>
          <w:kern w:val="0"/>
          <w:sz w:val="20"/>
          <w:szCs w:val="20"/>
        </w:rPr>
        <w:t>;</w:t>
      </w:r>
      <w:r>
        <w:rPr>
          <w:rFonts w:asciiTheme="majorHAnsi" w:hAnsiTheme="majorHAnsi" w:cstheme="majorHAnsi"/>
          <w:kern w:val="0"/>
          <w:sz w:val="20"/>
          <w:szCs w:val="20"/>
        </w:rPr>
        <w:t xml:space="preserve"> </w:t>
      </w:r>
      <w:r w:rsidRPr="00B74EF8">
        <w:rPr>
          <w:rFonts w:asciiTheme="majorHAnsi" w:hAnsiTheme="majorHAnsi" w:cstheme="majorHAnsi"/>
          <w:kern w:val="0"/>
          <w:sz w:val="20"/>
          <w:szCs w:val="20"/>
        </w:rPr>
        <w:t>4) Organem właściwym do wydania decyzji kończącej postępowanie oraz rozpatrzenia</w:t>
      </w:r>
    </w:p>
    <w:p w14:paraId="041DC4B4" w14:textId="5D4DA69F" w:rsidR="00B74EF8" w:rsidRPr="00B74EF8" w:rsidRDefault="00B74EF8" w:rsidP="00B74EF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kern w:val="0"/>
          <w:sz w:val="20"/>
          <w:szCs w:val="20"/>
        </w:rPr>
      </w:pPr>
      <w:r w:rsidRPr="00B74EF8">
        <w:rPr>
          <w:rFonts w:asciiTheme="majorHAnsi" w:hAnsiTheme="majorHAnsi" w:cstheme="majorHAnsi"/>
          <w:kern w:val="0"/>
          <w:sz w:val="20"/>
          <w:szCs w:val="20"/>
        </w:rPr>
        <w:t>uwag i wniosków jest Generalny Dyrektor Ochrony Środowiska, a organem właściwym</w:t>
      </w:r>
      <w:r>
        <w:rPr>
          <w:rFonts w:asciiTheme="majorHAnsi" w:hAnsiTheme="majorHAnsi" w:cstheme="majorHAnsi"/>
          <w:kern w:val="0"/>
          <w:sz w:val="20"/>
          <w:szCs w:val="20"/>
        </w:rPr>
        <w:t xml:space="preserve"> </w:t>
      </w:r>
      <w:r w:rsidRPr="00B74EF8">
        <w:rPr>
          <w:rFonts w:asciiTheme="majorHAnsi" w:hAnsiTheme="majorHAnsi" w:cstheme="majorHAnsi"/>
          <w:kern w:val="0"/>
          <w:sz w:val="20"/>
          <w:szCs w:val="20"/>
        </w:rPr>
        <w:t>do wydania opinii i dokonania uzgodnień jest Mazowiecki Państwowy Wojewódzki</w:t>
      </w:r>
      <w:r>
        <w:rPr>
          <w:rFonts w:asciiTheme="majorHAnsi" w:hAnsiTheme="majorHAnsi" w:cstheme="majorHAnsi"/>
          <w:kern w:val="0"/>
          <w:sz w:val="20"/>
          <w:szCs w:val="20"/>
        </w:rPr>
        <w:t xml:space="preserve"> </w:t>
      </w:r>
      <w:r w:rsidRPr="00B74EF8">
        <w:rPr>
          <w:rFonts w:asciiTheme="majorHAnsi" w:hAnsiTheme="majorHAnsi" w:cstheme="majorHAnsi"/>
          <w:kern w:val="0"/>
          <w:sz w:val="20"/>
          <w:szCs w:val="20"/>
        </w:rPr>
        <w:t>Inspektor Sanitarny.</w:t>
      </w:r>
    </w:p>
    <w:p w14:paraId="69168CDF" w14:textId="77777777" w:rsidR="00B74EF8" w:rsidRDefault="00B74EF8" w:rsidP="00B74EF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i/>
          <w:iCs/>
          <w:kern w:val="0"/>
          <w:sz w:val="20"/>
          <w:szCs w:val="20"/>
        </w:rPr>
      </w:pPr>
    </w:p>
    <w:p w14:paraId="050FCFC9" w14:textId="4F541E2D" w:rsidR="00B74EF8" w:rsidRPr="00B74EF8" w:rsidRDefault="00B74EF8" w:rsidP="00B74EF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kern w:val="0"/>
          <w:sz w:val="20"/>
          <w:szCs w:val="20"/>
        </w:rPr>
      </w:pPr>
      <w:r w:rsidRPr="00B74EF8">
        <w:rPr>
          <w:rFonts w:asciiTheme="majorHAnsi" w:hAnsiTheme="majorHAnsi" w:cstheme="majorHAnsi"/>
          <w:kern w:val="0"/>
          <w:sz w:val="20"/>
          <w:szCs w:val="20"/>
        </w:rPr>
        <w:t>Z upoważnienia</w:t>
      </w:r>
    </w:p>
    <w:p w14:paraId="4AA313CE" w14:textId="77777777" w:rsidR="00B74EF8" w:rsidRPr="00B74EF8" w:rsidRDefault="00B74EF8" w:rsidP="00B74EF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kern w:val="0"/>
          <w:sz w:val="20"/>
          <w:szCs w:val="20"/>
        </w:rPr>
      </w:pPr>
      <w:r w:rsidRPr="00B74EF8">
        <w:rPr>
          <w:rFonts w:asciiTheme="majorHAnsi" w:hAnsiTheme="majorHAnsi" w:cstheme="majorHAnsi"/>
          <w:kern w:val="0"/>
          <w:sz w:val="20"/>
          <w:szCs w:val="20"/>
        </w:rPr>
        <w:t>Generalnego Dyrektora Ochrony Środowiska</w:t>
      </w:r>
    </w:p>
    <w:p w14:paraId="6D3BB21B" w14:textId="77777777" w:rsidR="00B74EF8" w:rsidRPr="00B74EF8" w:rsidRDefault="00B74EF8" w:rsidP="00B74EF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kern w:val="0"/>
          <w:sz w:val="20"/>
          <w:szCs w:val="20"/>
        </w:rPr>
      </w:pPr>
      <w:r w:rsidRPr="00B74EF8">
        <w:rPr>
          <w:rFonts w:asciiTheme="majorHAnsi" w:hAnsiTheme="majorHAnsi" w:cstheme="majorHAnsi"/>
          <w:kern w:val="0"/>
          <w:sz w:val="20"/>
          <w:szCs w:val="20"/>
        </w:rPr>
        <w:t>Anna Bieroza-Ćwierzyńska</w:t>
      </w:r>
    </w:p>
    <w:p w14:paraId="262CA1B5" w14:textId="77777777" w:rsidR="00B74EF8" w:rsidRPr="00B74EF8" w:rsidRDefault="00B74EF8" w:rsidP="00B74EF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kern w:val="0"/>
          <w:sz w:val="20"/>
          <w:szCs w:val="20"/>
        </w:rPr>
      </w:pPr>
      <w:r w:rsidRPr="00B74EF8">
        <w:rPr>
          <w:rFonts w:asciiTheme="majorHAnsi" w:hAnsiTheme="majorHAnsi" w:cstheme="majorHAnsi"/>
          <w:kern w:val="0"/>
          <w:sz w:val="20"/>
          <w:szCs w:val="20"/>
        </w:rPr>
        <w:t>Dyrektor</w:t>
      </w:r>
    </w:p>
    <w:p w14:paraId="194465D0" w14:textId="77777777" w:rsidR="00B74EF8" w:rsidRPr="00B74EF8" w:rsidRDefault="00B74EF8" w:rsidP="00B74EF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kern w:val="0"/>
          <w:sz w:val="20"/>
          <w:szCs w:val="20"/>
        </w:rPr>
      </w:pPr>
      <w:r w:rsidRPr="00B74EF8">
        <w:rPr>
          <w:rFonts w:asciiTheme="majorHAnsi" w:hAnsiTheme="majorHAnsi" w:cstheme="majorHAnsi"/>
          <w:kern w:val="0"/>
          <w:sz w:val="20"/>
          <w:szCs w:val="20"/>
        </w:rPr>
        <w:t>Departament Ocen Oddziaływania na Środowisko</w:t>
      </w:r>
    </w:p>
    <w:p w14:paraId="700293DB" w14:textId="77777777" w:rsidR="00B74EF8" w:rsidRPr="00B74EF8" w:rsidRDefault="00B74EF8" w:rsidP="00B74EF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kern w:val="0"/>
          <w:sz w:val="20"/>
          <w:szCs w:val="20"/>
        </w:rPr>
      </w:pPr>
      <w:r w:rsidRPr="00B74EF8">
        <w:rPr>
          <w:rFonts w:asciiTheme="majorHAnsi" w:hAnsiTheme="majorHAnsi" w:cstheme="majorHAnsi"/>
          <w:kern w:val="0"/>
          <w:sz w:val="20"/>
          <w:szCs w:val="20"/>
        </w:rPr>
        <w:t>/ – podpisany cyfrowo/</w:t>
      </w:r>
    </w:p>
    <w:p w14:paraId="2DEF3AB6" w14:textId="568F6F9B" w:rsidR="00B74EF8" w:rsidRPr="00B74EF8" w:rsidRDefault="00B74EF8" w:rsidP="00B74EF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kern w:val="0"/>
          <w:sz w:val="20"/>
          <w:szCs w:val="20"/>
        </w:rPr>
      </w:pPr>
      <w:r w:rsidRPr="00B74EF8">
        <w:rPr>
          <w:rFonts w:asciiTheme="majorHAnsi" w:hAnsiTheme="majorHAnsi" w:cstheme="majorHAnsi"/>
          <w:kern w:val="0"/>
          <w:sz w:val="20"/>
          <w:szCs w:val="20"/>
        </w:rPr>
        <w:t xml:space="preserve">Upubliczniono w dniach </w:t>
      </w:r>
      <w:r>
        <w:rPr>
          <w:rFonts w:asciiTheme="majorHAnsi" w:hAnsiTheme="majorHAnsi" w:cstheme="majorHAnsi"/>
          <w:kern w:val="0"/>
          <w:sz w:val="20"/>
          <w:szCs w:val="20"/>
        </w:rPr>
        <w:t>06.12.2023-27.12.2023</w:t>
      </w:r>
    </w:p>
    <w:p w14:paraId="4DAC1F39" w14:textId="77777777" w:rsidR="00B74EF8" w:rsidRDefault="00B74EF8" w:rsidP="00B74EF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kern w:val="0"/>
          <w:sz w:val="20"/>
          <w:szCs w:val="20"/>
        </w:rPr>
      </w:pPr>
      <w:r w:rsidRPr="00B74EF8">
        <w:rPr>
          <w:rFonts w:asciiTheme="majorHAnsi" w:hAnsiTheme="majorHAnsi" w:cstheme="majorHAnsi"/>
          <w:kern w:val="0"/>
          <w:sz w:val="20"/>
          <w:szCs w:val="20"/>
        </w:rPr>
        <w:t>Pieczęć urzędu i podpis:</w:t>
      </w:r>
    </w:p>
    <w:p w14:paraId="007A3A2D" w14:textId="77777777" w:rsidR="00B74EF8" w:rsidRPr="00B74EF8" w:rsidRDefault="00B74EF8" w:rsidP="00B74EF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kern w:val="0"/>
          <w:sz w:val="20"/>
          <w:szCs w:val="20"/>
        </w:rPr>
      </w:pPr>
    </w:p>
    <w:p w14:paraId="50F13E92" w14:textId="30183C51" w:rsidR="00B74EF8" w:rsidRPr="00B74EF8" w:rsidRDefault="00B74EF8" w:rsidP="00B74EF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kern w:val="0"/>
          <w:sz w:val="20"/>
          <w:szCs w:val="20"/>
        </w:rPr>
      </w:pPr>
      <w:r w:rsidRPr="00B74EF8">
        <w:rPr>
          <w:rFonts w:asciiTheme="majorHAnsi" w:hAnsiTheme="majorHAnsi" w:cstheme="majorHAnsi"/>
          <w:b/>
          <w:bCs/>
          <w:kern w:val="0"/>
          <w:sz w:val="20"/>
          <w:szCs w:val="20"/>
        </w:rPr>
        <w:t xml:space="preserve">Art. 53 </w:t>
      </w:r>
      <w:proofErr w:type="spellStart"/>
      <w:r w:rsidRPr="00B74EF8">
        <w:rPr>
          <w:rFonts w:asciiTheme="majorHAnsi" w:hAnsiTheme="majorHAnsi" w:cstheme="majorHAnsi"/>
          <w:b/>
          <w:bCs/>
          <w:kern w:val="0"/>
          <w:sz w:val="20"/>
          <w:szCs w:val="20"/>
        </w:rPr>
        <w:t>p.o.ś</w:t>
      </w:r>
      <w:proofErr w:type="spellEnd"/>
      <w:r w:rsidRPr="00B74EF8">
        <w:rPr>
          <w:rFonts w:asciiTheme="majorHAnsi" w:hAnsiTheme="majorHAnsi" w:cstheme="majorHAnsi"/>
          <w:b/>
          <w:bCs/>
          <w:kern w:val="0"/>
          <w:sz w:val="20"/>
          <w:szCs w:val="20"/>
        </w:rPr>
        <w:t xml:space="preserve">. </w:t>
      </w:r>
      <w:r w:rsidRPr="00B74EF8">
        <w:rPr>
          <w:rFonts w:asciiTheme="majorHAnsi" w:hAnsiTheme="majorHAnsi" w:cstheme="majorHAnsi"/>
          <w:kern w:val="0"/>
          <w:sz w:val="20"/>
          <w:szCs w:val="20"/>
        </w:rPr>
        <w:t>Organ właściwy do wydania decyzji o środowiskowych uwarunkowaniach zapewnia możliwość udziału</w:t>
      </w:r>
      <w:r>
        <w:rPr>
          <w:rFonts w:asciiTheme="majorHAnsi" w:hAnsiTheme="majorHAnsi" w:cstheme="majorHAnsi"/>
          <w:kern w:val="0"/>
          <w:sz w:val="20"/>
          <w:szCs w:val="20"/>
        </w:rPr>
        <w:t xml:space="preserve"> </w:t>
      </w:r>
      <w:r w:rsidRPr="00B74EF8">
        <w:rPr>
          <w:rFonts w:asciiTheme="majorHAnsi" w:hAnsiTheme="majorHAnsi" w:cstheme="majorHAnsi"/>
          <w:kern w:val="0"/>
          <w:sz w:val="20"/>
          <w:szCs w:val="20"/>
        </w:rPr>
        <w:t>społeczeństwa w postępowaniu, w ramach którego sporządzany jest raport o oddziaływaniu przedsięwzięcia na środowisko.</w:t>
      </w:r>
    </w:p>
    <w:p w14:paraId="2840528F" w14:textId="42E653AD" w:rsidR="00B74EF8" w:rsidRPr="00B74EF8" w:rsidRDefault="00B74EF8" w:rsidP="00B74EF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kern w:val="0"/>
          <w:sz w:val="20"/>
          <w:szCs w:val="20"/>
        </w:rPr>
      </w:pPr>
      <w:r w:rsidRPr="00B74EF8">
        <w:rPr>
          <w:rFonts w:asciiTheme="majorHAnsi" w:hAnsiTheme="majorHAnsi" w:cstheme="majorHAnsi"/>
          <w:b/>
          <w:bCs/>
          <w:kern w:val="0"/>
          <w:sz w:val="20"/>
          <w:szCs w:val="20"/>
        </w:rPr>
        <w:t xml:space="preserve">Art. 49 k.p.a. </w:t>
      </w:r>
      <w:r w:rsidRPr="00B74EF8">
        <w:rPr>
          <w:rFonts w:asciiTheme="majorHAnsi" w:hAnsiTheme="majorHAnsi" w:cstheme="majorHAnsi"/>
          <w:kern w:val="0"/>
          <w:sz w:val="20"/>
          <w:szCs w:val="20"/>
        </w:rPr>
        <w:t>Strony mogą być zawiadamiane o decyzjach i innych czynnościach organów administracji publicznej przez</w:t>
      </w:r>
      <w:r>
        <w:rPr>
          <w:rFonts w:asciiTheme="majorHAnsi" w:hAnsiTheme="majorHAnsi" w:cstheme="majorHAnsi"/>
          <w:kern w:val="0"/>
          <w:sz w:val="20"/>
          <w:szCs w:val="20"/>
        </w:rPr>
        <w:t xml:space="preserve"> </w:t>
      </w:r>
      <w:r w:rsidRPr="00B74EF8">
        <w:rPr>
          <w:rFonts w:asciiTheme="majorHAnsi" w:hAnsiTheme="majorHAnsi" w:cstheme="majorHAnsi"/>
          <w:kern w:val="0"/>
          <w:sz w:val="20"/>
          <w:szCs w:val="20"/>
        </w:rPr>
        <w:t>obwieszczenie lub w inny zwyczajowo przyjęty w danej miejscowości sposób publicznego ogłaszania, jeżeli przepis</w:t>
      </w:r>
      <w:r>
        <w:rPr>
          <w:rFonts w:asciiTheme="majorHAnsi" w:hAnsiTheme="majorHAnsi" w:cstheme="majorHAnsi"/>
          <w:kern w:val="0"/>
          <w:sz w:val="20"/>
          <w:szCs w:val="20"/>
        </w:rPr>
        <w:t xml:space="preserve"> </w:t>
      </w:r>
      <w:r w:rsidRPr="00B74EF8">
        <w:rPr>
          <w:rFonts w:asciiTheme="majorHAnsi" w:hAnsiTheme="majorHAnsi" w:cstheme="majorHAnsi"/>
          <w:kern w:val="0"/>
          <w:sz w:val="20"/>
          <w:szCs w:val="20"/>
        </w:rPr>
        <w:t>szczególny tak stanowi; w tych przypadkach zawiadomienie bądź doręczenie uważa się za dokonane po upływie czternastu dni</w:t>
      </w:r>
      <w:r>
        <w:rPr>
          <w:rFonts w:asciiTheme="majorHAnsi" w:hAnsiTheme="majorHAnsi" w:cstheme="majorHAnsi"/>
          <w:kern w:val="0"/>
          <w:sz w:val="20"/>
          <w:szCs w:val="20"/>
        </w:rPr>
        <w:t xml:space="preserve"> </w:t>
      </w:r>
      <w:r w:rsidRPr="00B74EF8">
        <w:rPr>
          <w:rFonts w:asciiTheme="majorHAnsi" w:hAnsiTheme="majorHAnsi" w:cstheme="majorHAnsi"/>
          <w:kern w:val="0"/>
          <w:sz w:val="20"/>
          <w:szCs w:val="20"/>
        </w:rPr>
        <w:t>od dnia publicznego ogłoszenia.</w:t>
      </w:r>
    </w:p>
    <w:p w14:paraId="30026BCA" w14:textId="4BABE77C" w:rsidR="00B74EF8" w:rsidRPr="00B74EF8" w:rsidRDefault="00B74EF8" w:rsidP="00B74EF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kern w:val="0"/>
          <w:sz w:val="20"/>
          <w:szCs w:val="20"/>
        </w:rPr>
      </w:pPr>
      <w:r w:rsidRPr="00B74EF8">
        <w:rPr>
          <w:rFonts w:asciiTheme="majorHAnsi" w:hAnsiTheme="majorHAnsi" w:cstheme="majorHAnsi"/>
          <w:b/>
          <w:bCs/>
          <w:kern w:val="0"/>
          <w:sz w:val="20"/>
          <w:szCs w:val="20"/>
        </w:rPr>
        <w:t>Art. 16 ustawy z dnia 7 kwietnia 2017 r. o zmianie ustawy – Kodeks postępowania administracyjnego oraz niektórych</w:t>
      </w:r>
      <w:r>
        <w:rPr>
          <w:rFonts w:asciiTheme="majorHAnsi" w:hAnsiTheme="majorHAnsi" w:cstheme="majorHAnsi"/>
          <w:b/>
          <w:bCs/>
          <w:kern w:val="0"/>
          <w:sz w:val="20"/>
          <w:szCs w:val="20"/>
        </w:rPr>
        <w:t xml:space="preserve"> </w:t>
      </w:r>
      <w:r w:rsidRPr="00B74EF8">
        <w:rPr>
          <w:rFonts w:asciiTheme="majorHAnsi" w:hAnsiTheme="majorHAnsi" w:cstheme="majorHAnsi"/>
          <w:b/>
          <w:bCs/>
          <w:kern w:val="0"/>
          <w:sz w:val="20"/>
          <w:szCs w:val="20"/>
        </w:rPr>
        <w:t xml:space="preserve">innych ustaw (Dz. U. poz. 935) </w:t>
      </w:r>
      <w:r w:rsidRPr="00B74EF8">
        <w:rPr>
          <w:rFonts w:asciiTheme="majorHAnsi" w:hAnsiTheme="majorHAnsi" w:cstheme="majorHAnsi"/>
          <w:kern w:val="0"/>
          <w:sz w:val="20"/>
          <w:szCs w:val="20"/>
        </w:rPr>
        <w:t>Do postępowań administracyjnych wszczętych i niezakończonych przed dniem wejścia</w:t>
      </w:r>
      <w:r>
        <w:rPr>
          <w:rFonts w:asciiTheme="majorHAnsi" w:hAnsiTheme="majorHAnsi" w:cstheme="majorHAnsi"/>
          <w:kern w:val="0"/>
          <w:sz w:val="20"/>
          <w:szCs w:val="20"/>
        </w:rPr>
        <w:t xml:space="preserve"> </w:t>
      </w:r>
      <w:r w:rsidRPr="00B74EF8">
        <w:rPr>
          <w:rFonts w:asciiTheme="majorHAnsi" w:hAnsiTheme="majorHAnsi" w:cstheme="majorHAnsi"/>
          <w:kern w:val="0"/>
          <w:sz w:val="20"/>
          <w:szCs w:val="20"/>
        </w:rPr>
        <w:t>niniejszej ustawy ostateczną decyzją lub postanowieniem stosuje się przepisy ustawy zmienianej w art. 1, w brzmieniu</w:t>
      </w:r>
      <w:r>
        <w:rPr>
          <w:rFonts w:asciiTheme="majorHAnsi" w:hAnsiTheme="majorHAnsi" w:cstheme="majorHAnsi"/>
          <w:kern w:val="0"/>
          <w:sz w:val="20"/>
          <w:szCs w:val="20"/>
        </w:rPr>
        <w:t xml:space="preserve"> </w:t>
      </w:r>
      <w:r w:rsidRPr="00B74EF8">
        <w:rPr>
          <w:rFonts w:asciiTheme="majorHAnsi" w:hAnsiTheme="majorHAnsi" w:cstheme="majorHAnsi"/>
          <w:kern w:val="0"/>
          <w:sz w:val="20"/>
          <w:szCs w:val="20"/>
        </w:rPr>
        <w:t>dotychczasowym, z tym że do tych postępowań stosuje się przepisy art. 96a-96n ustawy zmienianej w art. 1.</w:t>
      </w:r>
    </w:p>
    <w:p w14:paraId="67EE0184" w14:textId="77777777" w:rsidR="00B74EF8" w:rsidRPr="00B74EF8" w:rsidRDefault="00B74EF8" w:rsidP="00B74EF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kern w:val="0"/>
          <w:sz w:val="20"/>
          <w:szCs w:val="20"/>
        </w:rPr>
      </w:pPr>
      <w:r w:rsidRPr="00B74EF8">
        <w:rPr>
          <w:rFonts w:asciiTheme="majorHAnsi" w:hAnsiTheme="majorHAnsi" w:cstheme="majorHAnsi"/>
          <w:b/>
          <w:bCs/>
          <w:kern w:val="0"/>
          <w:sz w:val="20"/>
          <w:szCs w:val="20"/>
        </w:rPr>
        <w:t xml:space="preserve">Art. 74 ust. 3 u.o.o.ś. </w:t>
      </w:r>
      <w:r w:rsidRPr="00B74EF8">
        <w:rPr>
          <w:rFonts w:asciiTheme="majorHAnsi" w:hAnsiTheme="majorHAnsi" w:cstheme="majorHAnsi"/>
          <w:kern w:val="0"/>
          <w:sz w:val="20"/>
          <w:szCs w:val="20"/>
        </w:rPr>
        <w:t>Jeżeli liczba stron postępowania o wydanie decyzji o środowiskowych uwarunkowaniach przekracza 20,</w:t>
      </w:r>
    </w:p>
    <w:p w14:paraId="30BD1CB1" w14:textId="77777777" w:rsidR="00B74EF8" w:rsidRPr="00B74EF8" w:rsidRDefault="00B74EF8" w:rsidP="00B74EF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kern w:val="0"/>
          <w:sz w:val="20"/>
          <w:szCs w:val="20"/>
        </w:rPr>
      </w:pPr>
      <w:r w:rsidRPr="00B74EF8">
        <w:rPr>
          <w:rFonts w:asciiTheme="majorHAnsi" w:hAnsiTheme="majorHAnsi" w:cstheme="majorHAnsi"/>
          <w:kern w:val="0"/>
          <w:sz w:val="20"/>
          <w:szCs w:val="20"/>
        </w:rPr>
        <w:t>stosuje się przepis art. 49 Kodeksu postępowania administracyjnego.</w:t>
      </w:r>
    </w:p>
    <w:p w14:paraId="1A2ECE79" w14:textId="52BE2607" w:rsidR="00B74EF8" w:rsidRPr="00B74EF8" w:rsidRDefault="00B74EF8" w:rsidP="00B74EF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kern w:val="0"/>
          <w:sz w:val="20"/>
          <w:szCs w:val="20"/>
        </w:rPr>
      </w:pPr>
      <w:r w:rsidRPr="00B74EF8">
        <w:rPr>
          <w:rFonts w:asciiTheme="majorHAnsi" w:hAnsiTheme="majorHAnsi" w:cstheme="majorHAnsi"/>
          <w:b/>
          <w:bCs/>
          <w:kern w:val="0"/>
          <w:sz w:val="20"/>
          <w:szCs w:val="20"/>
        </w:rPr>
        <w:t xml:space="preserve">Art. 153 ust. 1 u.o.o.ś. </w:t>
      </w:r>
      <w:r w:rsidRPr="00B74EF8">
        <w:rPr>
          <w:rFonts w:asciiTheme="majorHAnsi" w:hAnsiTheme="majorHAnsi" w:cstheme="majorHAnsi"/>
          <w:kern w:val="0"/>
          <w:sz w:val="20"/>
          <w:szCs w:val="20"/>
        </w:rPr>
        <w:t>Do spraw wszczętych, na podstawie przepisów ustawy zmienianej w art. 144, przed dniem wejścia w</w:t>
      </w:r>
      <w:r>
        <w:rPr>
          <w:rFonts w:asciiTheme="majorHAnsi" w:hAnsiTheme="majorHAnsi" w:cstheme="majorHAnsi"/>
          <w:kern w:val="0"/>
          <w:sz w:val="20"/>
          <w:szCs w:val="20"/>
        </w:rPr>
        <w:t xml:space="preserve"> </w:t>
      </w:r>
      <w:r w:rsidRPr="00B74EF8">
        <w:rPr>
          <w:rFonts w:asciiTheme="majorHAnsi" w:hAnsiTheme="majorHAnsi" w:cstheme="majorHAnsi"/>
          <w:kern w:val="0"/>
          <w:sz w:val="20"/>
          <w:szCs w:val="20"/>
        </w:rPr>
        <w:t>życie niniejszej ustawy, a niezakończonych decyzją ostateczną stosuje się, z zastrzeżeniem art. 154 ust. 1, przepisy</w:t>
      </w:r>
      <w:r>
        <w:rPr>
          <w:rFonts w:asciiTheme="majorHAnsi" w:hAnsiTheme="majorHAnsi" w:cstheme="majorHAnsi"/>
          <w:kern w:val="0"/>
          <w:sz w:val="20"/>
          <w:szCs w:val="20"/>
        </w:rPr>
        <w:t xml:space="preserve"> </w:t>
      </w:r>
      <w:r w:rsidRPr="00B74EF8">
        <w:rPr>
          <w:rFonts w:asciiTheme="majorHAnsi" w:hAnsiTheme="majorHAnsi" w:cstheme="majorHAnsi"/>
          <w:kern w:val="0"/>
          <w:sz w:val="20"/>
          <w:szCs w:val="20"/>
        </w:rPr>
        <w:t>dotychczasowe, z tym że dotychczasowe kompetencje ministra właściwego do spraw środowiska przejmuje Generalny</w:t>
      </w:r>
    </w:p>
    <w:p w14:paraId="57CD329B" w14:textId="35188915" w:rsidR="00B74EF8" w:rsidRPr="00B74EF8" w:rsidRDefault="00B74EF8" w:rsidP="00B74EF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kern w:val="0"/>
          <w:sz w:val="20"/>
          <w:szCs w:val="20"/>
        </w:rPr>
      </w:pPr>
      <w:r w:rsidRPr="00B74EF8">
        <w:rPr>
          <w:rFonts w:asciiTheme="majorHAnsi" w:hAnsiTheme="majorHAnsi" w:cstheme="majorHAnsi"/>
          <w:kern w:val="0"/>
          <w:sz w:val="20"/>
          <w:szCs w:val="20"/>
        </w:rPr>
        <w:lastRenderedPageBreak/>
        <w:t>Dyrektor Ochrony Środowiska (pkt 1); wojewodów, marszałków województw i dyrektorów urzędów morskich przejmują</w:t>
      </w:r>
      <w:r>
        <w:rPr>
          <w:rFonts w:asciiTheme="majorHAnsi" w:hAnsiTheme="majorHAnsi" w:cstheme="majorHAnsi"/>
          <w:kern w:val="0"/>
          <w:sz w:val="20"/>
          <w:szCs w:val="20"/>
        </w:rPr>
        <w:t xml:space="preserve"> </w:t>
      </w:r>
      <w:r w:rsidRPr="00B74EF8">
        <w:rPr>
          <w:rFonts w:asciiTheme="majorHAnsi" w:hAnsiTheme="majorHAnsi" w:cstheme="majorHAnsi"/>
          <w:kern w:val="0"/>
          <w:sz w:val="20"/>
          <w:szCs w:val="20"/>
        </w:rPr>
        <w:t>regionalni dyrektorzy ochrony środowiska (pkt 2).</w:t>
      </w:r>
    </w:p>
    <w:p w14:paraId="2CD8A071" w14:textId="2DA3B82B" w:rsidR="00B74EF8" w:rsidRPr="00B74EF8" w:rsidRDefault="00B74EF8" w:rsidP="00B74EF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kern w:val="0"/>
          <w:sz w:val="20"/>
          <w:szCs w:val="20"/>
        </w:rPr>
      </w:pPr>
      <w:r w:rsidRPr="00B74EF8">
        <w:rPr>
          <w:rFonts w:asciiTheme="majorHAnsi" w:hAnsiTheme="majorHAnsi" w:cstheme="majorHAnsi"/>
          <w:b/>
          <w:bCs/>
          <w:kern w:val="0"/>
          <w:sz w:val="20"/>
          <w:szCs w:val="20"/>
        </w:rPr>
        <w:t>Art. 6 ust. 2 ustawy z dnia 9 października 2015 r. o zmianie ustawy o udostępnianiu informacji o środowisku i jego</w:t>
      </w:r>
      <w:r>
        <w:rPr>
          <w:rFonts w:asciiTheme="majorHAnsi" w:hAnsiTheme="majorHAnsi" w:cstheme="majorHAnsi"/>
          <w:b/>
          <w:bCs/>
          <w:kern w:val="0"/>
          <w:sz w:val="20"/>
          <w:szCs w:val="20"/>
        </w:rPr>
        <w:t xml:space="preserve"> </w:t>
      </w:r>
      <w:r w:rsidRPr="00B74EF8">
        <w:rPr>
          <w:rFonts w:asciiTheme="majorHAnsi" w:hAnsiTheme="majorHAnsi" w:cstheme="majorHAnsi"/>
          <w:b/>
          <w:bCs/>
          <w:kern w:val="0"/>
          <w:sz w:val="20"/>
          <w:szCs w:val="20"/>
        </w:rPr>
        <w:t>ochronie, udziale społeczeństwa w ochronie środowiska oraz o ocenach oddziaływania na środowisko oraz niektórych</w:t>
      </w:r>
      <w:r>
        <w:rPr>
          <w:rFonts w:asciiTheme="majorHAnsi" w:hAnsiTheme="majorHAnsi" w:cstheme="majorHAnsi"/>
          <w:b/>
          <w:bCs/>
          <w:kern w:val="0"/>
          <w:sz w:val="20"/>
          <w:szCs w:val="20"/>
        </w:rPr>
        <w:t xml:space="preserve"> </w:t>
      </w:r>
      <w:r w:rsidRPr="00B74EF8">
        <w:rPr>
          <w:rFonts w:asciiTheme="majorHAnsi" w:hAnsiTheme="majorHAnsi" w:cstheme="majorHAnsi"/>
          <w:b/>
          <w:bCs/>
          <w:kern w:val="0"/>
          <w:sz w:val="20"/>
          <w:szCs w:val="20"/>
        </w:rPr>
        <w:t xml:space="preserve">innych ustaw (Dz. U. poz. 1936) </w:t>
      </w:r>
      <w:r w:rsidRPr="00B74EF8">
        <w:rPr>
          <w:rFonts w:asciiTheme="majorHAnsi" w:hAnsiTheme="majorHAnsi" w:cstheme="majorHAnsi"/>
          <w:kern w:val="0"/>
          <w:sz w:val="20"/>
          <w:szCs w:val="20"/>
        </w:rPr>
        <w:t>Do spraw wszczętych na podstawie ustawy zmienianej w art. 1, dla których przed dniem</w:t>
      </w:r>
      <w:r>
        <w:rPr>
          <w:rFonts w:asciiTheme="majorHAnsi" w:hAnsiTheme="majorHAnsi" w:cstheme="majorHAnsi"/>
          <w:kern w:val="0"/>
          <w:sz w:val="20"/>
          <w:szCs w:val="20"/>
        </w:rPr>
        <w:t xml:space="preserve"> </w:t>
      </w:r>
      <w:r w:rsidRPr="00B74EF8">
        <w:rPr>
          <w:rFonts w:asciiTheme="majorHAnsi" w:hAnsiTheme="majorHAnsi" w:cstheme="majorHAnsi"/>
          <w:kern w:val="0"/>
          <w:sz w:val="20"/>
          <w:szCs w:val="20"/>
        </w:rPr>
        <w:t>wejścia w życie niniejszej ustawy przedłożono raport o oddziaływaniu przedsięwzięcia na środowisko lub wydano</w:t>
      </w:r>
      <w:r>
        <w:rPr>
          <w:rFonts w:asciiTheme="majorHAnsi" w:hAnsiTheme="majorHAnsi" w:cstheme="majorHAnsi"/>
          <w:kern w:val="0"/>
          <w:sz w:val="20"/>
          <w:szCs w:val="20"/>
        </w:rPr>
        <w:t xml:space="preserve"> </w:t>
      </w:r>
      <w:r w:rsidRPr="00B74EF8">
        <w:rPr>
          <w:rFonts w:asciiTheme="majorHAnsi" w:hAnsiTheme="majorHAnsi" w:cstheme="majorHAnsi"/>
          <w:kern w:val="0"/>
          <w:sz w:val="20"/>
          <w:szCs w:val="20"/>
        </w:rPr>
        <w:t>postanowienie określające zakres raportu o oddziaływaniu przedsięwzięcia na środowisko, stosuje się przepisy dotychczasowe.</w:t>
      </w:r>
    </w:p>
    <w:p w14:paraId="6888DB9A" w14:textId="17CE6380" w:rsidR="00B02E6C" w:rsidRPr="00B74EF8" w:rsidRDefault="00B74EF8" w:rsidP="00B74EF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sz w:val="20"/>
          <w:szCs w:val="20"/>
        </w:rPr>
      </w:pPr>
      <w:r w:rsidRPr="00B74EF8">
        <w:rPr>
          <w:rFonts w:asciiTheme="majorHAnsi" w:hAnsiTheme="majorHAnsi" w:cstheme="majorHAnsi"/>
          <w:b/>
          <w:bCs/>
          <w:kern w:val="0"/>
          <w:sz w:val="20"/>
          <w:szCs w:val="20"/>
        </w:rPr>
        <w:t>Art. 4 ust. 1 ustawy z dnia 19 lipca 2019 r. o zmianie ustawy o udostępnianiu informacji o środowisku i jego ochronie,</w:t>
      </w:r>
      <w:r>
        <w:rPr>
          <w:rFonts w:asciiTheme="majorHAnsi" w:hAnsiTheme="majorHAnsi" w:cstheme="majorHAnsi"/>
          <w:b/>
          <w:bCs/>
          <w:kern w:val="0"/>
          <w:sz w:val="20"/>
          <w:szCs w:val="20"/>
        </w:rPr>
        <w:t xml:space="preserve"> </w:t>
      </w:r>
      <w:r w:rsidRPr="00B74EF8">
        <w:rPr>
          <w:rFonts w:asciiTheme="majorHAnsi" w:hAnsiTheme="majorHAnsi" w:cstheme="majorHAnsi"/>
          <w:b/>
          <w:bCs/>
          <w:kern w:val="0"/>
          <w:sz w:val="20"/>
          <w:szCs w:val="20"/>
        </w:rPr>
        <w:t>udziale społeczeństwa w ochronie środowiska oraz o ocenach oddziaływania na środowisko oraz niektórych innych</w:t>
      </w:r>
      <w:r>
        <w:rPr>
          <w:rFonts w:asciiTheme="majorHAnsi" w:hAnsiTheme="majorHAnsi" w:cstheme="majorHAnsi"/>
          <w:b/>
          <w:bCs/>
          <w:kern w:val="0"/>
          <w:sz w:val="20"/>
          <w:szCs w:val="20"/>
        </w:rPr>
        <w:t xml:space="preserve"> </w:t>
      </w:r>
      <w:r w:rsidRPr="00B74EF8">
        <w:rPr>
          <w:rFonts w:asciiTheme="majorHAnsi" w:hAnsiTheme="majorHAnsi" w:cstheme="majorHAnsi"/>
          <w:b/>
          <w:bCs/>
          <w:kern w:val="0"/>
          <w:sz w:val="20"/>
          <w:szCs w:val="20"/>
        </w:rPr>
        <w:t xml:space="preserve">ustaw (Dz. U. poz. 1712) </w:t>
      </w:r>
      <w:r w:rsidRPr="00B74EF8">
        <w:rPr>
          <w:rFonts w:asciiTheme="majorHAnsi" w:hAnsiTheme="majorHAnsi" w:cstheme="majorHAnsi"/>
          <w:kern w:val="0"/>
          <w:sz w:val="20"/>
          <w:szCs w:val="20"/>
        </w:rPr>
        <w:t>Do spraw wszczętych na podstawie ustaw zmienianych w art. 1 oraz w art. 3 i niezakończonych</w:t>
      </w:r>
      <w:r>
        <w:rPr>
          <w:rFonts w:asciiTheme="majorHAnsi" w:hAnsiTheme="majorHAnsi" w:cstheme="majorHAnsi"/>
          <w:kern w:val="0"/>
          <w:sz w:val="20"/>
          <w:szCs w:val="20"/>
        </w:rPr>
        <w:t xml:space="preserve"> </w:t>
      </w:r>
      <w:r w:rsidRPr="00B74EF8">
        <w:rPr>
          <w:rFonts w:asciiTheme="majorHAnsi" w:hAnsiTheme="majorHAnsi" w:cstheme="majorHAnsi"/>
          <w:kern w:val="0"/>
          <w:sz w:val="20"/>
          <w:szCs w:val="20"/>
        </w:rPr>
        <w:t>przed dniem wejścia w życie niniejszej ustawy stosuje się przepisy dotychczasowe.</w:t>
      </w:r>
    </w:p>
    <w:sectPr w:rsidR="00B02E6C" w:rsidRPr="00B74E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EF8"/>
    <w:rsid w:val="00B02E6C"/>
    <w:rsid w:val="00B74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690CE"/>
  <w15:chartTrackingRefBased/>
  <w15:docId w15:val="{710CD85D-0B09-4DC3-98ED-B9F7A5F0E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74EF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74E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ancelaria@gdos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796</Words>
  <Characters>4782</Characters>
  <Application>Microsoft Office Word</Application>
  <DocSecurity>0</DocSecurity>
  <Lines>39</Lines>
  <Paragraphs>11</Paragraphs>
  <ScaleCrop>false</ScaleCrop>
  <Company/>
  <LinksUpToDate>false</LinksUpToDate>
  <CharactersWithSpaces>5567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Ochijewicz</dc:creator>
  <cp:keywords/>
  <dc:description/>
  <cp:lastModifiedBy>Sylwia Ochijewicz</cp:lastModifiedBy>
  <cp:revision>1</cp:revision>
  <dcterms:created xsi:type="dcterms:W3CDTF">2023-12-06T11:33:00Z</dcterms:created>
  <dcterms:modified xsi:type="dcterms:W3CDTF">2023-12-06T11:37:00Z</dcterms:modified>
</cp:coreProperties>
</file>