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C110" w14:textId="77777777" w:rsidR="006C6AD1" w:rsidRPr="002740C0" w:rsidRDefault="006C6AD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EFF8530" w14:textId="77777777" w:rsidR="006C6AD1" w:rsidRPr="00D666FB" w:rsidRDefault="006C6AD1" w:rsidP="002A4C36">
      <w:pPr>
        <w:pStyle w:val="Tytu"/>
        <w:spacing w:after="0"/>
      </w:pPr>
      <w:r w:rsidRPr="00D666FB">
        <w:t>WOJEWODY POMORSKIEGO</w:t>
      </w:r>
    </w:p>
    <w:p w14:paraId="3BA55E60" w14:textId="77777777" w:rsidR="006C6AD1" w:rsidRPr="002740C0" w:rsidRDefault="006C6AD1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30 kwietnia 2026</w:t>
      </w:r>
      <w:bookmarkEnd w:id="0"/>
      <w:r w:rsidRPr="002740C0">
        <w:rPr>
          <w:rFonts w:cs="Arial"/>
          <w:szCs w:val="24"/>
        </w:rPr>
        <w:t xml:space="preserve"> r.</w:t>
      </w:r>
    </w:p>
    <w:p w14:paraId="52225DD8" w14:textId="77777777" w:rsidR="006C6AD1" w:rsidRPr="00724494" w:rsidRDefault="006C6AD1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rozłożenie na raty zapłaty</w:t>
      </w:r>
      <w:r w:rsidRPr="005249D1">
        <w:rPr>
          <w:rFonts w:cs="Arial"/>
          <w:szCs w:val="28"/>
        </w:rPr>
        <w:t xml:space="preserve"> należności z tytułu </w:t>
      </w:r>
      <w:r>
        <w:rPr>
          <w:rFonts w:cs="Arial"/>
          <w:szCs w:val="28"/>
        </w:rPr>
        <w:t>użytkowania wieczystego nieruchomości</w:t>
      </w:r>
      <w:r w:rsidRPr="0003284D">
        <w:rPr>
          <w:rFonts w:cs="Arial"/>
          <w:szCs w:val="28"/>
        </w:rPr>
        <w:t xml:space="preserve"> Skarbu Państwa</w:t>
      </w:r>
    </w:p>
    <w:p w14:paraId="0B770090" w14:textId="77777777" w:rsidR="006C6AD1" w:rsidRPr="005249D1" w:rsidRDefault="006C6AD1" w:rsidP="00354F2E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12a ust. 1 </w:t>
      </w:r>
      <w:r>
        <w:rPr>
          <w:rFonts w:cs="Arial"/>
          <w:szCs w:val="24"/>
        </w:rPr>
        <w:t>i</w:t>
      </w:r>
      <w:r w:rsidRPr="005249D1">
        <w:rPr>
          <w:rFonts w:cs="Arial"/>
          <w:szCs w:val="24"/>
        </w:rPr>
        <w:t xml:space="preserve">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</w:t>
      </w:r>
      <w:r w:rsidRPr="00A13B60">
        <w:rPr>
          <w:rFonts w:cs="Arial"/>
          <w:szCs w:val="24"/>
        </w:rPr>
        <w:t>Dz. U. z 2026 r. poz. 399</w:t>
      </w:r>
      <w:r w:rsidRPr="005249D1">
        <w:rPr>
          <w:rFonts w:cs="Arial"/>
          <w:szCs w:val="24"/>
        </w:rPr>
        <w:t>) zarządza się, co następuje.</w:t>
      </w:r>
    </w:p>
    <w:p w14:paraId="6F5D46A9" w14:textId="77777777" w:rsidR="006C6AD1" w:rsidRPr="005249D1" w:rsidRDefault="006C6AD1" w:rsidP="00354F2E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r w:rsidRPr="008B58A8">
        <w:rPr>
          <w:rFonts w:cs="Arial"/>
          <w:szCs w:val="24"/>
        </w:rPr>
        <w:t xml:space="preserve"> </w:t>
      </w:r>
      <w:r w:rsidRPr="005249D1">
        <w:rPr>
          <w:rFonts w:cs="Arial"/>
          <w:szCs w:val="24"/>
        </w:rPr>
        <w:t>Wyraża s</w:t>
      </w:r>
      <w:r>
        <w:rPr>
          <w:rFonts w:cs="Arial"/>
          <w:szCs w:val="24"/>
        </w:rPr>
        <w:t>ię zgodę Prezydentowi Miasta Gdańska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</w:t>
      </w:r>
      <w:r>
        <w:rPr>
          <w:rFonts w:cs="Arial"/>
          <w:szCs w:val="24"/>
        </w:rPr>
        <w:t xml:space="preserve">a nieruchomościami, na rozłożenie na pięć miesięcznych rat zapłaty należności z tytułu użytkowania wieczystego nieruchomości Skarbu Państwa, położonej w Gdańsku: dz. </w:t>
      </w:r>
      <w:r w:rsidRPr="00A13B60">
        <w:rPr>
          <w:rFonts w:cs="Arial"/>
          <w:szCs w:val="24"/>
        </w:rPr>
        <w:t>nr 23/6 z obrębu 101</w:t>
      </w:r>
      <w:r>
        <w:rPr>
          <w:rFonts w:cs="Arial"/>
          <w:szCs w:val="24"/>
        </w:rPr>
        <w:t xml:space="preserve"> (nr KW </w:t>
      </w:r>
      <w:r w:rsidRPr="00A13B60">
        <w:rPr>
          <w:rFonts w:cs="Arial"/>
          <w:szCs w:val="24"/>
        </w:rPr>
        <w:t>GD1G/00075111/0</w:t>
      </w:r>
      <w:r>
        <w:rPr>
          <w:rFonts w:cs="Arial"/>
          <w:szCs w:val="24"/>
        </w:rPr>
        <w:t xml:space="preserve">) należnej </w:t>
      </w:r>
      <w:r>
        <w:rPr>
          <w:rFonts w:cs="Arial"/>
          <w:szCs w:val="24"/>
        </w:rPr>
        <w:br/>
        <w:t xml:space="preserve">od </w:t>
      </w:r>
      <w:r w:rsidRPr="00A13B60">
        <w:rPr>
          <w:rFonts w:cs="Arial"/>
          <w:szCs w:val="24"/>
        </w:rPr>
        <w:t>Partnex Szarejko spółka jawna</w:t>
      </w:r>
      <w:r>
        <w:rPr>
          <w:rFonts w:cs="Arial"/>
          <w:szCs w:val="24"/>
        </w:rPr>
        <w:t xml:space="preserve"> z siedzibą pod adresem ul. Litewska 14, 80-719 Gdańsk.</w:t>
      </w:r>
    </w:p>
    <w:p w14:paraId="686CC3FE" w14:textId="77777777" w:rsidR="006C6AD1" w:rsidRPr="005249D1" w:rsidRDefault="006C6AD1" w:rsidP="00354F2E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2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>wniosku z dnia 13 kwietnia                                        2026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r., obejmującego należność główną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kwocie </w:t>
      </w:r>
      <w:r w:rsidRPr="005672DD">
        <w:rPr>
          <w:rFonts w:cs="Arial"/>
          <w:szCs w:val="24"/>
        </w:rPr>
        <w:t>182 638,95 zł</w:t>
      </w:r>
      <w:r>
        <w:rPr>
          <w:rFonts w:cs="Arial"/>
          <w:szCs w:val="24"/>
        </w:rPr>
        <w:t xml:space="preserve">. </w:t>
      </w:r>
    </w:p>
    <w:p w14:paraId="2FA7D831" w14:textId="77777777" w:rsidR="006C6AD1" w:rsidRPr="001B0D4F" w:rsidRDefault="006C6AD1" w:rsidP="00354F2E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 w:rsidRPr="005249D1">
        <w:rPr>
          <w:rFonts w:cs="Arial"/>
          <w:szCs w:val="24"/>
        </w:rPr>
        <w:tab/>
        <w:t>Zarządzenie wchodzi w życie z dniem podpisania.</w:t>
      </w:r>
    </w:p>
    <w:bookmarkEnd w:id="1"/>
    <w:p w14:paraId="6FACA5F9" w14:textId="77777777" w:rsidR="00EE043E" w:rsidRDefault="00EE043E" w:rsidP="00EE043E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D68300D" w14:textId="77777777" w:rsidR="00EE043E" w:rsidRPr="008D6D08" w:rsidRDefault="00EE043E" w:rsidP="00EE043E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551D9F60" w14:textId="22CA2E02" w:rsidR="006C6AD1" w:rsidRDefault="006C6AD1" w:rsidP="003322BF">
      <w:pPr>
        <w:spacing w:after="720"/>
        <w:rPr>
          <w:rFonts w:ascii="Times New Roman" w:hAnsi="Times New Roman"/>
          <w:szCs w:val="24"/>
        </w:rPr>
      </w:pPr>
    </w:p>
    <w:sectPr w:rsidR="006C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12"/>
    <w:rsid w:val="001D7D25"/>
    <w:rsid w:val="004B7C12"/>
    <w:rsid w:val="006C6AD1"/>
    <w:rsid w:val="00713380"/>
    <w:rsid w:val="007836C8"/>
    <w:rsid w:val="00E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E942"/>
  <w15:docId w15:val="{D8D4D83E-3F2D-46FA-929E-B140BBE4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30 kwietnia 2026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2026-04-30T10:50:00Z</dcterms:created>
  <dcterms:modified xsi:type="dcterms:W3CDTF">2026-04-30T10:50:00Z</dcterms:modified>
</cp:coreProperties>
</file>