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D2" w:rsidRPr="005230D2" w:rsidRDefault="005230D2" w:rsidP="005230D2">
      <w:pPr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bookmarkStart w:id="0" w:name="_GoBack"/>
      <w:bookmarkEnd w:id="0"/>
      <w:r w:rsidRPr="005230D2">
        <w:rPr>
          <w:b/>
          <w:sz w:val="24"/>
          <w:szCs w:val="24"/>
        </w:rPr>
        <w:t>Kompleks gruntów z sukcesją naturalną</w:t>
      </w:r>
      <w:r w:rsidRPr="005230D2">
        <w:rPr>
          <w:sz w:val="24"/>
          <w:szCs w:val="24"/>
        </w:rPr>
        <w:t xml:space="preserve"> – są to g</w:t>
      </w: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runty graniczące ze sobą, stanowiące zwartą powierzchnię powiązaną gospodarczo lub przyrodniczo, mogące zawierać elementy krajobrazu i powierzchnie nieuprawnione do płatności wskazane w planie zalesienia, w szczególności:</w:t>
      </w:r>
    </w:p>
    <w:p w:rsidR="005230D2" w:rsidRPr="005230D2" w:rsidRDefault="005230D2" w:rsidP="005230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powierzchnie pod liniami przesyłowymi, których zalesienie nie zostało uzgodnione z właściwymi jednostkami zarządzającymi tymi liniami,</w:t>
      </w:r>
    </w:p>
    <w:p w:rsidR="005230D2" w:rsidRPr="005230D2" w:rsidRDefault="005230D2" w:rsidP="005230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śródlądowe wody powierzchniowe, o których mowa w art. 5 ust. 3 ustawy z dnia 18 lipca 2001 r. - Prawo wodne, oraz stawy na gruntach rolnych,</w:t>
      </w:r>
    </w:p>
    <w:p w:rsidR="005230D2" w:rsidRPr="005230D2" w:rsidRDefault="005230D2" w:rsidP="005230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uprawy leśne lub inne istniejące lasy, dla których nie został złożony wniosek o udzielenie pomocy finansowej na zalesianie gruntów rolnych objętej planem rozwoju obszarów wiejskich oraz wniosek o przyznanie pomocy finansowej na zalesianie lub wniosek o wypłatę w ramach działania "Zalesianie gruntów rolnych oraz zalesianie gruntów innych niż rolne" objętego Programem Rozwoju Obszarów Wiejskich na lata 2007-2013,</w:t>
      </w:r>
    </w:p>
    <w:p w:rsidR="005230D2" w:rsidRPr="005230D2" w:rsidRDefault="005230D2" w:rsidP="005230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kamieniołomy, żwirownie lub wyrobiska po wykopie piasku, gliny lub torfu,</w:t>
      </w:r>
    </w:p>
    <w:p w:rsidR="005230D2" w:rsidRPr="005230D2" w:rsidRDefault="005230D2" w:rsidP="005230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 xml:space="preserve">elementy krajobrazu, o których mowa w art. 9 ust. 1 rozporządzenia nr 640/2014, określone w przepisach wydanych na podstawie </w:t>
      </w:r>
      <w:bookmarkStart w:id="1" w:name="#hiperlinkText.rpc?hiperlink=type=tresc:"/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art. 8 ust. 3 pkt 2</w:t>
      </w:r>
      <w:bookmarkEnd w:id="1"/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 xml:space="preserve"> ustawy z dnia 5 lutego 2015 r. o płatnościach w ramach systemów wsparcia bezpośredniego, jeżeli szerokość tych elementów przekracza szerokości określone w tych przepisach</w:t>
      </w:r>
    </w:p>
    <w:p w:rsidR="005230D2" w:rsidRPr="005230D2" w:rsidRDefault="005230D2" w:rsidP="005230D2">
      <w:pPr>
        <w:spacing w:after="0" w:line="240" w:lineRule="auto"/>
        <w:ind w:left="993" w:hanging="851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5230D2">
        <w:rPr>
          <w:rFonts w:eastAsia="Times New Roman" w:cs="Tahoma"/>
          <w:color w:val="000000"/>
          <w:sz w:val="24"/>
          <w:szCs w:val="24"/>
          <w:lang w:eastAsia="pl-PL"/>
        </w:rPr>
        <w:t>-   położone w obrębie dział</w:t>
      </w:r>
      <w:r>
        <w:rPr>
          <w:rFonts w:eastAsia="Times New Roman" w:cs="Tahoma"/>
          <w:color w:val="000000"/>
          <w:sz w:val="24"/>
          <w:szCs w:val="24"/>
          <w:lang w:eastAsia="pl-PL"/>
        </w:rPr>
        <w:t>ek przeznaczonych do zalesienia.</w:t>
      </w:r>
    </w:p>
    <w:p w:rsidR="0040278E" w:rsidRPr="005230D2" w:rsidRDefault="0040278E" w:rsidP="005230D2">
      <w:pPr>
        <w:jc w:val="both"/>
        <w:rPr>
          <w:sz w:val="24"/>
          <w:szCs w:val="24"/>
        </w:rPr>
      </w:pPr>
    </w:p>
    <w:sectPr w:rsidR="0040278E" w:rsidRPr="0052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80FDC"/>
    <w:multiLevelType w:val="hybridMultilevel"/>
    <w:tmpl w:val="840E9BD8"/>
    <w:lvl w:ilvl="0" w:tplc="1EE6E26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F060A0"/>
    <w:multiLevelType w:val="hybridMultilevel"/>
    <w:tmpl w:val="6EC62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D2"/>
    <w:rsid w:val="002B3E7D"/>
    <w:rsid w:val="0040278E"/>
    <w:rsid w:val="005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BBAA-D5DD-4D59-8432-A41E05CA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rsid w:val="005230D2"/>
  </w:style>
  <w:style w:type="character" w:customStyle="1" w:styleId="tabulatory">
    <w:name w:val="tabulatory"/>
    <w:basedOn w:val="Domylnaczcionkaakapitu"/>
    <w:rsid w:val="005230D2"/>
  </w:style>
  <w:style w:type="paragraph" w:styleId="Akapitzlist">
    <w:name w:val="List Paragraph"/>
    <w:basedOn w:val="Normalny"/>
    <w:uiPriority w:val="34"/>
    <w:qFormat/>
    <w:rsid w:val="0052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48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78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4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97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4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0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2021-05-06T13:56:00Z</dcterms:created>
  <dcterms:modified xsi:type="dcterms:W3CDTF">2021-05-06T13:56:00Z</dcterms:modified>
</cp:coreProperties>
</file>