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F84DB" w14:textId="0AE81964" w:rsidR="009D25CD" w:rsidRPr="00315023" w:rsidRDefault="320E0FC0" w:rsidP="00315023">
      <w:pPr>
        <w:spacing w:line="276" w:lineRule="auto"/>
        <w:jc w:val="center"/>
        <w:rPr>
          <w:rFonts w:ascii="Lato" w:hAnsi="Lato"/>
          <w:sz w:val="20"/>
          <w:szCs w:val="20"/>
          <w:lang w:val="en-US"/>
        </w:rPr>
      </w:pPr>
      <w:r w:rsidRPr="00315023">
        <w:rPr>
          <w:rFonts w:ascii="Lato" w:eastAsia="Aptos" w:hAnsi="Lato" w:cs="Aptos"/>
          <w:b/>
          <w:bCs/>
          <w:color w:val="1F1F1F"/>
          <w:sz w:val="20"/>
          <w:szCs w:val="20"/>
          <w:lang w:val="en-US"/>
        </w:rPr>
        <w:t xml:space="preserve">Information on the processing of personal data </w:t>
      </w:r>
      <w:r w:rsidR="009933B3" w:rsidRPr="00315023">
        <w:rPr>
          <w:rFonts w:ascii="Lato" w:hAnsi="Lato"/>
          <w:sz w:val="20"/>
          <w:szCs w:val="20"/>
          <w:lang w:val="en-US"/>
        </w:rPr>
        <w:br/>
      </w:r>
      <w:r w:rsidRPr="00315023">
        <w:rPr>
          <w:rFonts w:ascii="Lato" w:eastAsia="Aptos" w:hAnsi="Lato" w:cs="Aptos"/>
          <w:b/>
          <w:bCs/>
          <w:color w:val="1F1F1F"/>
          <w:sz w:val="20"/>
          <w:szCs w:val="20"/>
          <w:lang w:val="en-US"/>
        </w:rPr>
        <w:t>by the Ministry of Foreign Affairs of the Republic of Poland</w:t>
      </w:r>
    </w:p>
    <w:p w14:paraId="1FE29AF4" w14:textId="77777777" w:rsidR="00781704" w:rsidRPr="00315023" w:rsidRDefault="320E0FC0" w:rsidP="00315023">
      <w:pPr>
        <w:spacing w:line="276" w:lineRule="auto"/>
        <w:jc w:val="both"/>
        <w:rPr>
          <w:rFonts w:ascii="Lato" w:hAnsi="Lato"/>
          <w:sz w:val="20"/>
          <w:szCs w:val="20"/>
          <w:lang w:val="en-US"/>
        </w:rPr>
      </w:pPr>
      <w:r w:rsidRPr="00315023">
        <w:rPr>
          <w:rFonts w:ascii="Lato" w:eastAsia="Aptos" w:hAnsi="Lato" w:cs="Aptos"/>
          <w:color w:val="1F1F1F"/>
          <w:sz w:val="20"/>
          <w:szCs w:val="20"/>
          <w:lang w:val="en-US"/>
        </w:rPr>
        <w:t xml:space="preserve">The present information ensures compliance with the obligation laid down in Article 13 (1) and (2) of Regulation (EU) 2016/679 of the European Parliament and of the Council of 27 April 2016 on the protection of natural persons with regard to the processing of personal data and on the free movement of such data, and repealing Directive 95/46/EC, hereinafter referred to as the GDPR (OJ L 119, 4.5.2016, p. 1 and OJ L 127, 23.5.2018, p. 2). </w:t>
      </w:r>
    </w:p>
    <w:p w14:paraId="313E2374" w14:textId="77777777"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 xml:space="preserve">Within the meaning of Article 4(7) of the GDPR, the controller of your personal data is the Minister of Foreign Affairs of the Republic of Poland (MFA) established in Poland, Warsaw, Al. J. Ch. </w:t>
      </w:r>
      <w:proofErr w:type="spellStart"/>
      <w:r w:rsidRPr="00315023">
        <w:rPr>
          <w:rFonts w:ascii="Lato" w:eastAsia="Aptos" w:hAnsi="Lato" w:cs="Aptos"/>
          <w:color w:val="1F1F1F"/>
          <w:sz w:val="20"/>
          <w:szCs w:val="20"/>
          <w:lang w:val="en-US"/>
        </w:rPr>
        <w:t>Szucha</w:t>
      </w:r>
      <w:proofErr w:type="spellEnd"/>
      <w:r w:rsidRPr="00315023">
        <w:rPr>
          <w:rFonts w:ascii="Lato" w:eastAsia="Aptos" w:hAnsi="Lato" w:cs="Aptos"/>
          <w:color w:val="1F1F1F"/>
          <w:sz w:val="20"/>
          <w:szCs w:val="20"/>
          <w:lang w:val="en-US"/>
        </w:rPr>
        <w:t xml:space="preserve"> 23, and the person carrying out the tasks of the controller is the head of the Legal and Treaty Department of the Ministry of Foreign Affairs (phone +48 22 523 93 19, email address: </w:t>
      </w:r>
      <w:hyperlink r:id="rId5">
        <w:r w:rsidRPr="00315023">
          <w:rPr>
            <w:rStyle w:val="Hipercze"/>
            <w:rFonts w:ascii="Lato" w:hAnsi="Lato"/>
            <w:color w:val="0B57D0"/>
            <w:sz w:val="20"/>
            <w:szCs w:val="20"/>
            <w:lang w:val="en-US"/>
          </w:rPr>
          <w:t>dpt.sekretariat@msz.gov.pl</w:t>
        </w:r>
      </w:hyperlink>
      <w:r w:rsidRPr="00315023">
        <w:rPr>
          <w:rFonts w:ascii="Lato" w:eastAsia="Aptos" w:hAnsi="Lato" w:cs="Aptos"/>
          <w:color w:val="1F1F1F"/>
          <w:sz w:val="20"/>
          <w:szCs w:val="20"/>
          <w:lang w:val="en-US"/>
        </w:rPr>
        <w:t xml:space="preserve">). </w:t>
      </w:r>
    </w:p>
    <w:p w14:paraId="17DB584C" w14:textId="2AC653CB"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The Data Protection Officer (DPO) was appointed at the MFA headquarters and in diplomatic missions abroad.</w:t>
      </w:r>
      <w:r w:rsidR="00781704" w:rsidRPr="00315023">
        <w:rPr>
          <w:rFonts w:ascii="Lato" w:eastAsia="Aptos" w:hAnsi="Lato" w:cs="Aptos"/>
          <w:color w:val="1F1F1F"/>
          <w:sz w:val="20"/>
          <w:szCs w:val="20"/>
          <w:lang w:val="en-US"/>
        </w:rPr>
        <w:t xml:space="preserve"> </w:t>
      </w:r>
      <w:r w:rsidRPr="00315023">
        <w:rPr>
          <w:rFonts w:ascii="Lato" w:eastAsia="Aptos" w:hAnsi="Lato" w:cs="Aptos"/>
          <w:color w:val="1F1F1F"/>
          <w:sz w:val="20"/>
          <w:szCs w:val="20"/>
          <w:lang w:val="en-US"/>
        </w:rPr>
        <w:t>DPO contact details</w:t>
      </w:r>
      <w:r w:rsidR="002F10FF">
        <w:rPr>
          <w:rFonts w:ascii="Lato" w:eastAsia="Aptos" w:hAnsi="Lato" w:cs="Aptos"/>
          <w:color w:val="1F1F1F"/>
          <w:sz w:val="20"/>
          <w:szCs w:val="20"/>
          <w:lang w:val="en-US"/>
        </w:rPr>
        <w:t xml:space="preserve"> </w:t>
      </w:r>
      <w:proofErr w:type="gramStart"/>
      <w:r w:rsidR="002F10FF">
        <w:rPr>
          <w:rFonts w:ascii="Lato" w:eastAsia="Aptos" w:hAnsi="Lato" w:cs="Aptos"/>
          <w:color w:val="1F1F1F"/>
          <w:sz w:val="20"/>
          <w:szCs w:val="20"/>
          <w:lang w:val="en-US"/>
        </w:rPr>
        <w:t>are</w:t>
      </w:r>
      <w:r w:rsidRPr="00315023">
        <w:rPr>
          <w:rFonts w:ascii="Lato" w:eastAsia="Aptos" w:hAnsi="Lato" w:cs="Aptos"/>
          <w:color w:val="1F1F1F"/>
          <w:sz w:val="20"/>
          <w:szCs w:val="20"/>
          <w:lang w:val="en-US"/>
        </w:rPr>
        <w:t>:</w:t>
      </w:r>
      <w:proofErr w:type="gramEnd"/>
      <w:r w:rsidR="00781704" w:rsidRPr="00315023">
        <w:rPr>
          <w:rFonts w:ascii="Lato" w:hAnsi="Lato"/>
          <w:sz w:val="20"/>
          <w:szCs w:val="20"/>
          <w:lang w:val="en-US"/>
        </w:rPr>
        <w:t xml:space="preserve"> </w:t>
      </w:r>
      <w:r w:rsidRPr="00315023">
        <w:rPr>
          <w:rFonts w:ascii="Lato" w:eastAsia="Aptos" w:hAnsi="Lato" w:cs="Aptos"/>
          <w:color w:val="1F1F1F"/>
          <w:sz w:val="20"/>
          <w:szCs w:val="20"/>
          <w:lang w:val="en-US"/>
        </w:rPr>
        <w:t xml:space="preserve">Address: Al. J. Ch. </w:t>
      </w:r>
      <w:proofErr w:type="spellStart"/>
      <w:r w:rsidRPr="00315023">
        <w:rPr>
          <w:rFonts w:ascii="Lato" w:eastAsia="Aptos" w:hAnsi="Lato" w:cs="Aptos"/>
          <w:color w:val="1F1F1F"/>
          <w:sz w:val="20"/>
          <w:szCs w:val="20"/>
          <w:lang w:val="en-US"/>
        </w:rPr>
        <w:t>Szucha</w:t>
      </w:r>
      <w:proofErr w:type="spellEnd"/>
      <w:r w:rsidRPr="00315023">
        <w:rPr>
          <w:rFonts w:ascii="Lato" w:eastAsia="Aptos" w:hAnsi="Lato" w:cs="Aptos"/>
          <w:color w:val="1F1F1F"/>
          <w:sz w:val="20"/>
          <w:szCs w:val="20"/>
          <w:lang w:val="en-US"/>
        </w:rPr>
        <w:t xml:space="preserve"> 23, 00-580 Warsaw</w:t>
      </w:r>
      <w:r w:rsidR="00781704" w:rsidRPr="00315023">
        <w:rPr>
          <w:rFonts w:ascii="Lato" w:hAnsi="Lato"/>
          <w:sz w:val="20"/>
          <w:szCs w:val="20"/>
          <w:lang w:val="en-US"/>
        </w:rPr>
        <w:t xml:space="preserve">, </w:t>
      </w:r>
      <w:r w:rsidR="00781704" w:rsidRPr="00315023">
        <w:rPr>
          <w:rFonts w:ascii="Lato" w:eastAsia="Aptos" w:hAnsi="Lato" w:cs="Aptos"/>
          <w:color w:val="1F1F1F"/>
          <w:sz w:val="20"/>
          <w:szCs w:val="20"/>
          <w:lang w:val="en-US"/>
        </w:rPr>
        <w:t>e-</w:t>
      </w:r>
      <w:r w:rsidRPr="00315023">
        <w:rPr>
          <w:rFonts w:ascii="Lato" w:eastAsia="Aptos" w:hAnsi="Lato" w:cs="Aptos"/>
          <w:color w:val="1F1F1F"/>
          <w:sz w:val="20"/>
          <w:szCs w:val="20"/>
          <w:lang w:val="en-US"/>
        </w:rPr>
        <w:t>mail</w:t>
      </w:r>
      <w:r w:rsidR="00781704" w:rsidRPr="00315023">
        <w:rPr>
          <w:rFonts w:ascii="Lato" w:eastAsia="Aptos" w:hAnsi="Lato" w:cs="Aptos"/>
          <w:color w:val="1F1F1F"/>
          <w:sz w:val="20"/>
          <w:szCs w:val="20"/>
          <w:lang w:val="en-US"/>
        </w:rPr>
        <w:t xml:space="preserve"> </w:t>
      </w:r>
      <w:r w:rsidRPr="00315023">
        <w:rPr>
          <w:rFonts w:ascii="Lato" w:eastAsia="Aptos" w:hAnsi="Lato" w:cs="Aptos"/>
          <w:color w:val="1F1F1F"/>
          <w:sz w:val="20"/>
          <w:szCs w:val="20"/>
          <w:lang w:val="en-US"/>
        </w:rPr>
        <w:t xml:space="preserve">address: </w:t>
      </w:r>
      <w:hyperlink r:id="rId6">
        <w:r w:rsidRPr="00315023">
          <w:rPr>
            <w:rStyle w:val="Hipercze"/>
            <w:rFonts w:ascii="Lato" w:hAnsi="Lato"/>
            <w:color w:val="0B57D0"/>
            <w:sz w:val="20"/>
            <w:szCs w:val="20"/>
            <w:lang w:val="en-US"/>
          </w:rPr>
          <w:t>iod@msz.gov.pl</w:t>
        </w:r>
      </w:hyperlink>
      <w:r w:rsidR="00781704" w:rsidRPr="00315023">
        <w:rPr>
          <w:rFonts w:ascii="Lato" w:eastAsia="Aptos" w:hAnsi="Lato" w:cs="Aptos"/>
          <w:color w:val="1F1F1F"/>
          <w:sz w:val="20"/>
          <w:szCs w:val="20"/>
          <w:lang w:val="en-US"/>
        </w:rPr>
        <w:t>.</w:t>
      </w:r>
    </w:p>
    <w:p w14:paraId="1C805B12" w14:textId="1119FD6C"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The personal data are processed on the basis of Article 6 (1) (a) of the GDPR, for the purpose of organization of the conference “17th Warsaw Human Rights Seminar”, registration to, and participation in the Seminar, in order to provide media coverage for the conference and to prepare a post-conference publication.</w:t>
      </w:r>
    </w:p>
    <w:p w14:paraId="1E1C3F91" w14:textId="77777777"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 xml:space="preserve">Providing data is voluntary but necessary for the registration of your participation in the conference. Failure to provide such data may result in your conference registration being disregarded </w:t>
      </w:r>
      <w:proofErr w:type="gramStart"/>
      <w:r w:rsidRPr="00315023">
        <w:rPr>
          <w:rFonts w:ascii="Lato" w:eastAsia="Aptos" w:hAnsi="Lato" w:cs="Aptos"/>
          <w:color w:val="1F1F1F"/>
          <w:sz w:val="20"/>
          <w:szCs w:val="20"/>
          <w:lang w:val="en-US"/>
        </w:rPr>
        <w:t>and in your inability</w:t>
      </w:r>
      <w:proofErr w:type="gramEnd"/>
      <w:r w:rsidRPr="00315023">
        <w:rPr>
          <w:rFonts w:ascii="Lato" w:eastAsia="Aptos" w:hAnsi="Lato" w:cs="Aptos"/>
          <w:color w:val="1F1F1F"/>
          <w:sz w:val="20"/>
          <w:szCs w:val="20"/>
          <w:lang w:val="en-US"/>
        </w:rPr>
        <w:t xml:space="preserve"> to participate in the conference. Anyone can withdraw their consent at any time by sending an e-mail to </w:t>
      </w:r>
      <w:hyperlink r:id="rId7">
        <w:r w:rsidRPr="00315023">
          <w:rPr>
            <w:rStyle w:val="Hipercze"/>
            <w:rFonts w:ascii="Lato" w:hAnsi="Lato"/>
            <w:color w:val="0B57D0"/>
            <w:sz w:val="20"/>
            <w:szCs w:val="20"/>
            <w:lang w:val="en-US"/>
          </w:rPr>
          <w:t>dpt.warsaw.seminar@msz.gov.pl</w:t>
        </w:r>
      </w:hyperlink>
      <w:r w:rsidRPr="00315023">
        <w:rPr>
          <w:rFonts w:ascii="Lato" w:eastAsia="Aptos" w:hAnsi="Lato" w:cs="Aptos"/>
          <w:color w:val="1F1F1F"/>
          <w:sz w:val="20"/>
          <w:szCs w:val="20"/>
          <w:lang w:val="en-US"/>
        </w:rPr>
        <w:t xml:space="preserve">, which, however, will lead to their inability to participate in the conference. </w:t>
      </w:r>
    </w:p>
    <w:p w14:paraId="27EE5D85" w14:textId="049148A6"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The personal data will be processed until the withdrawal of consent or until the cessation of the purpose of processing. Then the data will be stored for archival purposes, in accordance with the provisions of the Act of 14 July 1983 on national archive resources and archives (Journal of Laws of 2020 item 164</w:t>
      </w:r>
      <w:r w:rsidR="002F10FF">
        <w:rPr>
          <w:rFonts w:ascii="Lato" w:eastAsia="Aptos" w:hAnsi="Lato" w:cs="Aptos"/>
          <w:color w:val="1F1F1F"/>
          <w:sz w:val="20"/>
          <w:szCs w:val="20"/>
          <w:lang w:val="en-US"/>
        </w:rPr>
        <w:t xml:space="preserve"> with further amendments</w:t>
      </w:r>
      <w:r w:rsidRPr="00315023">
        <w:rPr>
          <w:rFonts w:ascii="Lato" w:eastAsia="Aptos" w:hAnsi="Lato" w:cs="Aptos"/>
          <w:color w:val="1F1F1F"/>
          <w:sz w:val="20"/>
          <w:szCs w:val="20"/>
          <w:lang w:val="en-US"/>
        </w:rPr>
        <w:t xml:space="preserve">) and internal regulations of the Ministry of Foreign Affairs based on the provisions of the above Act. The withdrawal of consent is possible at any time by sending an email to </w:t>
      </w:r>
      <w:hyperlink r:id="rId8">
        <w:r w:rsidRPr="00315023">
          <w:rPr>
            <w:rStyle w:val="Hipercze"/>
            <w:rFonts w:ascii="Lato" w:hAnsi="Lato"/>
            <w:color w:val="0B57D0"/>
            <w:sz w:val="20"/>
            <w:szCs w:val="20"/>
            <w:lang w:val="en-US"/>
          </w:rPr>
          <w:t>dpt.warsaw.seminar@msz.gov.pl</w:t>
        </w:r>
      </w:hyperlink>
      <w:r w:rsidR="00781704" w:rsidRPr="00315023">
        <w:rPr>
          <w:rFonts w:ascii="Lato" w:eastAsia="Aptos" w:hAnsi="Lato" w:cs="Aptos"/>
          <w:color w:val="1F1F1F"/>
          <w:sz w:val="20"/>
          <w:szCs w:val="20"/>
          <w:lang w:val="en-US"/>
        </w:rPr>
        <w:t>.</w:t>
      </w:r>
    </w:p>
    <w:p w14:paraId="5ADD69AB" w14:textId="77777777"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 xml:space="preserve">Only authorized employees of the Ministry of Foreign Affairs have access to </w:t>
      </w:r>
      <w:proofErr w:type="gramStart"/>
      <w:r w:rsidRPr="00315023">
        <w:rPr>
          <w:rFonts w:ascii="Lato" w:eastAsia="Aptos" w:hAnsi="Lato" w:cs="Aptos"/>
          <w:color w:val="1F1F1F"/>
          <w:sz w:val="20"/>
          <w:szCs w:val="20"/>
          <w:lang w:val="en-US"/>
        </w:rPr>
        <w:t>the personal</w:t>
      </w:r>
      <w:proofErr w:type="gramEnd"/>
      <w:r w:rsidRPr="00315023">
        <w:rPr>
          <w:rFonts w:ascii="Lato" w:eastAsia="Aptos" w:hAnsi="Lato" w:cs="Aptos"/>
          <w:color w:val="1F1F1F"/>
          <w:sz w:val="20"/>
          <w:szCs w:val="20"/>
          <w:lang w:val="en-US"/>
        </w:rPr>
        <w:t xml:space="preserve"> data. </w:t>
      </w:r>
    </w:p>
    <w:p w14:paraId="6D232820" w14:textId="77777777"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 xml:space="preserve">The personal data may be made available to third parties and individuals </w:t>
      </w:r>
      <w:proofErr w:type="spellStart"/>
      <w:r w:rsidRPr="00315023">
        <w:rPr>
          <w:rFonts w:ascii="Lato" w:eastAsia="Aptos" w:hAnsi="Lato" w:cs="Aptos"/>
          <w:color w:val="1F1F1F"/>
          <w:sz w:val="20"/>
          <w:szCs w:val="20"/>
          <w:lang w:val="en-US"/>
        </w:rPr>
        <w:t>authorised</w:t>
      </w:r>
      <w:proofErr w:type="spellEnd"/>
      <w:r w:rsidRPr="00315023">
        <w:rPr>
          <w:rFonts w:ascii="Lato" w:eastAsia="Aptos" w:hAnsi="Lato" w:cs="Aptos"/>
          <w:color w:val="1F1F1F"/>
          <w:sz w:val="20"/>
          <w:szCs w:val="20"/>
          <w:lang w:val="en-US"/>
        </w:rPr>
        <w:t xml:space="preserve"> to access them under applicable law. A separate category of recipients are entities processing personal data on behalf of the controller, </w:t>
      </w:r>
      <w:proofErr w:type="gramStart"/>
      <w:r w:rsidRPr="00315023">
        <w:rPr>
          <w:rFonts w:ascii="Lato" w:eastAsia="Aptos" w:hAnsi="Lato" w:cs="Aptos"/>
          <w:color w:val="1F1F1F"/>
          <w:sz w:val="20"/>
          <w:szCs w:val="20"/>
          <w:lang w:val="en-US"/>
        </w:rPr>
        <w:t>in particular in</w:t>
      </w:r>
      <w:proofErr w:type="gramEnd"/>
      <w:r w:rsidRPr="00315023">
        <w:rPr>
          <w:rFonts w:ascii="Lato" w:eastAsia="Aptos" w:hAnsi="Lato" w:cs="Aptos"/>
          <w:color w:val="1F1F1F"/>
          <w:sz w:val="20"/>
          <w:szCs w:val="20"/>
          <w:lang w:val="en-US"/>
        </w:rPr>
        <w:t xml:space="preserve"> connection with signed agreements, e.g. IT service providers. The data may be made available also to third parties who provide services during the conference in performance of the contract signed with the Ministry of Foreign Affairs of Poland, to the extent necessary for the </w:t>
      </w:r>
      <w:proofErr w:type="spellStart"/>
      <w:r w:rsidRPr="00315023">
        <w:rPr>
          <w:rFonts w:ascii="Lato" w:eastAsia="Aptos" w:hAnsi="Lato" w:cs="Aptos"/>
          <w:color w:val="1F1F1F"/>
          <w:sz w:val="20"/>
          <w:szCs w:val="20"/>
          <w:lang w:val="en-US"/>
        </w:rPr>
        <w:t>organisation</w:t>
      </w:r>
      <w:proofErr w:type="spellEnd"/>
      <w:r w:rsidRPr="00315023">
        <w:rPr>
          <w:rFonts w:ascii="Lato" w:eastAsia="Aptos" w:hAnsi="Lato" w:cs="Aptos"/>
          <w:color w:val="1F1F1F"/>
          <w:sz w:val="20"/>
          <w:szCs w:val="20"/>
          <w:lang w:val="en-US"/>
        </w:rPr>
        <w:t xml:space="preserve"> of the conference. Likewise, the data may be made available to third parties who provide services related to the preparation and printing the post-conference publication in performance of the contract signed with the Ministry of Foreign Affairs of Poland, to the extent necessary for preparing and issuing this publication. They will also be made accessible to the entities in charge of safety of participants (State Protection Service). </w:t>
      </w:r>
    </w:p>
    <w:p w14:paraId="0E300097" w14:textId="77777777"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 xml:space="preserve">Unless you object before the conference, your image may be published free of charge in photographs posted on social media and on the website of the Ministry of Foreign Affairs, as well as in post-conference publications prepared by the Ministry of Foreign Affairs. Publications containing your image may be transferred to a third country or to international </w:t>
      </w:r>
      <w:proofErr w:type="spellStart"/>
      <w:r w:rsidRPr="00315023">
        <w:rPr>
          <w:rFonts w:ascii="Lato" w:eastAsia="Aptos" w:hAnsi="Lato" w:cs="Aptos"/>
          <w:color w:val="1F1F1F"/>
          <w:sz w:val="20"/>
          <w:szCs w:val="20"/>
          <w:lang w:val="en-US"/>
        </w:rPr>
        <w:t>organisations</w:t>
      </w:r>
      <w:proofErr w:type="spellEnd"/>
      <w:r w:rsidRPr="00315023">
        <w:rPr>
          <w:rFonts w:ascii="Lato" w:eastAsia="Aptos" w:hAnsi="Lato" w:cs="Aptos"/>
          <w:color w:val="1F1F1F"/>
          <w:sz w:val="20"/>
          <w:szCs w:val="20"/>
          <w:lang w:val="en-US"/>
        </w:rPr>
        <w:t xml:space="preserve">, such as the Council of Europe, the European Union, the Organization for Security and Co-operation in Europe or the United Nations, in cases specified in Polish law or European Union law and in accordance with the provisions of Articles 44-49 of the GDPR. </w:t>
      </w:r>
    </w:p>
    <w:p w14:paraId="6F3E29B8" w14:textId="77777777"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lastRenderedPageBreak/>
        <w:t xml:space="preserve">Unless you object before the conference, if you take the floor during the conference, your statement and your details may be published free of charge, in the original and in translation, in a post-conference publication prepared by the Ministry of Foreign Affairs and distributed on a non-commercial basis for the purpose of promoting human rights. In such a case, the Ministry of Foreign Affairs will contact you prior to publication to ask you to confirm the transcription of your statement and the published details. Publications containing your statement and your data may be transferred to a third country or to international </w:t>
      </w:r>
      <w:proofErr w:type="spellStart"/>
      <w:r w:rsidRPr="00315023">
        <w:rPr>
          <w:rFonts w:ascii="Lato" w:eastAsia="Aptos" w:hAnsi="Lato" w:cs="Aptos"/>
          <w:color w:val="1F1F1F"/>
          <w:sz w:val="20"/>
          <w:szCs w:val="20"/>
          <w:lang w:val="en-US"/>
        </w:rPr>
        <w:t>organisations</w:t>
      </w:r>
      <w:proofErr w:type="spellEnd"/>
      <w:r w:rsidRPr="00315023">
        <w:rPr>
          <w:rFonts w:ascii="Lato" w:eastAsia="Aptos" w:hAnsi="Lato" w:cs="Aptos"/>
          <w:color w:val="1F1F1F"/>
          <w:sz w:val="20"/>
          <w:szCs w:val="20"/>
          <w:lang w:val="en-US"/>
        </w:rPr>
        <w:t xml:space="preserve">, such as the Council of Europe, the European Union, the Organization for Security and Co-operation in Europe or the United Nations, in cases specified in Polish law or European Union law and in accordance with the provisions of Articles 44-49 of the GDPR. </w:t>
      </w:r>
    </w:p>
    <w:p w14:paraId="745F9135" w14:textId="77777777"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 xml:space="preserve">The data subject has the right to control the processing of data as set out in Articles 15-19 of the GDPR, in particular the right of access, the right to rectification, the right to erasure and the right to restriction of processing, and in Article 21 of the GDPR (the right to object), if applicable. Furthermore, the data subject has the right to withdraw consent to the processing of personal data at any time without affecting the lawfulness of the processing carried out </w:t>
      </w:r>
      <w:proofErr w:type="gramStart"/>
      <w:r w:rsidRPr="00315023">
        <w:rPr>
          <w:rFonts w:ascii="Lato" w:eastAsia="Aptos" w:hAnsi="Lato" w:cs="Aptos"/>
          <w:color w:val="1F1F1F"/>
          <w:sz w:val="20"/>
          <w:szCs w:val="20"/>
          <w:lang w:val="en-US"/>
        </w:rPr>
        <w:t>on the basis of</w:t>
      </w:r>
      <w:proofErr w:type="gramEnd"/>
      <w:r w:rsidRPr="00315023">
        <w:rPr>
          <w:rFonts w:ascii="Lato" w:eastAsia="Aptos" w:hAnsi="Lato" w:cs="Aptos"/>
          <w:color w:val="1F1F1F"/>
          <w:sz w:val="20"/>
          <w:szCs w:val="20"/>
          <w:lang w:val="en-US"/>
        </w:rPr>
        <w:t xml:space="preserve"> consent prior to its withdrawal. </w:t>
      </w:r>
    </w:p>
    <w:p w14:paraId="11A8F0C9" w14:textId="77777777" w:rsidR="00781704"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 xml:space="preserve">The personal data will not be processed by automated means that will impact on making decision, where it produces legal effects concerning data subjects or similarly significantly affects them. The personal data will not be subject to profiling. </w:t>
      </w:r>
    </w:p>
    <w:p w14:paraId="76D3E706" w14:textId="1588B71C" w:rsidR="009D25CD" w:rsidRPr="00315023" w:rsidRDefault="320E0FC0" w:rsidP="00315023">
      <w:pPr>
        <w:pStyle w:val="Akapitzlist"/>
        <w:numPr>
          <w:ilvl w:val="0"/>
          <w:numId w:val="2"/>
        </w:numPr>
        <w:spacing w:line="276" w:lineRule="auto"/>
        <w:jc w:val="both"/>
        <w:rPr>
          <w:rFonts w:ascii="Lato" w:eastAsia="Aptos" w:hAnsi="Lato" w:cs="Aptos"/>
          <w:color w:val="1F1F1F"/>
          <w:sz w:val="20"/>
          <w:szCs w:val="20"/>
          <w:lang w:val="en-US"/>
        </w:rPr>
      </w:pPr>
      <w:r w:rsidRPr="00315023">
        <w:rPr>
          <w:rFonts w:ascii="Lato" w:eastAsia="Aptos" w:hAnsi="Lato" w:cs="Aptos"/>
          <w:color w:val="1F1F1F"/>
          <w:sz w:val="20"/>
          <w:szCs w:val="20"/>
          <w:lang w:val="en-US"/>
        </w:rPr>
        <w:t>The data subject has the right to lodge a complaint with a supervisory authority at the following address:</w:t>
      </w:r>
      <w:r w:rsidR="00781704" w:rsidRPr="00315023">
        <w:rPr>
          <w:rFonts w:ascii="Lato" w:eastAsia="Aptos" w:hAnsi="Lato" w:cs="Aptos"/>
          <w:color w:val="1F1F1F"/>
          <w:sz w:val="20"/>
          <w:szCs w:val="20"/>
          <w:lang w:val="en-US"/>
        </w:rPr>
        <w:t xml:space="preserve"> </w:t>
      </w:r>
      <w:r w:rsidRPr="00315023">
        <w:rPr>
          <w:rFonts w:ascii="Lato" w:eastAsia="Aptos" w:hAnsi="Lato" w:cs="Aptos"/>
          <w:color w:val="1F1F1F"/>
          <w:sz w:val="20"/>
          <w:szCs w:val="20"/>
          <w:lang w:val="en-US"/>
        </w:rPr>
        <w:t>President of the Personal Data Protection Office</w:t>
      </w:r>
      <w:r w:rsidR="00781704" w:rsidRPr="00315023">
        <w:rPr>
          <w:rFonts w:ascii="Lato" w:eastAsia="Aptos" w:hAnsi="Lato" w:cs="Aptos"/>
          <w:color w:val="1F1F1F"/>
          <w:sz w:val="20"/>
          <w:szCs w:val="20"/>
          <w:lang w:val="en-US"/>
        </w:rPr>
        <w:t xml:space="preserve">, </w:t>
      </w:r>
      <w:proofErr w:type="spellStart"/>
      <w:r w:rsidRPr="00315023">
        <w:rPr>
          <w:rFonts w:ascii="Lato" w:eastAsia="Aptos" w:hAnsi="Lato" w:cs="Aptos"/>
          <w:color w:val="1F1F1F"/>
          <w:sz w:val="20"/>
          <w:szCs w:val="20"/>
          <w:lang w:val="en-US"/>
        </w:rPr>
        <w:t>1A</w:t>
      </w:r>
      <w:proofErr w:type="spellEnd"/>
      <w:r w:rsidRPr="00315023">
        <w:rPr>
          <w:rFonts w:ascii="Lato" w:eastAsia="Aptos" w:hAnsi="Lato" w:cs="Aptos"/>
          <w:color w:val="1F1F1F"/>
          <w:sz w:val="20"/>
          <w:szCs w:val="20"/>
          <w:lang w:val="en-US"/>
        </w:rPr>
        <w:t xml:space="preserve"> </w:t>
      </w:r>
      <w:proofErr w:type="spellStart"/>
      <w:r w:rsidRPr="00315023">
        <w:rPr>
          <w:rFonts w:ascii="Lato" w:eastAsia="Aptos" w:hAnsi="Lato" w:cs="Aptos"/>
          <w:color w:val="1F1F1F"/>
          <w:sz w:val="20"/>
          <w:szCs w:val="20"/>
          <w:lang w:val="en-US"/>
        </w:rPr>
        <w:t>Moniuszki</w:t>
      </w:r>
      <w:proofErr w:type="spellEnd"/>
      <w:r w:rsidRPr="00315023">
        <w:rPr>
          <w:rFonts w:ascii="Lato" w:eastAsia="Aptos" w:hAnsi="Lato" w:cs="Aptos"/>
          <w:color w:val="1F1F1F"/>
          <w:sz w:val="20"/>
          <w:szCs w:val="20"/>
          <w:lang w:val="en-US"/>
        </w:rPr>
        <w:t xml:space="preserve"> Street, 00-014 Warsaw</w:t>
      </w:r>
      <w:r w:rsidR="00781704" w:rsidRPr="00315023">
        <w:rPr>
          <w:rFonts w:ascii="Lato" w:eastAsia="Aptos" w:hAnsi="Lato" w:cs="Aptos"/>
          <w:color w:val="1F1F1F"/>
          <w:sz w:val="20"/>
          <w:szCs w:val="20"/>
          <w:lang w:val="en-US"/>
        </w:rPr>
        <w:t>.</w:t>
      </w:r>
    </w:p>
    <w:p w14:paraId="57375426" w14:textId="30C93D8A" w:rsidR="009D25CD" w:rsidRPr="00315023" w:rsidRDefault="009D25CD" w:rsidP="00315023">
      <w:pPr>
        <w:spacing w:line="276" w:lineRule="auto"/>
        <w:rPr>
          <w:rFonts w:ascii="Lato" w:hAnsi="Lato"/>
          <w:sz w:val="20"/>
          <w:szCs w:val="20"/>
          <w:lang w:val="en-US"/>
        </w:rPr>
      </w:pPr>
    </w:p>
    <w:sectPr w:rsidR="009D25CD" w:rsidRPr="003150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o">
    <w:panose1 w:val="020F0502020204030203"/>
    <w:charset w:val="EE"/>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81BB8"/>
    <w:multiLevelType w:val="hybridMultilevel"/>
    <w:tmpl w:val="412E062A"/>
    <w:lvl w:ilvl="0" w:tplc="D49AB2CE">
      <w:start w:val="1"/>
      <w:numFmt w:val="decimal"/>
      <w:lvlText w:val="%1."/>
      <w:lvlJc w:val="left"/>
      <w:pPr>
        <w:ind w:left="360" w:hanging="360"/>
      </w:pPr>
      <w:rPr>
        <w:rFonts w:eastAsiaTheme="minorHAnsi" w:cstheme="minorBidi"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303B11B8"/>
    <w:multiLevelType w:val="hybridMultilevel"/>
    <w:tmpl w:val="F09EA7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31306269">
    <w:abstractNumId w:val="1"/>
  </w:num>
  <w:num w:numId="2" w16cid:durableId="860240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956D9D"/>
    <w:rsid w:val="00054BBE"/>
    <w:rsid w:val="002F10FF"/>
    <w:rsid w:val="00315023"/>
    <w:rsid w:val="00781704"/>
    <w:rsid w:val="009933B3"/>
    <w:rsid w:val="009D25CD"/>
    <w:rsid w:val="2889416D"/>
    <w:rsid w:val="2F956D9D"/>
    <w:rsid w:val="320E0F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C67E"/>
  <w15:chartTrackingRefBased/>
  <w15:docId w15:val="{35AD8A0F-AD03-4D4E-9BA7-3D3777BB5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2889416D"/>
    <w:rPr>
      <w:color w:val="467886"/>
      <w:u w:val="single"/>
    </w:rPr>
  </w:style>
  <w:style w:type="paragraph" w:styleId="Akapitzlist">
    <w:name w:val="List Paragraph"/>
    <w:basedOn w:val="Normalny"/>
    <w:uiPriority w:val="34"/>
    <w:qFormat/>
    <w:rsid w:val="007817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t.warsaw.seminar@msz.gov.pl" TargetMode="External"/><Relationship Id="rId3" Type="http://schemas.openxmlformats.org/officeDocument/2006/relationships/settings" Target="settings.xml"/><Relationship Id="rId7" Type="http://schemas.openxmlformats.org/officeDocument/2006/relationships/hyperlink" Target="mailto:dpt.warsaw.seminar@msz.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msz.gov.pl" TargetMode="External"/><Relationship Id="rId5" Type="http://schemas.openxmlformats.org/officeDocument/2006/relationships/hyperlink" Target="mailto:dpt.sekretariat@msz.gov.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889</Words>
  <Characters>5338</Characters>
  <Application>Microsoft Office Word</Application>
  <DocSecurity>0</DocSecurity>
  <Lines>44</Lines>
  <Paragraphs>12</Paragraphs>
  <ScaleCrop>false</ScaleCrop>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Smurzyński Elias</dc:creator>
  <cp:keywords/>
  <dc:description/>
  <cp:lastModifiedBy>Suchożebrska Eliza</cp:lastModifiedBy>
  <cp:revision>5</cp:revision>
  <dcterms:created xsi:type="dcterms:W3CDTF">2026-09-16T12:52:00Z</dcterms:created>
  <dcterms:modified xsi:type="dcterms:W3CDTF">2026-09-16T14:45:00Z</dcterms:modified>
</cp:coreProperties>
</file>