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70796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D13CD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13CD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30</w:t>
      </w:r>
      <w:r w:rsidR="00354FFC" w:rsidRPr="00ED13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listopada</w:t>
      </w:r>
      <w:r w:rsidR="00A151E7" w:rsidRPr="00ED13C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D13CD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F6C14" w:rsidRDefault="006F6C14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DOOŚ-WDŚZOO.420.27.2020.mro.1</w:t>
      </w:r>
      <w:r w:rsidRPr="006F6C1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0 </w:t>
      </w:r>
      <w:bookmarkEnd w:id="0"/>
      <w:r w:rsidRPr="006F6C1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(stary znak sprawy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 DOOŚ-WDŚ/Z00.420.69.2020.mro.1</w:t>
      </w:r>
      <w:r w:rsidRPr="006F6C1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0)</w:t>
      </w:r>
    </w:p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F6C14" w:rsidRPr="006F6C14" w:rsidRDefault="006F6C14" w:rsidP="006F6C1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85 ust. 3 z dnia 3 października 2008 r. o udostępnianiu informacji o środowisku i jego ochronie, udziale społeczeństwa w ochronie środowiska oraz o ocenach oddziaływania na środowisko (Dz. U. z 2021 r. poz. 247, ze zm.), zawiadamiam społeczeństwo, że Generalny Dyrektor Ochrony Środowiska decyzją z 24 listopada 2021 r., znak: DOOŚ-WDŚZ00.420.27.2020.mro.9, utrzymał w mocy decyzję Regionalnego Dyrektora Ochrony Środowiska w Bydgoszczy z 3 czerwca 2020 r., znak: W00.420.159.2019.DK.12, odmawiającą określenia środowiskowych uwarunkowań realizacji przedsięwzięcia pn.: Zmiana lasu niestanowiącego własności Skarbu Państwa na </w:t>
      </w:r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użytek</w:t>
      </w:r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rolny, na działce </w:t>
      </w:r>
      <w:proofErr w:type="spellStart"/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ewid</w:t>
      </w:r>
      <w:proofErr w:type="spellEnd"/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. nr. 38 obręb 0017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zym, gmina Rogowo, powiat żniński</w:t>
      </w:r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6F6C14" w:rsidRPr="006F6C14" w:rsidRDefault="006F6C14" w:rsidP="006F6C1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6F6C14" w:rsidRDefault="006F6C14" w:rsidP="006F6C1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007BB2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6F6C14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6F6C14" w:rsidRDefault="006F6C14" w:rsidP="006F6C1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E943C1" w:rsidRDefault="00B35A7F" w:rsidP="006F6C1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AA0776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 xml:space="preserve">Z upoważnienia 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Generalnego Dyrektora Ochrony Środowiska</w:t>
      </w:r>
    </w:p>
    <w:p w:rsidR="000A1A2B" w:rsidRPr="00E943C1" w:rsidRDefault="007449E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354FFC" w:rsidRPr="00E943C1">
        <w:rPr>
          <w:rFonts w:asciiTheme="minorHAnsi" w:hAnsiTheme="minorHAnsi" w:cstheme="minorHAnsi"/>
          <w:color w:val="000000"/>
        </w:rPr>
        <w:t xml:space="preserve">Anna </w:t>
      </w:r>
      <w:r w:rsidR="00ED13CD">
        <w:rPr>
          <w:rFonts w:asciiTheme="minorHAnsi" w:hAnsiTheme="minorHAnsi" w:cstheme="minorHAnsi"/>
          <w:color w:val="000000"/>
        </w:rPr>
        <w:t xml:space="preserve">Jasińska 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Pr="00E943C1" w:rsidRDefault="006F6C14" w:rsidP="006F6C1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F6C14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</w:t>
      </w:r>
      <w:r w:rsidRPr="006F6C14">
        <w:rPr>
          <w:rFonts w:asciiTheme="minorHAnsi" w:hAnsiTheme="minorHAnsi" w:cstheme="minorHAnsi"/>
          <w:bCs/>
        </w:rPr>
        <w:lastRenderedPageBreak/>
        <w:t>stosuje się odpowiednio do decyzji o środowiskowych uwarunkowaniach wydanej bez przeprowadzenia oceny oddziaływania przedsięwzięcia na środowisko.</w:t>
      </w:r>
    </w:p>
    <w:sectPr w:rsidR="00985B8F" w:rsidRPr="00E943C1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F6C1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A077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A07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A077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A077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97C6E"/>
    <w:rsid w:val="001C394A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6E3693"/>
    <w:rsid w:val="006F6C14"/>
    <w:rsid w:val="007122C2"/>
    <w:rsid w:val="00726E38"/>
    <w:rsid w:val="007449EB"/>
    <w:rsid w:val="007704E4"/>
    <w:rsid w:val="007710E5"/>
    <w:rsid w:val="0084152D"/>
    <w:rsid w:val="0085442F"/>
    <w:rsid w:val="00865F80"/>
    <w:rsid w:val="0098481E"/>
    <w:rsid w:val="00A151E7"/>
    <w:rsid w:val="00A40900"/>
    <w:rsid w:val="00AA0776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798A-2A61-428B-9A23-20BFAC11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2023-06-28T13:20:00Z</dcterms:created>
  <dcterms:modified xsi:type="dcterms:W3CDTF">2023-06-28T13:20:00Z</dcterms:modified>
</cp:coreProperties>
</file>