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596F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4743C27A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7F38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8944245" r:id="rId8"/>
        </w:object>
      </w:r>
    </w:p>
    <w:p w14:paraId="0D88A348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4DECB648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D19B9AF" w14:textId="767BE414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22BC9">
        <w:rPr>
          <w:rFonts w:asciiTheme="minorHAnsi" w:hAnsiTheme="minorHAnsi" w:cstheme="minorHAnsi"/>
          <w:bCs/>
          <w:sz w:val="24"/>
          <w:szCs w:val="24"/>
        </w:rPr>
        <w:t>20</w:t>
      </w:r>
      <w:r>
        <w:rPr>
          <w:rFonts w:asciiTheme="minorHAnsi" w:hAnsiTheme="minorHAnsi" w:cstheme="minorHAnsi"/>
          <w:bCs/>
          <w:sz w:val="24"/>
          <w:szCs w:val="24"/>
        </w:rPr>
        <w:t xml:space="preserve"> czerwca 2023 r.</w:t>
      </w:r>
    </w:p>
    <w:p w14:paraId="7EFB51EB" w14:textId="087372CB" w:rsidR="00622BC9" w:rsidRDefault="00622BC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622BC9">
        <w:rPr>
          <w:rFonts w:asciiTheme="minorHAnsi" w:hAnsiTheme="minorHAnsi" w:cstheme="minorHAnsi"/>
          <w:bCs/>
          <w:sz w:val="24"/>
          <w:szCs w:val="24"/>
        </w:rPr>
        <w:t>DOOŚ-OA.4205.1.2015.9</w:t>
      </w:r>
      <w:r w:rsidR="009C6E71">
        <w:rPr>
          <w:rFonts w:asciiTheme="minorHAnsi" w:hAnsiTheme="minorHAnsi" w:cstheme="minorHAnsi"/>
          <w:bCs/>
          <w:sz w:val="24"/>
          <w:szCs w:val="24"/>
        </w:rPr>
        <w:t>1</w:t>
      </w:r>
    </w:p>
    <w:p w14:paraId="0B00373B" w14:textId="7C0FA35E"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7E935BBD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106 § 2 oraz art. 49 ustawy z dnia 14 czerwca 1960 r. - Kodeks postępowania</w:t>
      </w:r>
    </w:p>
    <w:p w14:paraId="7633611C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administracyjnego (Dz. U. z 2016 r. poz. 23), dalej k.p.a., w związku z art. 74 ust. 3 ustawy</w:t>
      </w:r>
    </w:p>
    <w:p w14:paraId="2C216E54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z dnia 3 października 2008 r. o udostępnianiu informacji o środowisku i jego ochronie, udziale</w:t>
      </w:r>
    </w:p>
    <w:p w14:paraId="1992496F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społeczeństwa w ochronie środowiska oraz o ocenach oddziaływania na środowisko (Dz. U. z</w:t>
      </w:r>
    </w:p>
    <w:p w14:paraId="1C17F4A7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2023 r. poz. 1094), dalej </w:t>
      </w:r>
      <w:proofErr w:type="spellStart"/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u.o.o.ś</w:t>
      </w:r>
      <w:proofErr w:type="spellEnd"/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., zawiadamiam strony postępowania, że Generalny Dyrektor</w:t>
      </w:r>
    </w:p>
    <w:p w14:paraId="5E116F87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Ochrony Środowiska zwrócił się, pismami z 12 czerwca 2023 r., znak: DOOŚ-</w:t>
      </w:r>
    </w:p>
    <w:p w14:paraId="5DF0651C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OA.4205.1.2015.86 i DOOŚ-OA.4205.1.2015.87, do Ministra Klimatu i Środowiska oraz</w:t>
      </w:r>
    </w:p>
    <w:p w14:paraId="6A63BF8E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Prezesa Państwowej Agencji Atomistyki o wyrażenie opinii przed wydaniem decyzji o</w:t>
      </w:r>
    </w:p>
    <w:p w14:paraId="0FB8A95E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środowiskowych uwarunkowaniach dla przedsięwzięcia polegającego na: Budowie i</w:t>
      </w:r>
    </w:p>
    <w:p w14:paraId="3A463B83" w14:textId="77777777" w:rsidR="009C6E71" w:rsidRPr="009C6E71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eksploatacji pierwszej w Polsce Elektrowni Jądrowej, o mocy elektrycznej do 3750 </w:t>
      </w:r>
      <w:proofErr w:type="spellStart"/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MWe</w:t>
      </w:r>
      <w:proofErr w:type="spellEnd"/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, na</w:t>
      </w:r>
    </w:p>
    <w:p w14:paraId="69880BF4" w14:textId="3365EB8E" w:rsidR="00622BC9" w:rsidRDefault="009C6E71" w:rsidP="009C6E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6E71">
        <w:rPr>
          <w:rFonts w:asciiTheme="minorHAnsi" w:hAnsiTheme="minorHAnsi" w:cstheme="minorHAnsi"/>
          <w:bCs/>
          <w:color w:val="000000"/>
          <w:sz w:val="24"/>
          <w:szCs w:val="24"/>
        </w:rPr>
        <w:t>obszarze gmin: Choczewo lub Gniewino i Krokowa.</w:t>
      </w:r>
    </w:p>
    <w:p w14:paraId="3959A279" w14:textId="77777777" w:rsidR="009C6E71" w:rsidRDefault="009C6E71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71D915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14:paraId="2AA1ADBB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14:paraId="1792B422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7215291E" w14:textId="77777777"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30D76543" w14:textId="77777777" w:rsidR="00B35A7F" w:rsidRDefault="00B35A7F" w:rsidP="00B35A7F">
      <w:pPr>
        <w:pStyle w:val="Bezodstpw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Naczelnik </w:t>
      </w:r>
      <w:r>
        <w:rPr>
          <w:rFonts w:asciiTheme="minorHAnsi" w:hAnsiTheme="minorHAnsi" w:cstheme="minorHAnsi"/>
          <w:bCs/>
        </w:rPr>
        <w:t xml:space="preserve">Wydziału ds. Decyzji o Środowiskowych Uwarunkowaniach </w:t>
      </w:r>
    </w:p>
    <w:p w14:paraId="52549939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zakresie Orzecznictwa Ogólnego w Departamencie Ocen Oddziaływania na Środowisko</w:t>
      </w:r>
    </w:p>
    <w:p w14:paraId="12871067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Marcin Kołodyński</w:t>
      </w:r>
    </w:p>
    <w:p w14:paraId="628CFA16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24C32402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Art. 49 k.p.a. Strony mogą być zawiadamiane o decyzjach i innych czynnościach organów administracji publicznej przez</w:t>
      </w:r>
    </w:p>
    <w:p w14:paraId="6D492AC1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obwieszczenie lub w inny zwyczajowo przyjęty w danej miejscowości sposób publicznego ogłaszania, jeżeli przepis</w:t>
      </w:r>
    </w:p>
    <w:p w14:paraId="2AFA19A3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szczególny tak stanowi; w tych przypadkach zawiadomienie bądź doręczenie uważa się za dokonane po upływie czternastu dni</w:t>
      </w:r>
    </w:p>
    <w:p w14:paraId="57B64EDE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od dnia publicznego ogłoszenia.</w:t>
      </w:r>
    </w:p>
    <w:p w14:paraId="07FC6D86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Art. 106 § 2 k.p.a. Organ załatwiający sprawę, zwracając się do innego organu o zajęcie stanowiska, zawiadamia o tym stronę.</w:t>
      </w:r>
    </w:p>
    <w:p w14:paraId="7A025D1B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lastRenderedPageBreak/>
        <w:t>Art. 16 ustawy z dnia 7 kwietnia 2017 r. o zmianie ustawy - Kodeks postępowania administracyjnego oraz niektórych</w:t>
      </w:r>
    </w:p>
    <w:p w14:paraId="47BAD430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innych ustaw (Dz. U. poz. 935) Do postępowań administracyjnych wszczętych i niezakończonych przed dniem wejścia</w:t>
      </w:r>
    </w:p>
    <w:p w14:paraId="656B072F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niniejszej ustawy ostateczną decyzją lub postanowieniem stosuje się przepisy ustawy zmienianej w art. 1, w brzmieniu</w:t>
      </w:r>
    </w:p>
    <w:p w14:paraId="55FF766E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dotychczasowym, z tym że do tych postępowań stosuje się przepisy art. 96a-96n ustawy zmienianej w art. 1.</w:t>
      </w:r>
    </w:p>
    <w:p w14:paraId="446F4A6E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9C6E71">
        <w:rPr>
          <w:rFonts w:asciiTheme="minorHAnsi" w:hAnsiTheme="minorHAnsi" w:cstheme="minorHAnsi"/>
          <w:bCs/>
        </w:rPr>
        <w:t>u.o.o.ś</w:t>
      </w:r>
      <w:proofErr w:type="spellEnd"/>
      <w:r w:rsidRPr="009C6E71">
        <w:rPr>
          <w:rFonts w:asciiTheme="minorHAnsi" w:hAnsiTheme="minorHAnsi" w:cstheme="minorHAnsi"/>
          <w:bCs/>
        </w:rPr>
        <w:t>. Jeżeli liczba stron postępowania w sprawie wydania decyzji o środowiskowych uwarunkowaniach lub</w:t>
      </w:r>
    </w:p>
    <w:p w14:paraId="7C872A16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innego postępowania dotyczącego tej decyzji przekracza 10, stosuje się art. 49 Kodeksu postępowania administracyjnego.</w:t>
      </w:r>
    </w:p>
    <w:p w14:paraId="68667CCF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Art. 4 ust. 2a ustawy z dnia 19 lipca 2019 r. o zmianie ustawy o udostępnianiu informacji o środowisku i jego ochronie,</w:t>
      </w:r>
    </w:p>
    <w:p w14:paraId="3ECF03EA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udziale społeczeństwa w ochronie środowiska oraz o ocenach oddziaływania na środowisko oraz niektórych innych</w:t>
      </w:r>
    </w:p>
    <w:p w14:paraId="26D6055F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ustaw Do spraw wszczętych i niezakończonych przed dniem wejścia w życie niniejszej ustawy dotyczących decyzji o</w:t>
      </w:r>
    </w:p>
    <w:p w14:paraId="7B98CD6C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środowiskowych uwarunkowaniach wydawanej przed uzyskaniem decyzji, o której mowa w art. 72 ust. 1 pkt 18a ustawy z</w:t>
      </w:r>
    </w:p>
    <w:p w14:paraId="300DA61D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dnia 3 października 2008 r. o udostępnianiu informacji o środowisku i jego ochronie, udziale społeczeństwa w ochronie</w:t>
      </w:r>
    </w:p>
    <w:p w14:paraId="16AA865F" w14:textId="77777777" w:rsidR="009C6E71" w:rsidRPr="009C6E71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środowiska oraz o ocenach oddziaływania na środowisko, stosuje się przepisy art. 66, art. 72, art. 74, art. 74a, art. 77, art. 80,</w:t>
      </w:r>
    </w:p>
    <w:p w14:paraId="0E918215" w14:textId="26F1AA34" w:rsidR="00985B8F" w:rsidRPr="00B35A7F" w:rsidRDefault="009C6E71" w:rsidP="009C6E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C6E71">
        <w:rPr>
          <w:rFonts w:asciiTheme="minorHAnsi" w:hAnsiTheme="minorHAnsi" w:cstheme="minorHAnsi"/>
          <w:bCs/>
        </w:rPr>
        <w:t>art. 81, art. 84, art. 86d, art. 96, art. 97, art. 108, art. 109 i art. 112 tej ustawy w brzmieniu nadanym niniejszą ustawą.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26A2" w14:textId="77777777" w:rsidR="0023586F" w:rsidRDefault="0023586F">
      <w:pPr>
        <w:spacing w:after="0" w:line="240" w:lineRule="auto"/>
      </w:pPr>
      <w:r>
        <w:separator/>
      </w:r>
    </w:p>
  </w:endnote>
  <w:endnote w:type="continuationSeparator" w:id="0">
    <w:p w14:paraId="13CAFEA9" w14:textId="77777777" w:rsidR="0023586F" w:rsidRDefault="0023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FE5CEA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C3F5DE5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50A0" w14:textId="77777777" w:rsidR="0023586F" w:rsidRDefault="0023586F">
      <w:pPr>
        <w:spacing w:after="0" w:line="240" w:lineRule="auto"/>
      </w:pPr>
      <w:r>
        <w:separator/>
      </w:r>
    </w:p>
  </w:footnote>
  <w:footnote w:type="continuationSeparator" w:id="0">
    <w:p w14:paraId="1978E2B5" w14:textId="77777777" w:rsidR="0023586F" w:rsidRDefault="0023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24BC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46A52C9" w14:textId="77777777" w:rsidTr="00B92515">
      <w:trPr>
        <w:trHeight w:val="470"/>
      </w:trPr>
      <w:tc>
        <w:tcPr>
          <w:tcW w:w="4641" w:type="dxa"/>
          <w:vAlign w:val="center"/>
        </w:tcPr>
        <w:p w14:paraId="3D72B3D9" w14:textId="77777777"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DF6E9BF" w14:textId="77777777"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F7440"/>
    <w:rsid w:val="00155027"/>
    <w:rsid w:val="00183492"/>
    <w:rsid w:val="001D479F"/>
    <w:rsid w:val="0023586F"/>
    <w:rsid w:val="002446E3"/>
    <w:rsid w:val="003A4832"/>
    <w:rsid w:val="004F5C94"/>
    <w:rsid w:val="00617ABD"/>
    <w:rsid w:val="00622BC9"/>
    <w:rsid w:val="006568C0"/>
    <w:rsid w:val="006663A9"/>
    <w:rsid w:val="007122C2"/>
    <w:rsid w:val="00726E38"/>
    <w:rsid w:val="007704E4"/>
    <w:rsid w:val="007710E5"/>
    <w:rsid w:val="0084152D"/>
    <w:rsid w:val="0085442F"/>
    <w:rsid w:val="009C6E71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E8F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135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27</cp:revision>
  <cp:lastPrinted>2023-06-05T13:14:00Z</cp:lastPrinted>
  <dcterms:created xsi:type="dcterms:W3CDTF">2022-10-28T06:13:00Z</dcterms:created>
  <dcterms:modified xsi:type="dcterms:W3CDTF">2023-06-22T11:04:00Z</dcterms:modified>
</cp:coreProperties>
</file>