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570"/>
        <w:gridCol w:w="283"/>
        <w:gridCol w:w="1276"/>
        <w:gridCol w:w="1134"/>
        <w:gridCol w:w="3123"/>
      </w:tblGrid>
      <w:tr w:rsidR="003D5980" w:rsidRPr="00DC2F5D" w14:paraId="3AB8360F" w14:textId="77777777" w:rsidTr="00AF2E35">
        <w:trPr>
          <w:cantSplit/>
          <w:trHeight w:val="976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EE6ED" w14:textId="1B5D054C" w:rsidR="003D5980" w:rsidRPr="002F5872" w:rsidRDefault="003D5980" w:rsidP="003D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BFBFBF" w:themeColor="background1" w:themeShade="BF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B41D03" w14:textId="1A428AE1" w:rsidR="003D5980" w:rsidRPr="002F5872" w:rsidRDefault="003D5980" w:rsidP="007B2A01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  <w:lang w:eastAsia="ar-SA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3D5980" w:rsidRPr="00DC2F5D" w:rsidRDefault="003D5980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</w:p>
          <w:p w14:paraId="786E4E21" w14:textId="4581C8D4" w:rsidR="003D5980" w:rsidRPr="00DC2F5D" w:rsidRDefault="003D5980" w:rsidP="000769D3">
            <w:pPr>
              <w:pStyle w:val="Nagwek"/>
              <w:jc w:val="center"/>
            </w:pP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2E6353" w:rsidRPr="00DC2F5D" w14:paraId="5477591F" w14:textId="77777777" w:rsidTr="00AF2E35">
        <w:trPr>
          <w:cantSplit/>
          <w:trHeight w:val="705"/>
        </w:trPr>
        <w:tc>
          <w:tcPr>
            <w:tcW w:w="45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C619" w14:textId="490344FA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br/>
              <w:t>punkt szczepień (wydruk lub pieczęć)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1137" w14:textId="0FDC377C" w:rsidR="002E6353" w:rsidRPr="003D5980" w:rsidRDefault="002E6353" w:rsidP="002E6353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Identyfikator ESNDS</w:t>
            </w:r>
          </w:p>
          <w:p w14:paraId="1CAFFF7C" w14:textId="12B50B8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punktu szczepień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F1A82" w14:textId="24A49DE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73E0CE73" w:rsidR="002E6353" w:rsidRPr="006E6195" w:rsidRDefault="009C7819" w:rsidP="002E6353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9C7819">
              <w:rPr>
                <w:b/>
                <w:bCs/>
                <w:sz w:val="18"/>
                <w:szCs w:val="18"/>
              </w:rPr>
              <w:t>Wersja 01.08.2026 r.</w:t>
            </w:r>
          </w:p>
        </w:tc>
      </w:tr>
      <w:tr w:rsidR="002E6353" w:rsidRPr="00DC2F5D" w14:paraId="54AB9FF2" w14:textId="77777777" w:rsidTr="00AF2E35">
        <w:trPr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255D9FB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E4A6B" w14:textId="77777777" w:rsidR="00AF2E35" w:rsidRPr="00AF2E35" w:rsidRDefault="00AF2E35" w:rsidP="00AF2E3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AF2E35">
              <w:rPr>
                <w:rFonts w:eastAsia="Times New Roman" w:cstheme="minorHAnsi"/>
                <w:b/>
                <w:bCs/>
                <w:lang w:eastAsia="ar-SA"/>
              </w:rPr>
              <w:t>Aktualny stan magazynowy</w:t>
            </w:r>
          </w:p>
          <w:p w14:paraId="3CF9C2D6" w14:textId="77777777" w:rsidR="00AF2E35" w:rsidRPr="00AF2E35" w:rsidRDefault="00AF2E35" w:rsidP="00AF2E3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AF2E35">
              <w:rPr>
                <w:rFonts w:eastAsia="Times New Roman" w:cstheme="minorHAnsi"/>
                <w:b/>
                <w:bCs/>
                <w:lang w:eastAsia="ar-SA"/>
              </w:rPr>
              <w:t>zamawianej szczepionki w</w:t>
            </w:r>
          </w:p>
          <w:p w14:paraId="4E6004F9" w14:textId="54B46F05" w:rsidR="002E6353" w:rsidRPr="006E6195" w:rsidRDefault="00AF2E35" w:rsidP="00AF2E3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AF2E35">
              <w:rPr>
                <w:rFonts w:eastAsia="Times New Roman" w:cstheme="minorHAnsi"/>
                <w:b/>
                <w:bCs/>
                <w:lang w:eastAsia="ar-SA"/>
              </w:rPr>
              <w:t>punkcie szczepień / UWAGI</w:t>
            </w:r>
          </w:p>
        </w:tc>
      </w:tr>
      <w:tr w:rsidR="002E6353" w:rsidRPr="00DC2F5D" w14:paraId="27AC1933" w14:textId="77777777" w:rsidTr="00AF2E35">
        <w:trPr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1" w:type="dxa"/>
            <w:gridSpan w:val="4"/>
            <w:vAlign w:val="center"/>
          </w:tcPr>
          <w:p w14:paraId="2539478E" w14:textId="2D7F34C5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4" w:type="dxa"/>
          </w:tcPr>
          <w:p w14:paraId="03C443A9" w14:textId="051399E4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D64C4D9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1" w:type="dxa"/>
            <w:gridSpan w:val="4"/>
            <w:vAlign w:val="center"/>
          </w:tcPr>
          <w:p w14:paraId="0418FDFC" w14:textId="79FDB9B6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4" w:type="dxa"/>
          </w:tcPr>
          <w:p w14:paraId="6951C262" w14:textId="095780F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5C34C047" w14:textId="77777777" w:rsidTr="00AF2E35">
        <w:trPr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1" w:type="dxa"/>
            <w:gridSpan w:val="4"/>
            <w:vAlign w:val="center"/>
          </w:tcPr>
          <w:p w14:paraId="524C2E94" w14:textId="4C83F3D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VAR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ospa wietrzna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4" w:type="dxa"/>
          </w:tcPr>
          <w:p w14:paraId="57601879" w14:textId="2377769D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F2E35" w:rsidRPr="00DC2F5D" w14:paraId="0284E656" w14:textId="77777777" w:rsidTr="00DE2F8F">
        <w:trPr>
          <w:cantSplit/>
          <w:trHeight w:val="248"/>
        </w:trPr>
        <w:tc>
          <w:tcPr>
            <w:tcW w:w="566" w:type="dxa"/>
            <w:vMerge w:val="restart"/>
            <w:vAlign w:val="center"/>
          </w:tcPr>
          <w:p w14:paraId="57A9E004" w14:textId="20B7A113" w:rsidR="00AF2E35" w:rsidRPr="000734A1" w:rsidRDefault="00AF2E35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682" w:type="dxa"/>
            <w:gridSpan w:val="2"/>
            <w:vMerge w:val="restart"/>
            <w:vAlign w:val="center"/>
          </w:tcPr>
          <w:p w14:paraId="67DC2DB0" w14:textId="77777777" w:rsidR="00AF2E35" w:rsidRPr="003D22E2" w:rsidRDefault="00AF2E35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559" w:type="dxa"/>
            <w:gridSpan w:val="2"/>
            <w:vAlign w:val="center"/>
          </w:tcPr>
          <w:p w14:paraId="11E92CA9" w14:textId="0D14FE7A" w:rsidR="00AF2E35" w:rsidRPr="008320DF" w:rsidRDefault="00DE2F8F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134" w:type="dxa"/>
            <w:vAlign w:val="center"/>
          </w:tcPr>
          <w:p w14:paraId="39631800" w14:textId="77777777" w:rsidR="00AF2E35" w:rsidRPr="008320DF" w:rsidRDefault="00AF2E35" w:rsidP="00DE2F8F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744B948" w14:textId="3619AC06" w:rsidR="00AF2E35" w:rsidRPr="008320DF" w:rsidRDefault="00AF2E35" w:rsidP="00DE2F8F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AF2E35" w:rsidRPr="00DC2F5D" w14:paraId="1CDE5935" w14:textId="77777777" w:rsidTr="00DE2F8F">
        <w:trPr>
          <w:cantSplit/>
          <w:trHeight w:val="247"/>
        </w:trPr>
        <w:tc>
          <w:tcPr>
            <w:tcW w:w="566" w:type="dxa"/>
            <w:vMerge/>
            <w:vAlign w:val="center"/>
          </w:tcPr>
          <w:p w14:paraId="694CD61C" w14:textId="77777777" w:rsidR="00AF2E35" w:rsidRPr="000734A1" w:rsidRDefault="00AF2E35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2" w:type="dxa"/>
            <w:gridSpan w:val="2"/>
            <w:vMerge/>
            <w:vAlign w:val="center"/>
          </w:tcPr>
          <w:p w14:paraId="43BED70C" w14:textId="77777777" w:rsidR="00AF2E35" w:rsidRPr="00DC2F5D" w:rsidRDefault="00AF2E35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CD1FDE" w14:textId="7FE91E94" w:rsidR="00AF2E35" w:rsidRPr="008320DF" w:rsidRDefault="00DE2F8F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134" w:type="dxa"/>
            <w:vAlign w:val="center"/>
          </w:tcPr>
          <w:p w14:paraId="3D4C605D" w14:textId="77777777" w:rsidR="00AF2E35" w:rsidRPr="008320DF" w:rsidRDefault="00AF2E35" w:rsidP="00DE2F8F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B4CD043" w14:textId="55048773" w:rsidR="00AF2E35" w:rsidRPr="008320DF" w:rsidRDefault="00AF2E35" w:rsidP="00DE2F8F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2E6353" w:rsidRPr="00DC2F5D" w14:paraId="1308CBD6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1" w:type="dxa"/>
            <w:gridSpan w:val="4"/>
            <w:vAlign w:val="center"/>
          </w:tcPr>
          <w:p w14:paraId="5111A0D2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Hep B 10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ml)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4" w:type="dxa"/>
          </w:tcPr>
          <w:p w14:paraId="088A6AAC" w14:textId="60C60E4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CA9CA9C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1" w:type="dxa"/>
            <w:gridSpan w:val="4"/>
            <w:vAlign w:val="center"/>
          </w:tcPr>
          <w:p w14:paraId="08E6512F" w14:textId="082B782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Hep B 20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mcg 1 ml / Engerix 20 mcg 1 ml) </w:t>
            </w:r>
          </w:p>
          <w:p w14:paraId="402537B0" w14:textId="77777777" w:rsidR="002E6353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  <w:p w14:paraId="29C28256" w14:textId="0A0E3CAF" w:rsidR="00DE2F8F" w:rsidRPr="00DE2F8F" w:rsidRDefault="00DE2F8F" w:rsidP="00DE2F8F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  <w:lang w:eastAsia="ar-SA"/>
              </w:rPr>
            </w:pPr>
            <w:r w:rsidRPr="00DE2F8F">
              <w:rPr>
                <w:rFonts w:eastAsia="Times New Roman" w:cstheme="minorHAnsi"/>
                <w:bCs/>
                <w:sz w:val="16"/>
                <w:szCs w:val="16"/>
                <w:lang w:eastAsia="ar-SA"/>
              </w:rPr>
              <w:t>(Rodzaj wydawanego preparatu wg daty ważności oraz wg dostępności w</w:t>
            </w:r>
            <w:r w:rsidR="00CE696C">
              <w:rPr>
                <w:rFonts w:eastAsia="Times New Roman" w:cstheme="minorHAnsi"/>
                <w:bCs/>
                <w:sz w:val="16"/>
                <w:szCs w:val="16"/>
                <w:lang w:eastAsia="ar-SA"/>
              </w:rPr>
              <w:t> </w:t>
            </w:r>
            <w:r w:rsidRPr="00DE2F8F">
              <w:rPr>
                <w:rFonts w:eastAsia="Times New Roman" w:cstheme="minorHAnsi"/>
                <w:bCs/>
                <w:sz w:val="16"/>
                <w:szCs w:val="16"/>
                <w:lang w:eastAsia="ar-SA"/>
              </w:rPr>
              <w:t>PSSE)</w:t>
            </w:r>
          </w:p>
        </w:tc>
        <w:tc>
          <w:tcPr>
            <w:tcW w:w="1134" w:type="dxa"/>
          </w:tcPr>
          <w:p w14:paraId="25B9C2DB" w14:textId="41F3E61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27384C69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2E6353" w:rsidRPr="00DC2F5D" w14:paraId="5EA6E8C5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1" w:type="dxa"/>
            <w:gridSpan w:val="4"/>
            <w:vAlign w:val="center"/>
          </w:tcPr>
          <w:p w14:paraId="40E22419" w14:textId="1FC86492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Hep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 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(Engerix 20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/1ml) wirusowe zapalenie wątroby typu B – przewlekła niewydolność nerek/ dializowani </w:t>
            </w:r>
          </w:p>
        </w:tc>
        <w:tc>
          <w:tcPr>
            <w:tcW w:w="1134" w:type="dxa"/>
          </w:tcPr>
          <w:p w14:paraId="2776DC17" w14:textId="3438317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BAEB857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1" w:type="dxa"/>
            <w:gridSpan w:val="4"/>
            <w:vAlign w:val="center"/>
          </w:tcPr>
          <w:p w14:paraId="08D05FDE" w14:textId="7C8C922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(Synflorix)</w:t>
            </w:r>
          </w:p>
        </w:tc>
        <w:tc>
          <w:tcPr>
            <w:tcW w:w="1134" w:type="dxa"/>
          </w:tcPr>
          <w:p w14:paraId="708609F7" w14:textId="37F4F27B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2E6353" w:rsidRPr="00DC2F5D" w14:paraId="6A209A21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29915111" w14:textId="7EE91432" w:rsidR="002E6353" w:rsidRPr="00DC2F5D" w:rsidRDefault="00DE2F8F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2E6353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46DFC06F" w14:textId="6756905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DE2F8F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10E63233" w14:textId="30DE5AA4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2E6353" w:rsidRPr="00DC2F5D" w14:paraId="31C5FE03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4CD6D526" w14:textId="1DA9E87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68BBFA0E" w14:textId="7A697F2C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134" w:type="dxa"/>
          </w:tcPr>
          <w:p w14:paraId="326E35DB" w14:textId="7B777A2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11261C" w14:paraId="2CBD7B77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13AE9002" w14:textId="78FACAC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2AD76B2E" w14:textId="339F08D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4" w:type="dxa"/>
          </w:tcPr>
          <w:p w14:paraId="5CE9D257" w14:textId="4AA18CB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2E6353" w:rsidRPr="00DC2F5D" w14:paraId="4442CB20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0BB6C2CE" w14:textId="5798C90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7D5C106E" w14:textId="2145158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</w:tcPr>
          <w:p w14:paraId="290207C0" w14:textId="4722F50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D8DAAAA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7C3654ED" w14:textId="64C4291B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4B64F9FD" w14:textId="25E2E5A6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Pentaxim </w:t>
            </w:r>
            <w:r w:rsidR="00DE2F8F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4" w:type="dxa"/>
          </w:tcPr>
          <w:p w14:paraId="3B29B687" w14:textId="4B869A1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2218515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3ED94926" w14:textId="7E8F3A6C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4ED6A6FE" w14:textId="14D5C77F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134" w:type="dxa"/>
          </w:tcPr>
          <w:p w14:paraId="726E9DAD" w14:textId="76CF8C6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A840CB6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5AFB1D5E" w14:textId="2D094B3A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698150A9" w14:textId="597E9549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(Boostrix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DE2F8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r w:rsidR="00DE2F8F" w:rsidRPr="00DE2F8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bezkomórkowa</w:t>
            </w:r>
            <w:r w:rsidR="00DE2F8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</w:tcPr>
          <w:p w14:paraId="25DA4330" w14:textId="4F08D7D5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9E98A0B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09AAC0A2" w14:textId="4D4199D5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76ACB873" w14:textId="62A845D8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DE2F8F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4" w:type="dxa"/>
          </w:tcPr>
          <w:p w14:paraId="5B2D1D6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C2A1742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76E86301" w14:textId="5CA84C8A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4C2B02BE" w14:textId="12DDF9C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4" w:type="dxa"/>
          </w:tcPr>
          <w:p w14:paraId="263C9BBD" w14:textId="1C37420C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DF31F95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35CB06D5" w14:textId="28F6C799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48D1FAA3" w14:textId="7672D14F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4" w:type="dxa"/>
          </w:tcPr>
          <w:p w14:paraId="373FCF05" w14:textId="474839D6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6F5645D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60C874C6" w14:textId="0A4A1250" w:rsidR="002E6353" w:rsidRPr="00DC2F5D" w:rsidRDefault="00DE2F8F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2E6353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0534A8B9" w14:textId="4045DB0D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p/wściekliźnie</w:t>
            </w:r>
          </w:p>
        </w:tc>
        <w:tc>
          <w:tcPr>
            <w:tcW w:w="1134" w:type="dxa"/>
          </w:tcPr>
          <w:p w14:paraId="50397E0C" w14:textId="771A5A8C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AD75A1B" w14:textId="77777777" w:rsidTr="00AF2E35">
        <w:trPr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4E3E56B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29" w:type="dxa"/>
            <w:gridSpan w:val="3"/>
            <w:vAlign w:val="center"/>
          </w:tcPr>
          <w:p w14:paraId="0BB9290A" w14:textId="5024AE3E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4" w:type="dxa"/>
          </w:tcPr>
          <w:p w14:paraId="59680AE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6C1FCA9F" w14:textId="77777777" w:rsidTr="00AF2E35">
        <w:trPr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9" w:type="dxa"/>
            <w:gridSpan w:val="3"/>
            <w:vAlign w:val="center"/>
          </w:tcPr>
          <w:p w14:paraId="56B79166" w14:textId="7E36259C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4" w:type="dxa"/>
          </w:tcPr>
          <w:p w14:paraId="5B51E9F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6F2D290" w14:textId="77777777" w:rsidTr="00AF2E35">
        <w:trPr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17B5489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Cervarix</w:t>
            </w:r>
          </w:p>
        </w:tc>
        <w:tc>
          <w:tcPr>
            <w:tcW w:w="2129" w:type="dxa"/>
            <w:gridSpan w:val="3"/>
            <w:vAlign w:val="center"/>
          </w:tcPr>
          <w:p w14:paraId="02B7919F" w14:textId="36DC57E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Cervarix</w:t>
            </w:r>
          </w:p>
        </w:tc>
        <w:tc>
          <w:tcPr>
            <w:tcW w:w="1134" w:type="dxa"/>
          </w:tcPr>
          <w:p w14:paraId="575A26A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5E25421" w14:textId="77777777" w:rsidTr="00AF2E35">
        <w:trPr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9" w:type="dxa"/>
            <w:gridSpan w:val="3"/>
            <w:vAlign w:val="center"/>
          </w:tcPr>
          <w:p w14:paraId="20F5883B" w14:textId="44CB369E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Cervarix</w:t>
            </w:r>
          </w:p>
        </w:tc>
        <w:tc>
          <w:tcPr>
            <w:tcW w:w="1134" w:type="dxa"/>
          </w:tcPr>
          <w:p w14:paraId="0677F204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2E6353" w:rsidRPr="00DC2F5D" w14:paraId="777D3760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4"/>
            <w:vAlign w:val="center"/>
          </w:tcPr>
          <w:p w14:paraId="5E2B93E9" w14:textId="0C1A44A2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E2F8F">
              <w:rPr>
                <w:rFonts w:eastAsia="Times New Roman" w:cstheme="minorHAnsi"/>
                <w:bCs/>
                <w:i/>
                <w:iCs/>
                <w:color w:val="D9D9D9" w:themeColor="background1" w:themeShade="D9"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4" w:type="dxa"/>
          </w:tcPr>
          <w:p w14:paraId="48D63659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F4BD678" w14:textId="77777777" w:rsidTr="002F5872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2E6353" w:rsidRPr="00DC2F5D" w14:paraId="14B26172" w14:textId="77777777" w:rsidTr="00AF2E35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B351FF" w14:textId="5357C7C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6B3463C" w14:textId="77777777" w:rsidTr="00AF2E35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E2F8F">
              <w:rPr>
                <w:rFonts w:eastAsia="Times New Roman" w:cstheme="minorHAnsi"/>
                <w:bCs/>
                <w:i/>
                <w:iCs/>
                <w:color w:val="D9D9D9" w:themeColor="background1" w:themeShade="D9"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18FFF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D55BDD8" w14:textId="77777777" w:rsidTr="002F5872">
        <w:trPr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2E6353" w:rsidRPr="00DC2F5D" w14:paraId="189C2417" w14:textId="77777777" w:rsidTr="00AF2E35">
        <w:trPr>
          <w:cantSplit/>
          <w:trHeight w:val="670"/>
        </w:trPr>
        <w:tc>
          <w:tcPr>
            <w:tcW w:w="58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53605" w14:textId="04E2894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75179284" w14:textId="549524D3" w:rsidR="003D5980" w:rsidRPr="00DE2F8F" w:rsidRDefault="00DE2F8F" w:rsidP="00DE2F8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DE2F8F">
        <w:rPr>
          <w:b/>
          <w:bCs/>
          <w:sz w:val="20"/>
          <w:szCs w:val="20"/>
        </w:rPr>
        <w:t>Szczepionka przeciw ospie wietrznej</w:t>
      </w:r>
      <w:r w:rsidRPr="00DE2F8F">
        <w:rPr>
          <w:sz w:val="20"/>
          <w:szCs w:val="20"/>
        </w:rPr>
        <w:t xml:space="preserve"> jest wydawana dla dzieci i młodzieży do ukończenia 19. roku życia, które nie chorowały na ospę wietrzną i mają stwierdzone upośledzenie odporności wrodzone lub nabyte o wysokim ryzyku ciężkiego przebiegu choroby lub są przed planowanym leczeniem immunosupresyjnym lub chemioterapią, a także dla dzieci i</w:t>
      </w:r>
      <w:r w:rsidR="00CE696C">
        <w:rPr>
          <w:sz w:val="20"/>
          <w:szCs w:val="20"/>
        </w:rPr>
        <w:t> </w:t>
      </w:r>
      <w:r w:rsidRPr="00DE2F8F">
        <w:rPr>
          <w:sz w:val="20"/>
          <w:szCs w:val="20"/>
        </w:rPr>
        <w:t xml:space="preserve">młodzieży do ukończenia 19. roku życia, które nie chorowały na ospę wietrzną, z otoczenia ww. osób. Szczepionka przeciw ospie wietrznej wydawana jest również dla dzieci i młodzieży do ukończenia 19. roku życia, które nie chorowały na ospę wietrzną, przebywających albo zakwalifikowanych do pobytu w zakładach pielęgnacyjno-opiekuńczych, zakładach opiekuńczo-leczniczych, rodzinnych domach dziecka, domach dla matek z małoletnimi dziećmi i kobiet w ciąży, domach pomocy społecznej, placówkach opiekuńczo-wychowawczych, regionalnych placówkach opiekuńczo-terapeutycznych, interwencyjnych ośrodkach </w:t>
      </w:r>
      <w:proofErr w:type="spellStart"/>
      <w:r w:rsidRPr="00DE2F8F">
        <w:rPr>
          <w:sz w:val="20"/>
          <w:szCs w:val="20"/>
        </w:rPr>
        <w:t>preadopcyjnych</w:t>
      </w:r>
      <w:proofErr w:type="spellEnd"/>
      <w:r w:rsidRPr="00DE2F8F">
        <w:rPr>
          <w:sz w:val="20"/>
          <w:szCs w:val="20"/>
        </w:rPr>
        <w:t>, żłobkach lub klubach dziecięcych.</w:t>
      </w:r>
    </w:p>
    <w:p w14:paraId="165EECA5" w14:textId="785F45EE" w:rsidR="003D5980" w:rsidRPr="00CE57DC" w:rsidRDefault="00CE57DC" w:rsidP="00063D72">
      <w:pPr>
        <w:pStyle w:val="Akapitzlist"/>
        <w:numPr>
          <w:ilvl w:val="0"/>
          <w:numId w:val="1"/>
        </w:numPr>
        <w:spacing w:after="60"/>
        <w:rPr>
          <w:sz w:val="20"/>
          <w:szCs w:val="20"/>
        </w:rPr>
      </w:pPr>
      <w:r w:rsidRPr="00CE57DC">
        <w:rPr>
          <w:b/>
          <w:bCs/>
          <w:sz w:val="20"/>
          <w:szCs w:val="20"/>
        </w:rPr>
        <w:t xml:space="preserve">Szczepionka przeciw </w:t>
      </w:r>
      <w:proofErr w:type="spellStart"/>
      <w:r w:rsidRPr="00CE57DC">
        <w:rPr>
          <w:b/>
          <w:bCs/>
          <w:sz w:val="20"/>
          <w:szCs w:val="20"/>
        </w:rPr>
        <w:t>Streptococcus</w:t>
      </w:r>
      <w:proofErr w:type="spellEnd"/>
      <w:r w:rsidRPr="00CE57DC">
        <w:rPr>
          <w:b/>
          <w:bCs/>
          <w:sz w:val="20"/>
          <w:szCs w:val="20"/>
        </w:rPr>
        <w:t xml:space="preserve"> </w:t>
      </w:r>
      <w:proofErr w:type="spellStart"/>
      <w:r w:rsidRPr="00CE57DC">
        <w:rPr>
          <w:b/>
          <w:bCs/>
          <w:sz w:val="20"/>
          <w:szCs w:val="20"/>
        </w:rPr>
        <w:t>pneumoniae</w:t>
      </w:r>
      <w:proofErr w:type="spellEnd"/>
      <w:r w:rsidRPr="00CE57DC">
        <w:rPr>
          <w:b/>
          <w:bCs/>
          <w:sz w:val="20"/>
          <w:szCs w:val="20"/>
        </w:rPr>
        <w:t xml:space="preserve"> typu PCV-</w:t>
      </w:r>
      <w:r w:rsidRPr="00CE57DC">
        <w:rPr>
          <w:sz w:val="20"/>
          <w:szCs w:val="20"/>
        </w:rPr>
        <w:t>15 (</w:t>
      </w:r>
      <w:proofErr w:type="spellStart"/>
      <w:r w:rsidRPr="00CE57DC">
        <w:rPr>
          <w:sz w:val="20"/>
          <w:szCs w:val="20"/>
        </w:rPr>
        <w:t>Vaxneuvance</w:t>
      </w:r>
      <w:proofErr w:type="spellEnd"/>
      <w:r w:rsidRPr="00CE57DC">
        <w:rPr>
          <w:sz w:val="20"/>
          <w:szCs w:val="20"/>
        </w:rPr>
        <w:t xml:space="preserve">) jest wydawana na nowo rozpoczynane schematy szczepień lub na kontynuację schematów rozpoczętych szczepionką </w:t>
      </w:r>
      <w:proofErr w:type="spellStart"/>
      <w:r w:rsidRPr="00CE57DC">
        <w:rPr>
          <w:sz w:val="20"/>
          <w:szCs w:val="20"/>
        </w:rPr>
        <w:t>Vaxneuvance</w:t>
      </w:r>
      <w:proofErr w:type="spellEnd"/>
      <w:r w:rsidRPr="00CE57DC">
        <w:rPr>
          <w:sz w:val="20"/>
          <w:szCs w:val="20"/>
        </w:rPr>
        <w:t xml:space="preserve"> dla wcześniaków, a także dzieci i młodzieży do 19. r.ż. z grup ryzyka wskazanych w § 5 rozporządzenia MZ oraz dzieci, młodzieży i osób dorosłych z grup ryzyka wskazanych w § 4 ww. rozporządzenia MZ. Zapotrzebowanie na szczepionki </w:t>
      </w:r>
      <w:proofErr w:type="spellStart"/>
      <w:r w:rsidRPr="00CE57DC">
        <w:rPr>
          <w:sz w:val="20"/>
          <w:szCs w:val="20"/>
        </w:rPr>
        <w:t>Vaxneuvance</w:t>
      </w:r>
      <w:proofErr w:type="spellEnd"/>
      <w:r w:rsidRPr="00CE57DC">
        <w:rPr>
          <w:sz w:val="20"/>
          <w:szCs w:val="20"/>
        </w:rPr>
        <w:t xml:space="preserve"> należy złożyć w</w:t>
      </w:r>
      <w:r w:rsidR="00CE696C">
        <w:rPr>
          <w:sz w:val="20"/>
          <w:szCs w:val="20"/>
        </w:rPr>
        <w:t> </w:t>
      </w:r>
      <w:r w:rsidRPr="00CE57DC">
        <w:rPr>
          <w:sz w:val="20"/>
          <w:szCs w:val="20"/>
        </w:rPr>
        <w:t>części „zapotrzebowanie w trybie indywidualnym” (patrz 3. Strona formularza). W pozostałych przypadkach stacje sanitarno-epidemiologiczne wydają szczepionkę typu PCV-10 (Synflorix).</w:t>
      </w:r>
    </w:p>
    <w:p w14:paraId="52A939AD" w14:textId="05F9DB19" w:rsidR="003D5980" w:rsidRPr="00CE57DC" w:rsidRDefault="00CE57DC" w:rsidP="0094646C">
      <w:pPr>
        <w:pStyle w:val="Akapitzlist"/>
        <w:numPr>
          <w:ilvl w:val="0"/>
          <w:numId w:val="1"/>
        </w:numPr>
        <w:tabs>
          <w:tab w:val="left" w:pos="567"/>
        </w:tabs>
        <w:spacing w:after="60"/>
        <w:contextualSpacing w:val="0"/>
        <w:jc w:val="both"/>
        <w:rPr>
          <w:sz w:val="20"/>
          <w:szCs w:val="20"/>
        </w:rPr>
      </w:pPr>
      <w:r w:rsidRPr="00CE57DC">
        <w:rPr>
          <w:b/>
          <w:bCs/>
          <w:sz w:val="20"/>
          <w:szCs w:val="20"/>
        </w:rPr>
        <w:t xml:space="preserve">Szczepionka </w:t>
      </w:r>
      <w:proofErr w:type="spellStart"/>
      <w:r w:rsidRPr="00CE57DC">
        <w:rPr>
          <w:b/>
          <w:bCs/>
          <w:sz w:val="20"/>
          <w:szCs w:val="20"/>
        </w:rPr>
        <w:t>DTaP</w:t>
      </w:r>
      <w:proofErr w:type="spellEnd"/>
      <w:r w:rsidRPr="00CE57DC">
        <w:rPr>
          <w:b/>
          <w:bCs/>
          <w:sz w:val="20"/>
          <w:szCs w:val="20"/>
        </w:rPr>
        <w:t>-</w:t>
      </w:r>
      <w:proofErr w:type="spellStart"/>
      <w:r w:rsidRPr="00CE57DC">
        <w:rPr>
          <w:b/>
          <w:bCs/>
          <w:sz w:val="20"/>
          <w:szCs w:val="20"/>
        </w:rPr>
        <w:t>HiB</w:t>
      </w:r>
      <w:proofErr w:type="spellEnd"/>
      <w:r w:rsidRPr="00CE57DC">
        <w:rPr>
          <w:b/>
          <w:bCs/>
          <w:sz w:val="20"/>
          <w:szCs w:val="20"/>
        </w:rPr>
        <w:t xml:space="preserve">-IPV (5-w-1) </w:t>
      </w:r>
      <w:r w:rsidRPr="00CE57DC">
        <w:rPr>
          <w:sz w:val="20"/>
          <w:szCs w:val="20"/>
        </w:rPr>
        <w:t>jest wydawana ze stacji sanitarno-epidemiologicznych na potrzeby szczepień dzieci z</w:t>
      </w:r>
      <w:r w:rsidR="00CE696C">
        <w:rPr>
          <w:sz w:val="20"/>
          <w:szCs w:val="20"/>
        </w:rPr>
        <w:t> </w:t>
      </w:r>
      <w:r w:rsidRPr="00CE57DC">
        <w:rPr>
          <w:sz w:val="20"/>
          <w:szCs w:val="20"/>
        </w:rPr>
        <w:t xml:space="preserve">przeciwwskazaniami do szczepienia przeciw krztuścowi szczepionką </w:t>
      </w:r>
      <w:proofErr w:type="spellStart"/>
      <w:r w:rsidRPr="00CE57DC">
        <w:rPr>
          <w:sz w:val="20"/>
          <w:szCs w:val="20"/>
        </w:rPr>
        <w:t>pełnokomórkową</w:t>
      </w:r>
      <w:proofErr w:type="spellEnd"/>
      <w:r w:rsidRPr="00CE57DC">
        <w:rPr>
          <w:sz w:val="20"/>
          <w:szCs w:val="20"/>
        </w:rPr>
        <w:t xml:space="preserve"> (</w:t>
      </w:r>
      <w:proofErr w:type="spellStart"/>
      <w:r w:rsidRPr="00CE57DC">
        <w:rPr>
          <w:sz w:val="20"/>
          <w:szCs w:val="20"/>
        </w:rPr>
        <w:t>DTwP</w:t>
      </w:r>
      <w:proofErr w:type="spellEnd"/>
      <w:r w:rsidRPr="00CE57DC">
        <w:rPr>
          <w:sz w:val="20"/>
          <w:szCs w:val="20"/>
        </w:rPr>
        <w:t>) oraz dzieci urodzonych przed ukończeniem 37. tygodnia ciąży lub urodzonych z masą urodzeniową poniżej 2500 g.</w:t>
      </w:r>
    </w:p>
    <w:p w14:paraId="4116837B" w14:textId="37EBD49D" w:rsidR="003D5980" w:rsidRPr="00CE57DC" w:rsidRDefault="00CE57DC" w:rsidP="00C034FB">
      <w:pPr>
        <w:pStyle w:val="Akapitzlist"/>
        <w:numPr>
          <w:ilvl w:val="0"/>
          <w:numId w:val="1"/>
        </w:numPr>
        <w:tabs>
          <w:tab w:val="left" w:pos="567"/>
        </w:tabs>
        <w:spacing w:after="60"/>
        <w:contextualSpacing w:val="0"/>
        <w:jc w:val="both"/>
        <w:rPr>
          <w:sz w:val="20"/>
          <w:szCs w:val="20"/>
        </w:rPr>
      </w:pPr>
      <w:r w:rsidRPr="00CE57DC">
        <w:rPr>
          <w:b/>
          <w:bCs/>
          <w:sz w:val="20"/>
          <w:szCs w:val="20"/>
        </w:rPr>
        <w:t xml:space="preserve">Szczepionka Boostrix (szczepionka typu </w:t>
      </w:r>
      <w:proofErr w:type="spellStart"/>
      <w:r w:rsidRPr="00CE57DC">
        <w:rPr>
          <w:b/>
          <w:bCs/>
          <w:sz w:val="20"/>
          <w:szCs w:val="20"/>
        </w:rPr>
        <w:t>Tdap</w:t>
      </w:r>
      <w:proofErr w:type="spellEnd"/>
      <w:r w:rsidRPr="00CE57DC">
        <w:rPr>
          <w:b/>
          <w:bCs/>
          <w:sz w:val="20"/>
          <w:szCs w:val="20"/>
        </w:rPr>
        <w:t xml:space="preserve"> na potrzeby kobiet w ciąży) </w:t>
      </w:r>
      <w:r w:rsidRPr="00CE57DC">
        <w:rPr>
          <w:sz w:val="20"/>
          <w:szCs w:val="20"/>
        </w:rPr>
        <w:t xml:space="preserve">jest wydawana z powiatowych stacji sanitarno-epidemiologicznych (PSSE) do POZ (a także oddziałów ginekologiczno-położniczych w szpitalach) na potrzeby szczepień kobiet w ciąży od 27. do 36. tygodnia ciąży i w uzasadnionych przypadkach zagrożenia przedwczesnym porodem po ukończeniu 20. tygodnia ciąży, w schemacie jednodawkowym w celu profilaktyki zachorowań na krztusiec u noworodków i niemowląt. UWAGA: Szczepienie przeciw krztuścowi dla kobiet w ciąży należy realizować z użyciem tych szczepionek, które w </w:t>
      </w:r>
      <w:proofErr w:type="spellStart"/>
      <w:r w:rsidRPr="00CE57DC">
        <w:rPr>
          <w:sz w:val="20"/>
          <w:szCs w:val="20"/>
        </w:rPr>
        <w:t>ChPL</w:t>
      </w:r>
      <w:proofErr w:type="spellEnd"/>
      <w:r w:rsidRPr="00CE57DC">
        <w:rPr>
          <w:sz w:val="20"/>
          <w:szCs w:val="20"/>
        </w:rPr>
        <w:t xml:space="preserve"> posiadają zarejestrowane wskazania do podania u kobiet w ciąży: Boostrix, alternatywnie Adacel (obecnie niedostępna w dystrybucji PSSE). Natomiast szczepionka </w:t>
      </w:r>
      <w:proofErr w:type="spellStart"/>
      <w:r w:rsidRPr="00CE57DC">
        <w:rPr>
          <w:sz w:val="20"/>
          <w:szCs w:val="20"/>
        </w:rPr>
        <w:t>Tdap</w:t>
      </w:r>
      <w:proofErr w:type="spellEnd"/>
      <w:r w:rsidRPr="00CE57DC">
        <w:rPr>
          <w:sz w:val="20"/>
          <w:szCs w:val="20"/>
        </w:rPr>
        <w:t xml:space="preserve"> jest przeznaczona do prowadzenia szczepień w 14. r.ż. i</w:t>
      </w:r>
      <w:r w:rsidR="00CE696C">
        <w:rPr>
          <w:sz w:val="20"/>
          <w:szCs w:val="20"/>
        </w:rPr>
        <w:t> </w:t>
      </w:r>
      <w:r w:rsidRPr="00CE57DC">
        <w:rPr>
          <w:sz w:val="20"/>
          <w:szCs w:val="20"/>
        </w:rPr>
        <w:t>nie</w:t>
      </w:r>
      <w:r w:rsidR="00CE696C">
        <w:rPr>
          <w:sz w:val="20"/>
          <w:szCs w:val="20"/>
        </w:rPr>
        <w:t> </w:t>
      </w:r>
      <w:r w:rsidRPr="00CE57DC">
        <w:rPr>
          <w:sz w:val="20"/>
          <w:szCs w:val="20"/>
        </w:rPr>
        <w:t xml:space="preserve">posiada w </w:t>
      </w:r>
      <w:proofErr w:type="spellStart"/>
      <w:r w:rsidRPr="00CE57DC">
        <w:rPr>
          <w:sz w:val="20"/>
          <w:szCs w:val="20"/>
        </w:rPr>
        <w:t>ChPL</w:t>
      </w:r>
      <w:proofErr w:type="spellEnd"/>
      <w:r w:rsidRPr="00CE57DC">
        <w:rPr>
          <w:sz w:val="20"/>
          <w:szCs w:val="20"/>
        </w:rPr>
        <w:t xml:space="preserve"> wskazań do wykonywania szczepień u kobiet w ciąży.</w:t>
      </w:r>
    </w:p>
    <w:p w14:paraId="48A75310" w14:textId="0F8D6CF4" w:rsidR="006F7844" w:rsidRPr="00DC2F5D" w:rsidRDefault="006F7844" w:rsidP="006F7844">
      <w:pPr>
        <w:tabs>
          <w:tab w:val="left" w:pos="567"/>
        </w:tabs>
        <w:spacing w:before="120" w:after="120"/>
        <w:ind w:left="142"/>
        <w:jc w:val="both"/>
        <w:rPr>
          <w:sz w:val="20"/>
          <w:szCs w:val="20"/>
        </w:rPr>
      </w:pPr>
      <w:r w:rsidRPr="00DC2F5D">
        <w:rPr>
          <w:sz w:val="20"/>
          <w:szCs w:val="20"/>
        </w:rPr>
        <w:t xml:space="preserve">Zamówienia na </w:t>
      </w:r>
      <w:r w:rsidRPr="00DC2F5D">
        <w:rPr>
          <w:b/>
          <w:bCs/>
          <w:sz w:val="20"/>
          <w:szCs w:val="20"/>
        </w:rPr>
        <w:t>szczepionki przeciw COVID-19</w:t>
      </w:r>
      <w:r w:rsidRPr="00DC2F5D">
        <w:rPr>
          <w:sz w:val="20"/>
          <w:szCs w:val="20"/>
        </w:rPr>
        <w:t xml:space="preserve"> należy składać wyłącznie przez stronę </w:t>
      </w:r>
      <w:r w:rsidR="00E76813" w:rsidRPr="00DC2F5D">
        <w:rPr>
          <w:sz w:val="20"/>
          <w:szCs w:val="20"/>
        </w:rPr>
        <w:t xml:space="preserve">RARS </w:t>
      </w:r>
      <w:hyperlink r:id="rId8" w:history="1">
        <w:r w:rsidR="00E76813" w:rsidRPr="00DC2F5D">
          <w:rPr>
            <w:rStyle w:val="Hipercze"/>
            <w:sz w:val="20"/>
            <w:szCs w:val="20"/>
          </w:rPr>
          <w:t>https://pue.rars.gov.pl/login</w:t>
        </w:r>
      </w:hyperlink>
    </w:p>
    <w:p w14:paraId="17A5607E" w14:textId="77777777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9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250881EE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B670" w14:textId="4B76BB9E" w:rsidR="00A72D8A" w:rsidRPr="007C6500" w:rsidRDefault="00A72D8A" w:rsidP="007C650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A72D8A" w:rsidRPr="007C6500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D69A4" w14:textId="77777777" w:rsidR="009B1B9F" w:rsidRDefault="009B1B9F" w:rsidP="00EB111A">
      <w:pPr>
        <w:spacing w:after="0" w:line="240" w:lineRule="auto"/>
      </w:pPr>
      <w:r>
        <w:separator/>
      </w:r>
    </w:p>
  </w:endnote>
  <w:endnote w:type="continuationSeparator" w:id="0">
    <w:p w14:paraId="2444C23C" w14:textId="77777777" w:rsidR="009B1B9F" w:rsidRDefault="009B1B9F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384D3" w14:textId="77777777" w:rsidR="009B1B9F" w:rsidRDefault="009B1B9F" w:rsidP="00EB111A">
      <w:pPr>
        <w:spacing w:after="0" w:line="240" w:lineRule="auto"/>
      </w:pPr>
      <w:r>
        <w:separator/>
      </w:r>
    </w:p>
  </w:footnote>
  <w:footnote w:type="continuationSeparator" w:id="0">
    <w:p w14:paraId="37C519EC" w14:textId="77777777" w:rsidR="009B1B9F" w:rsidRDefault="009B1B9F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0D5C"/>
    <w:rsid w:val="0011261C"/>
    <w:rsid w:val="00112930"/>
    <w:rsid w:val="00115EEC"/>
    <w:rsid w:val="001209FF"/>
    <w:rsid w:val="00137109"/>
    <w:rsid w:val="00145995"/>
    <w:rsid w:val="00157F01"/>
    <w:rsid w:val="00170645"/>
    <w:rsid w:val="00172044"/>
    <w:rsid w:val="00173293"/>
    <w:rsid w:val="001737BA"/>
    <w:rsid w:val="0018171A"/>
    <w:rsid w:val="001879F3"/>
    <w:rsid w:val="00191691"/>
    <w:rsid w:val="00195395"/>
    <w:rsid w:val="001B1E4A"/>
    <w:rsid w:val="001B7BE2"/>
    <w:rsid w:val="001C1CD0"/>
    <w:rsid w:val="001C546E"/>
    <w:rsid w:val="001D0CC1"/>
    <w:rsid w:val="002001F7"/>
    <w:rsid w:val="00205535"/>
    <w:rsid w:val="00205DDD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76952"/>
    <w:rsid w:val="002A010C"/>
    <w:rsid w:val="002B0CEE"/>
    <w:rsid w:val="002D6B65"/>
    <w:rsid w:val="002E6353"/>
    <w:rsid w:val="002F4ABB"/>
    <w:rsid w:val="002F5872"/>
    <w:rsid w:val="0037637F"/>
    <w:rsid w:val="003A79D2"/>
    <w:rsid w:val="003B04B1"/>
    <w:rsid w:val="003B1FC0"/>
    <w:rsid w:val="003B774B"/>
    <w:rsid w:val="003C7535"/>
    <w:rsid w:val="003D12D9"/>
    <w:rsid w:val="003D22E2"/>
    <w:rsid w:val="003D4370"/>
    <w:rsid w:val="003D5980"/>
    <w:rsid w:val="003E1D63"/>
    <w:rsid w:val="003E3B87"/>
    <w:rsid w:val="003F7388"/>
    <w:rsid w:val="0040321C"/>
    <w:rsid w:val="00404AF3"/>
    <w:rsid w:val="00427B82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4BB3"/>
    <w:rsid w:val="004B5419"/>
    <w:rsid w:val="004D1DC8"/>
    <w:rsid w:val="004D309E"/>
    <w:rsid w:val="004E04A4"/>
    <w:rsid w:val="004E1178"/>
    <w:rsid w:val="004F4121"/>
    <w:rsid w:val="0052251B"/>
    <w:rsid w:val="00526A50"/>
    <w:rsid w:val="005345B9"/>
    <w:rsid w:val="0053741A"/>
    <w:rsid w:val="00544E37"/>
    <w:rsid w:val="0055751F"/>
    <w:rsid w:val="00572132"/>
    <w:rsid w:val="00573C5F"/>
    <w:rsid w:val="00580CD6"/>
    <w:rsid w:val="00584C72"/>
    <w:rsid w:val="0059482E"/>
    <w:rsid w:val="005A201D"/>
    <w:rsid w:val="005A2D96"/>
    <w:rsid w:val="005A73DA"/>
    <w:rsid w:val="005B3BE7"/>
    <w:rsid w:val="005E0DDF"/>
    <w:rsid w:val="005E6730"/>
    <w:rsid w:val="005F5326"/>
    <w:rsid w:val="0060449A"/>
    <w:rsid w:val="00606DE2"/>
    <w:rsid w:val="006157C9"/>
    <w:rsid w:val="00617FE8"/>
    <w:rsid w:val="00630903"/>
    <w:rsid w:val="00676677"/>
    <w:rsid w:val="00695E2C"/>
    <w:rsid w:val="00696A58"/>
    <w:rsid w:val="006A12F5"/>
    <w:rsid w:val="006A5337"/>
    <w:rsid w:val="006A6528"/>
    <w:rsid w:val="006D3304"/>
    <w:rsid w:val="006D36FD"/>
    <w:rsid w:val="006D5AB8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B2A01"/>
    <w:rsid w:val="007C6500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44D6D"/>
    <w:rsid w:val="00887684"/>
    <w:rsid w:val="0089786D"/>
    <w:rsid w:val="008B774B"/>
    <w:rsid w:val="008C4A98"/>
    <w:rsid w:val="008D20CD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B9F"/>
    <w:rsid w:val="009B1CF8"/>
    <w:rsid w:val="009C7819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287"/>
    <w:rsid w:val="00A737C1"/>
    <w:rsid w:val="00AA6185"/>
    <w:rsid w:val="00AB557D"/>
    <w:rsid w:val="00AD230E"/>
    <w:rsid w:val="00AF06D9"/>
    <w:rsid w:val="00AF2E35"/>
    <w:rsid w:val="00AF493E"/>
    <w:rsid w:val="00AF698D"/>
    <w:rsid w:val="00B00B26"/>
    <w:rsid w:val="00B12535"/>
    <w:rsid w:val="00B202A2"/>
    <w:rsid w:val="00B25358"/>
    <w:rsid w:val="00B50288"/>
    <w:rsid w:val="00B503A2"/>
    <w:rsid w:val="00B52585"/>
    <w:rsid w:val="00B7121B"/>
    <w:rsid w:val="00B7471D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739A0"/>
    <w:rsid w:val="00C8354A"/>
    <w:rsid w:val="00C86055"/>
    <w:rsid w:val="00CA27F7"/>
    <w:rsid w:val="00CD7BDF"/>
    <w:rsid w:val="00CE04DD"/>
    <w:rsid w:val="00CE57DC"/>
    <w:rsid w:val="00CE696C"/>
    <w:rsid w:val="00CF516A"/>
    <w:rsid w:val="00D067AF"/>
    <w:rsid w:val="00D2132C"/>
    <w:rsid w:val="00D22B95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A108F"/>
    <w:rsid w:val="00DA2594"/>
    <w:rsid w:val="00DA518A"/>
    <w:rsid w:val="00DA6A35"/>
    <w:rsid w:val="00DB2D21"/>
    <w:rsid w:val="00DC2F5D"/>
    <w:rsid w:val="00DD07E5"/>
    <w:rsid w:val="00DE2F8F"/>
    <w:rsid w:val="00DE56AD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037B"/>
    <w:rsid w:val="00E5346F"/>
    <w:rsid w:val="00E537E3"/>
    <w:rsid w:val="00E56A2A"/>
    <w:rsid w:val="00E64B30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148D"/>
    <w:rsid w:val="00F17A25"/>
    <w:rsid w:val="00F31E64"/>
    <w:rsid w:val="00F37E38"/>
    <w:rsid w:val="00F53132"/>
    <w:rsid w:val="00F60D96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.rars.gov.pl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pl/web/gis/zasady-dystrybucji-szczepione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Warszawa - Maciej Szwed</cp:lastModifiedBy>
  <cp:revision>2</cp:revision>
  <cp:lastPrinted>2026-08-04T11:23:00Z</cp:lastPrinted>
  <dcterms:created xsi:type="dcterms:W3CDTF">2026-08-04T12:00:00Z</dcterms:created>
  <dcterms:modified xsi:type="dcterms:W3CDTF">2026-08-04T12:00:00Z</dcterms:modified>
</cp:coreProperties>
</file>