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AD435" w14:textId="77777777" w:rsidR="00F76A4F" w:rsidRPr="008D3E2E" w:rsidRDefault="004570AC" w:rsidP="008D3E2E">
      <w:pPr>
        <w:tabs>
          <w:tab w:val="left" w:pos="5760"/>
          <w:tab w:val="left" w:pos="7500"/>
        </w:tabs>
        <w:spacing w:after="120" w:line="360" w:lineRule="auto"/>
        <w:rPr>
          <w:rFonts w:ascii="Arial" w:hAnsi="Arial" w:cs="Arial"/>
        </w:rPr>
      </w:pPr>
      <w:bookmarkStart w:id="0" w:name="_GoBack"/>
      <w:bookmarkEnd w:id="0"/>
      <w:r w:rsidRPr="008D3E2E">
        <w:rPr>
          <w:rFonts w:ascii="Arial" w:hAnsi="Arial" w:cs="Arial"/>
        </w:rPr>
        <w:tab/>
      </w:r>
    </w:p>
    <w:p w14:paraId="107BC847" w14:textId="1F7DAC33" w:rsidR="00AE0B74" w:rsidRPr="008D3E2E" w:rsidRDefault="00A4619A" w:rsidP="007D1AFA">
      <w:pPr>
        <w:tabs>
          <w:tab w:val="left" w:pos="4820"/>
        </w:tabs>
        <w:spacing w:after="120" w:line="360" w:lineRule="auto"/>
        <w:rPr>
          <w:rStyle w:val="pismamzZnak"/>
          <w:rFonts w:cs="Arial"/>
        </w:rPr>
      </w:pPr>
      <w:r>
        <w:rPr>
          <w:rStyle w:val="pismamzZnak"/>
          <w:rFonts w:cs="Arial"/>
        </w:rPr>
        <w:t xml:space="preserve">                                                                          </w:t>
      </w:r>
      <w:r w:rsidR="003634AF">
        <w:rPr>
          <w:rStyle w:val="pismamzZnak"/>
          <w:rFonts w:cs="Arial"/>
        </w:rPr>
        <w:t xml:space="preserve">Warszawa, dnia </w:t>
      </w:r>
      <w:r w:rsidR="00867F6E">
        <w:rPr>
          <w:rStyle w:val="pismamzZnak"/>
          <w:rFonts w:cs="Arial"/>
        </w:rPr>
        <w:t>13</w:t>
      </w:r>
      <w:r w:rsidR="007D1AFA">
        <w:rPr>
          <w:rStyle w:val="pismamzZnak"/>
          <w:rFonts w:cs="Arial"/>
        </w:rPr>
        <w:t xml:space="preserve"> października 2016</w:t>
      </w:r>
      <w:r w:rsidR="003634AF">
        <w:rPr>
          <w:rStyle w:val="pismamzZnak"/>
          <w:rFonts w:cs="Arial"/>
        </w:rPr>
        <w:t xml:space="preserve"> r.</w:t>
      </w:r>
    </w:p>
    <w:p w14:paraId="77BF0928" w14:textId="77777777" w:rsidR="00AE0B74" w:rsidRPr="008D3E2E" w:rsidRDefault="00AE0B74" w:rsidP="008D3E2E">
      <w:pPr>
        <w:tabs>
          <w:tab w:val="left" w:pos="1785"/>
        </w:tabs>
        <w:spacing w:after="120" w:line="360" w:lineRule="auto"/>
        <w:jc w:val="center"/>
        <w:rPr>
          <w:rStyle w:val="pismamzZnak"/>
          <w:rFonts w:cs="Arial"/>
          <w:b/>
        </w:rPr>
      </w:pPr>
    </w:p>
    <w:p w14:paraId="76CF3AAA" w14:textId="77777777" w:rsidR="00AE0B74" w:rsidRPr="008D3E2E" w:rsidRDefault="00AE0B74" w:rsidP="00A4619A">
      <w:pPr>
        <w:tabs>
          <w:tab w:val="left" w:pos="1785"/>
        </w:tabs>
        <w:spacing w:after="120" w:line="360" w:lineRule="auto"/>
        <w:jc w:val="center"/>
        <w:rPr>
          <w:rStyle w:val="pismamzZnak"/>
          <w:rFonts w:cs="Arial"/>
          <w:b/>
        </w:rPr>
      </w:pPr>
    </w:p>
    <w:p w14:paraId="252701A3" w14:textId="32C8C18A" w:rsidR="00A4619A" w:rsidRPr="00A4619A" w:rsidRDefault="00A4619A" w:rsidP="00A4619A">
      <w:pPr>
        <w:pStyle w:val="pismamz"/>
        <w:tabs>
          <w:tab w:val="left" w:pos="5400"/>
        </w:tabs>
        <w:spacing w:after="120"/>
        <w:jc w:val="center"/>
        <w:rPr>
          <w:rFonts w:cs="Arial"/>
          <w:b/>
        </w:rPr>
      </w:pPr>
      <w:bookmarkStart w:id="1" w:name="_ftnref2"/>
      <w:bookmarkEnd w:id="1"/>
      <w:r w:rsidRPr="00A4619A">
        <w:rPr>
          <w:rFonts w:cs="Arial"/>
          <w:b/>
        </w:rPr>
        <w:t xml:space="preserve">Dodatkowe </w:t>
      </w:r>
      <w:r w:rsidR="00CC1A72">
        <w:rPr>
          <w:rFonts w:cs="Arial"/>
          <w:b/>
        </w:rPr>
        <w:t>informacje</w:t>
      </w:r>
      <w:r w:rsidRPr="00A4619A">
        <w:rPr>
          <w:rFonts w:cs="Arial"/>
          <w:b/>
        </w:rPr>
        <w:t xml:space="preserve"> dotyczą</w:t>
      </w:r>
      <w:r w:rsidR="00E95688">
        <w:rPr>
          <w:rFonts w:cs="Arial"/>
          <w:b/>
        </w:rPr>
        <w:t>ce realizowania przepisów ustawy</w:t>
      </w:r>
      <w:r w:rsidRPr="00A4619A">
        <w:rPr>
          <w:rFonts w:cs="Arial"/>
          <w:b/>
        </w:rPr>
        <w:t xml:space="preserve"> z dnia </w:t>
      </w:r>
      <w:r>
        <w:rPr>
          <w:rFonts w:cs="Arial"/>
          <w:b/>
        </w:rPr>
        <w:br/>
      </w:r>
      <w:r w:rsidRPr="00A4619A">
        <w:rPr>
          <w:rFonts w:cs="Arial"/>
          <w:b/>
        </w:rPr>
        <w:t>11 września 2015 r. o zdrowiu publicznym (Dz. U. poz. 1916)</w:t>
      </w:r>
    </w:p>
    <w:p w14:paraId="78E077E5" w14:textId="77777777" w:rsidR="00A4619A" w:rsidRDefault="00A4619A" w:rsidP="00A4619A">
      <w:pPr>
        <w:pStyle w:val="pismamz"/>
        <w:tabs>
          <w:tab w:val="left" w:pos="5400"/>
        </w:tabs>
        <w:spacing w:after="120"/>
        <w:rPr>
          <w:rFonts w:cs="Arial"/>
        </w:rPr>
      </w:pPr>
    </w:p>
    <w:p w14:paraId="052E8D0C" w14:textId="52081A72" w:rsidR="00A4619A" w:rsidRPr="00A4619A" w:rsidRDefault="00A4619A" w:rsidP="00A4619A">
      <w:pPr>
        <w:pStyle w:val="pismamz"/>
        <w:tabs>
          <w:tab w:val="left" w:pos="5400"/>
        </w:tabs>
        <w:spacing w:after="240"/>
        <w:contextualSpacing w:val="0"/>
        <w:rPr>
          <w:rFonts w:cs="Arial"/>
        </w:rPr>
      </w:pPr>
      <w:r w:rsidRPr="00A4619A">
        <w:rPr>
          <w:rFonts w:cs="Arial"/>
        </w:rPr>
        <w:t xml:space="preserve">W związku z pojawiającymi się wątpliwościami </w:t>
      </w:r>
      <w:r w:rsidR="006F343F">
        <w:rPr>
          <w:rFonts w:cs="Arial"/>
        </w:rPr>
        <w:t xml:space="preserve">samorządów, </w:t>
      </w:r>
      <w:r w:rsidRPr="00A4619A">
        <w:rPr>
          <w:rFonts w:cs="Arial"/>
        </w:rPr>
        <w:t>dotyczący</w:t>
      </w:r>
      <w:r w:rsidR="00722172">
        <w:rPr>
          <w:rFonts w:cs="Arial"/>
        </w:rPr>
        <w:t>mi realizowania przepisów ustawy</w:t>
      </w:r>
      <w:r w:rsidRPr="00A4619A">
        <w:rPr>
          <w:rFonts w:cs="Arial"/>
        </w:rPr>
        <w:t xml:space="preserve"> z dnia 11 września 2015 r. o zdrowiu publicznym (Dz. U. poz. 1916), zwanej dalej: ustawą o zdrowiu publicznym, przedstawiamy dodatkowe wyjaśnienia</w:t>
      </w:r>
      <w:r w:rsidR="006F343F">
        <w:rPr>
          <w:rFonts w:cs="Arial"/>
        </w:rPr>
        <w:t xml:space="preserve"> w zakresie stosowania przepisów tej ustawy</w:t>
      </w:r>
      <w:r w:rsidRPr="00A4619A">
        <w:rPr>
          <w:rFonts w:cs="Arial"/>
        </w:rPr>
        <w:t>.</w:t>
      </w:r>
    </w:p>
    <w:p w14:paraId="313C5B6A" w14:textId="164C31DA" w:rsidR="00A4619A" w:rsidRPr="00A4619A" w:rsidRDefault="00A4619A" w:rsidP="00A4619A">
      <w:pPr>
        <w:pStyle w:val="pismamz"/>
        <w:tabs>
          <w:tab w:val="left" w:pos="5400"/>
        </w:tabs>
        <w:spacing w:after="240"/>
        <w:contextualSpacing w:val="0"/>
        <w:rPr>
          <w:rFonts w:cs="Arial"/>
          <w:b/>
        </w:rPr>
      </w:pPr>
      <w:r w:rsidRPr="00A4619A">
        <w:rPr>
          <w:rFonts w:cs="Arial"/>
          <w:b/>
        </w:rPr>
        <w:t>1.</w:t>
      </w:r>
      <w:r w:rsidR="006F343F">
        <w:rPr>
          <w:rFonts w:cs="Arial"/>
        </w:rPr>
        <w:t xml:space="preserve"> </w:t>
      </w:r>
      <w:r w:rsidR="006F343F" w:rsidRPr="006F343F">
        <w:rPr>
          <w:rFonts w:cs="Arial"/>
          <w:b/>
        </w:rPr>
        <w:t>W jakich sytuacjach stosować</w:t>
      </w:r>
      <w:r w:rsidR="006F343F">
        <w:rPr>
          <w:rFonts w:cs="Arial"/>
        </w:rPr>
        <w:t xml:space="preserve"> </w:t>
      </w:r>
      <w:r w:rsidR="00520785">
        <w:rPr>
          <w:rFonts w:cs="Arial"/>
          <w:b/>
        </w:rPr>
        <w:t>tryb konkursu ofert</w:t>
      </w:r>
      <w:r w:rsidR="006F343F" w:rsidRPr="00A4619A">
        <w:rPr>
          <w:rFonts w:cs="Arial"/>
          <w:b/>
        </w:rPr>
        <w:t xml:space="preserve">, o którym mowa w art. 14 </w:t>
      </w:r>
      <w:r w:rsidR="00794259">
        <w:rPr>
          <w:rFonts w:cs="Arial"/>
          <w:b/>
        </w:rPr>
        <w:br/>
      </w:r>
      <w:r w:rsidR="006F343F" w:rsidRPr="00A4619A">
        <w:rPr>
          <w:rFonts w:cs="Arial"/>
          <w:b/>
        </w:rPr>
        <w:t>ust. 1 ustawy o zdrowiu publicznym</w:t>
      </w:r>
      <w:r w:rsidR="006F343F">
        <w:rPr>
          <w:rFonts w:cs="Arial"/>
          <w:b/>
        </w:rPr>
        <w:t>?</w:t>
      </w:r>
      <w:r w:rsidR="006F343F" w:rsidRPr="00A4619A">
        <w:rPr>
          <w:rFonts w:cs="Arial"/>
          <w:b/>
        </w:rPr>
        <w:t xml:space="preserve"> </w:t>
      </w:r>
      <w:r w:rsidRPr="00A4619A">
        <w:rPr>
          <w:rFonts w:cs="Arial"/>
          <w:b/>
        </w:rPr>
        <w:t xml:space="preserve">Czy </w:t>
      </w:r>
      <w:r w:rsidR="00520785">
        <w:rPr>
          <w:rFonts w:cs="Arial"/>
          <w:b/>
        </w:rPr>
        <w:t>tryb konkursu ofert</w:t>
      </w:r>
      <w:r w:rsidRPr="00A4619A">
        <w:rPr>
          <w:rFonts w:cs="Arial"/>
          <w:b/>
        </w:rPr>
        <w:t xml:space="preserve"> dotyczy jednostek organizacyjnych prowadzonych przez gminę?</w:t>
      </w:r>
    </w:p>
    <w:p w14:paraId="738BB324" w14:textId="179734A6" w:rsidR="00A4619A" w:rsidRPr="00452995" w:rsidRDefault="00A4619A" w:rsidP="00A4619A">
      <w:pPr>
        <w:pStyle w:val="pismamz"/>
        <w:tabs>
          <w:tab w:val="left" w:pos="5400"/>
        </w:tabs>
        <w:spacing w:after="240"/>
        <w:contextualSpacing w:val="0"/>
        <w:rPr>
          <w:rFonts w:cs="Arial"/>
        </w:rPr>
      </w:pPr>
      <w:r w:rsidRPr="00452995">
        <w:rPr>
          <w:rFonts w:cs="Arial"/>
        </w:rPr>
        <w:t xml:space="preserve">Zadania z zakresu zdrowia publicznego, o których mowa w </w:t>
      </w:r>
      <w:r w:rsidR="00855ABC" w:rsidRPr="00452995">
        <w:rPr>
          <w:rFonts w:cs="Arial"/>
        </w:rPr>
        <w:t>art. 2 ustawy</w:t>
      </w:r>
      <w:r w:rsidRPr="00452995">
        <w:rPr>
          <w:rFonts w:cs="Arial"/>
        </w:rPr>
        <w:t xml:space="preserve"> o zdrowiu publicznym, realizowane przy pomocy </w:t>
      </w:r>
      <w:r w:rsidR="003A2145" w:rsidRPr="00452995">
        <w:rPr>
          <w:rFonts w:cs="Arial"/>
        </w:rPr>
        <w:t xml:space="preserve">własnych </w:t>
      </w:r>
      <w:r w:rsidRPr="00452995">
        <w:rPr>
          <w:rFonts w:cs="Arial"/>
        </w:rPr>
        <w:t>jednostek organizacyjnych gminy np.</w:t>
      </w:r>
      <w:r w:rsidR="006F343F" w:rsidRPr="00452995">
        <w:rPr>
          <w:rFonts w:cs="Arial"/>
        </w:rPr>
        <w:t> </w:t>
      </w:r>
      <w:r w:rsidRPr="00452995">
        <w:rPr>
          <w:rFonts w:cs="Arial"/>
        </w:rPr>
        <w:t>szkół publicznych, dla których jednostka samorządu terytorialnego jest organem prowadzącym, należy potraktować jako zadania własne tej jednostki, gdyż mamy do</w:t>
      </w:r>
      <w:r w:rsidR="006F343F" w:rsidRPr="00452995">
        <w:rPr>
          <w:rFonts w:cs="Arial"/>
        </w:rPr>
        <w:t> </w:t>
      </w:r>
      <w:r w:rsidRPr="00452995">
        <w:rPr>
          <w:rFonts w:cs="Arial"/>
        </w:rPr>
        <w:t>czynienia z samodzielnym wykonywaniem zadań. W opisanej sytuacji wymienione jednostki nie są dla gminy „realizatorem” w rozumieniu ustawy o zdrowiu publicznym, któremu powierza się wykonanie zadań.</w:t>
      </w:r>
    </w:p>
    <w:p w14:paraId="17E9E818" w14:textId="77777777" w:rsidR="00EE5765" w:rsidRPr="00452995" w:rsidRDefault="00AA0618" w:rsidP="006F343F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pacing w:val="-2"/>
        </w:rPr>
      </w:pPr>
      <w:r w:rsidRPr="00452995">
        <w:rPr>
          <w:rFonts w:ascii="Arial" w:hAnsi="Arial" w:cs="Arial"/>
          <w:lang w:eastAsia="pl-PL"/>
        </w:rPr>
        <w:t>Niemniej jednak, w celu realizacji zadań z zakresu zdrowia publicznego, gmina może podjąć decyzję o powierzeniu ich podmiotom, o których mowa w art. 3 ust. 2 ustawy w </w:t>
      </w:r>
      <w:r w:rsidRPr="00452995">
        <w:rPr>
          <w:rFonts w:ascii="Arial" w:hAnsi="Arial" w:cs="Arial"/>
        </w:rPr>
        <w:t>trybie</w:t>
      </w:r>
      <w:r w:rsidRPr="00452995">
        <w:rPr>
          <w:rFonts w:ascii="Arial" w:hAnsi="Arial" w:cs="Arial"/>
          <w:spacing w:val="-2"/>
        </w:rPr>
        <w:t xml:space="preserve">, jaki został określony w art. 14 ust. 1 ustawy, tj. powierzenia realizacji zadań w trybie konkursu ofert. </w:t>
      </w:r>
    </w:p>
    <w:p w14:paraId="75D4489A" w14:textId="214A2AC4" w:rsidR="00AA0618" w:rsidRPr="00452995" w:rsidRDefault="006F343F" w:rsidP="006F343F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pacing w:val="-2"/>
        </w:rPr>
      </w:pPr>
      <w:r w:rsidRPr="00452995">
        <w:rPr>
          <w:rFonts w:ascii="Arial" w:hAnsi="Arial" w:cs="Arial"/>
          <w:spacing w:val="-2"/>
        </w:rPr>
        <w:t>Należy mieć także na uwadze, iż r</w:t>
      </w:r>
      <w:r w:rsidR="00AA0618" w:rsidRPr="00452995">
        <w:rPr>
          <w:rFonts w:ascii="Arial" w:hAnsi="Arial" w:cs="Arial"/>
          <w:spacing w:val="-2"/>
        </w:rPr>
        <w:t xml:space="preserve">ozporządzenie </w:t>
      </w:r>
      <w:r w:rsidR="00722172">
        <w:rPr>
          <w:rFonts w:ascii="Arial" w:hAnsi="Arial" w:cs="Arial"/>
          <w:spacing w:val="-2"/>
        </w:rPr>
        <w:t xml:space="preserve">Rady Ministrów </w:t>
      </w:r>
      <w:r w:rsidR="00AA0618" w:rsidRPr="00452995">
        <w:rPr>
          <w:rFonts w:ascii="Arial" w:hAnsi="Arial" w:cs="Arial"/>
          <w:spacing w:val="-2"/>
        </w:rPr>
        <w:t>z dnia 4 sierpnia 2016 r. w sprawie Narodowego Programu Zdrowia na lata 2016-2020 (</w:t>
      </w:r>
      <w:r w:rsidR="00722172">
        <w:rPr>
          <w:rFonts w:ascii="Arial" w:hAnsi="Arial" w:cs="Arial"/>
          <w:spacing w:val="-2"/>
        </w:rPr>
        <w:t xml:space="preserve">Dz. U. </w:t>
      </w:r>
      <w:r w:rsidR="00AA0618" w:rsidRPr="00452995">
        <w:rPr>
          <w:rFonts w:ascii="Arial" w:hAnsi="Arial" w:cs="Arial"/>
          <w:spacing w:val="-2"/>
        </w:rPr>
        <w:t>poz. 1492), zwane dalej: NPZ, przewiduje dla jednostek samorządu terytorialnego zastosowanie trybu konkursowego w</w:t>
      </w:r>
      <w:r w:rsidR="00505116">
        <w:rPr>
          <w:rFonts w:ascii="Arial" w:hAnsi="Arial" w:cs="Arial"/>
          <w:spacing w:val="-2"/>
        </w:rPr>
        <w:t xml:space="preserve"> </w:t>
      </w:r>
      <w:r w:rsidR="00AA0618" w:rsidRPr="00452995">
        <w:rPr>
          <w:rFonts w:ascii="Arial" w:hAnsi="Arial" w:cs="Arial"/>
          <w:spacing w:val="-2"/>
        </w:rPr>
        <w:t xml:space="preserve">zakresie celu operacyjnego 3: Profilaktyka problemów zdrowia psychicznego i poprawa dobrostanu psychicznego społeczeństwa, </w:t>
      </w:r>
      <w:r w:rsidR="00722172">
        <w:rPr>
          <w:rFonts w:ascii="Arial" w:hAnsi="Arial" w:cs="Arial"/>
          <w:spacing w:val="-2"/>
        </w:rPr>
        <w:t xml:space="preserve">zadanie </w:t>
      </w:r>
      <w:r w:rsidR="00505116">
        <w:rPr>
          <w:rFonts w:ascii="Arial" w:hAnsi="Arial" w:cs="Arial"/>
          <w:spacing w:val="-2"/>
        </w:rPr>
        <w:br/>
      </w:r>
      <w:r w:rsidR="00AA0618" w:rsidRPr="00452995">
        <w:rPr>
          <w:rFonts w:ascii="Arial" w:hAnsi="Arial" w:cs="Arial"/>
          <w:spacing w:val="-2"/>
        </w:rPr>
        <w:t xml:space="preserve">pkt 1. </w:t>
      </w:r>
      <w:r w:rsidR="00AA0618" w:rsidRPr="00452995">
        <w:rPr>
          <w:rFonts w:ascii="Arial" w:hAnsi="Arial" w:cs="Arial"/>
          <w:lang w:eastAsia="pl-PL"/>
        </w:rPr>
        <w:t>Wspieranie zdrowia psychicznego</w:t>
      </w:r>
      <w:r w:rsidR="00AA0618" w:rsidRPr="00452995">
        <w:rPr>
          <w:rFonts w:ascii="Arial" w:hAnsi="Arial" w:cs="Arial"/>
          <w:spacing w:val="-2"/>
        </w:rPr>
        <w:t xml:space="preserve">, </w:t>
      </w:r>
      <w:proofErr w:type="spellStart"/>
      <w:r w:rsidR="00AA0618" w:rsidRPr="00452995">
        <w:rPr>
          <w:rFonts w:ascii="Arial" w:hAnsi="Arial" w:cs="Arial"/>
          <w:spacing w:val="-2"/>
        </w:rPr>
        <w:t>ppkt</w:t>
      </w:r>
      <w:proofErr w:type="spellEnd"/>
      <w:r w:rsidR="00AA0618" w:rsidRPr="00452995">
        <w:rPr>
          <w:rFonts w:ascii="Arial" w:hAnsi="Arial" w:cs="Arial"/>
          <w:spacing w:val="-2"/>
        </w:rPr>
        <w:t xml:space="preserve"> 1.3. Prowadzenie działań na rzecz </w:t>
      </w:r>
      <w:r w:rsidR="00AA0618" w:rsidRPr="00452995">
        <w:rPr>
          <w:rFonts w:ascii="Arial" w:hAnsi="Arial" w:cs="Arial"/>
          <w:spacing w:val="-2"/>
        </w:rPr>
        <w:lastRenderedPageBreak/>
        <w:t>upowszechniania wiedzy na temat zdrowia psychicznego i</w:t>
      </w:r>
      <w:r w:rsidRPr="00452995">
        <w:rPr>
          <w:rFonts w:ascii="Arial" w:hAnsi="Arial" w:cs="Arial"/>
          <w:spacing w:val="-2"/>
        </w:rPr>
        <w:t> </w:t>
      </w:r>
      <w:r w:rsidR="00AA0618" w:rsidRPr="00452995">
        <w:rPr>
          <w:rFonts w:ascii="Arial" w:hAnsi="Arial" w:cs="Arial"/>
          <w:spacing w:val="-2"/>
        </w:rPr>
        <w:t xml:space="preserve">jego uwarunkowań, kształtowanie przekonań, postaw, </w:t>
      </w:r>
      <w:proofErr w:type="spellStart"/>
      <w:r w:rsidR="00AA0618" w:rsidRPr="00452995">
        <w:rPr>
          <w:rFonts w:ascii="Arial" w:hAnsi="Arial" w:cs="Arial"/>
          <w:spacing w:val="-2"/>
        </w:rPr>
        <w:t>zachowań</w:t>
      </w:r>
      <w:proofErr w:type="spellEnd"/>
      <w:r w:rsidR="00AA0618" w:rsidRPr="00452995">
        <w:rPr>
          <w:rFonts w:ascii="Arial" w:hAnsi="Arial" w:cs="Arial"/>
          <w:spacing w:val="-2"/>
        </w:rPr>
        <w:t xml:space="preserve"> i stylu życia wspierającego zdrowie psychiczne, rozwijanie umiejętności radzenia sobie w</w:t>
      </w:r>
      <w:r w:rsidR="00EE5765" w:rsidRPr="00452995">
        <w:rPr>
          <w:rFonts w:ascii="Arial" w:hAnsi="Arial" w:cs="Arial"/>
          <w:spacing w:val="-2"/>
        </w:rPr>
        <w:t> </w:t>
      </w:r>
      <w:r w:rsidR="00AA0618" w:rsidRPr="00452995">
        <w:rPr>
          <w:rFonts w:ascii="Arial" w:hAnsi="Arial" w:cs="Arial"/>
          <w:spacing w:val="-2"/>
        </w:rPr>
        <w:t xml:space="preserve">sytuacjach zagrażających zdrowiu psychicznemu, przeciwdziałanie </w:t>
      </w:r>
      <w:proofErr w:type="spellStart"/>
      <w:r w:rsidR="00AA0618" w:rsidRPr="00452995">
        <w:rPr>
          <w:rFonts w:ascii="Arial" w:hAnsi="Arial" w:cs="Arial"/>
          <w:spacing w:val="-2"/>
        </w:rPr>
        <w:t>seksualizacji</w:t>
      </w:r>
      <w:proofErr w:type="spellEnd"/>
      <w:r w:rsidR="00AA0618" w:rsidRPr="00452995">
        <w:rPr>
          <w:rFonts w:ascii="Arial" w:hAnsi="Arial" w:cs="Arial"/>
          <w:spacing w:val="-2"/>
        </w:rPr>
        <w:t xml:space="preserve"> dzieci i młodzieży – w szczególności przez prowadzenie działań informacyjnych i edukacyjnych.</w:t>
      </w:r>
    </w:p>
    <w:p w14:paraId="15475025" w14:textId="110CBDBE" w:rsidR="00A4619A" w:rsidRPr="00A4619A" w:rsidRDefault="00A4619A" w:rsidP="00AA0618">
      <w:pPr>
        <w:pStyle w:val="pismamz"/>
        <w:tabs>
          <w:tab w:val="left" w:pos="5400"/>
        </w:tabs>
        <w:spacing w:after="240"/>
        <w:contextualSpacing w:val="0"/>
        <w:rPr>
          <w:rFonts w:cs="Arial"/>
          <w:b/>
        </w:rPr>
      </w:pPr>
      <w:r w:rsidRPr="00A4619A">
        <w:rPr>
          <w:rFonts w:cs="Arial"/>
          <w:b/>
        </w:rPr>
        <w:t>2. Jak należy interpretować przepis art. 18 ustawy o zdrowiu publicznym? Czy przepis ten nakłada na każdą g</w:t>
      </w:r>
      <w:r w:rsidR="00EE5765">
        <w:rPr>
          <w:rFonts w:cs="Arial"/>
          <w:b/>
        </w:rPr>
        <w:t>minę obowiązek przeznaczania 10</w:t>
      </w:r>
      <w:r w:rsidRPr="00A4619A">
        <w:rPr>
          <w:rFonts w:cs="Arial"/>
          <w:b/>
        </w:rPr>
        <w:t>% środków finansowych na coroczne badania, monitoring, strategie?</w:t>
      </w:r>
    </w:p>
    <w:p w14:paraId="328B06D9" w14:textId="6B3B8BEB" w:rsidR="0046448C" w:rsidRDefault="00A4619A" w:rsidP="0046448C">
      <w:pPr>
        <w:pStyle w:val="pismamz"/>
        <w:tabs>
          <w:tab w:val="left" w:pos="5400"/>
        </w:tabs>
        <w:spacing w:after="240"/>
        <w:contextualSpacing w:val="0"/>
        <w:rPr>
          <w:rFonts w:cs="Arial"/>
        </w:rPr>
      </w:pPr>
      <w:r w:rsidRPr="00A4619A">
        <w:rPr>
          <w:rFonts w:cs="Arial"/>
        </w:rPr>
        <w:t>Przepis art. 18 ustawy o zdrowiu publicznym odnosi się do środków</w:t>
      </w:r>
      <w:r w:rsidR="00452995">
        <w:rPr>
          <w:rFonts w:cs="Arial"/>
        </w:rPr>
        <w:t xml:space="preserve"> finansowych przeznaczonych na </w:t>
      </w:r>
      <w:r w:rsidRPr="00A4619A">
        <w:rPr>
          <w:rFonts w:cs="Arial"/>
        </w:rPr>
        <w:t xml:space="preserve">realizację zadań określonych w </w:t>
      </w:r>
      <w:r w:rsidR="00AA0618">
        <w:rPr>
          <w:rFonts w:cs="Arial"/>
        </w:rPr>
        <w:t>NPZ</w:t>
      </w:r>
      <w:r w:rsidRPr="00A4619A">
        <w:rPr>
          <w:rFonts w:cs="Arial"/>
        </w:rPr>
        <w:t xml:space="preserve"> oraz ma na celu zapewnienie źródła finansowania regularnych badań epidemiologicznych dotyczących skali występowania chorób i czynników ryzyka, w oparciu o które będą podejmowane interwencje z zakresu zdrowia publicznego. Ustawa </w:t>
      </w:r>
      <w:r w:rsidR="006F25C6">
        <w:rPr>
          <w:rFonts w:cs="Arial"/>
        </w:rPr>
        <w:t xml:space="preserve">o zdrowiu publicznym </w:t>
      </w:r>
      <w:r w:rsidRPr="00A4619A">
        <w:rPr>
          <w:rFonts w:cs="Arial"/>
        </w:rPr>
        <w:t>nie nakłada na g</w:t>
      </w:r>
      <w:r w:rsidR="000A4C56">
        <w:rPr>
          <w:rFonts w:cs="Arial"/>
        </w:rPr>
        <w:t>minę obowiązku przeznaczania 10</w:t>
      </w:r>
      <w:r w:rsidRPr="00A4619A">
        <w:rPr>
          <w:rFonts w:cs="Arial"/>
        </w:rPr>
        <w:t xml:space="preserve">% środków finansowych na zadania, o których mowa w art. 18 </w:t>
      </w:r>
      <w:r w:rsidR="00D52A5D">
        <w:rPr>
          <w:rFonts w:cs="Arial"/>
        </w:rPr>
        <w:t>pkt 1–</w:t>
      </w:r>
      <w:r w:rsidRPr="00A4619A">
        <w:rPr>
          <w:rFonts w:cs="Arial"/>
        </w:rPr>
        <w:t>4</w:t>
      </w:r>
      <w:r w:rsidR="00B72CB6">
        <w:rPr>
          <w:rFonts w:cs="Arial"/>
        </w:rPr>
        <w:t xml:space="preserve"> wymienionej ustawy</w:t>
      </w:r>
      <w:r w:rsidRPr="00A4619A">
        <w:rPr>
          <w:rFonts w:cs="Arial"/>
        </w:rPr>
        <w:t>.</w:t>
      </w:r>
    </w:p>
    <w:p w14:paraId="7EE0A9E2" w14:textId="50FE50D0" w:rsidR="00722172" w:rsidRPr="00722172" w:rsidRDefault="00722172" w:rsidP="0046448C">
      <w:pPr>
        <w:pStyle w:val="pismamz"/>
        <w:tabs>
          <w:tab w:val="left" w:pos="5400"/>
        </w:tabs>
        <w:spacing w:after="240"/>
        <w:contextualSpacing w:val="0"/>
        <w:rPr>
          <w:rFonts w:cs="Arial"/>
          <w:b/>
        </w:rPr>
      </w:pPr>
      <w:r w:rsidRPr="00722172">
        <w:rPr>
          <w:rFonts w:cs="Arial"/>
          <w:b/>
        </w:rPr>
        <w:t>3. Jak stosować przepisy art. 15-17 ustawy o zdrowiu publicznym?</w:t>
      </w:r>
    </w:p>
    <w:p w14:paraId="6D4FD56E" w14:textId="598FF500" w:rsidR="004570AC" w:rsidRPr="008D3E2E" w:rsidRDefault="00722172" w:rsidP="0046448C">
      <w:pPr>
        <w:pStyle w:val="pismamz"/>
        <w:tabs>
          <w:tab w:val="left" w:pos="5400"/>
        </w:tabs>
        <w:spacing w:after="240"/>
        <w:contextualSpacing w:val="0"/>
        <w:rPr>
          <w:rFonts w:cs="Arial"/>
        </w:rPr>
      </w:pPr>
      <w:r>
        <w:rPr>
          <w:rFonts w:cs="Arial"/>
        </w:rPr>
        <w:t>Z</w:t>
      </w:r>
      <w:r w:rsidR="007A7511">
        <w:rPr>
          <w:rFonts w:cs="Arial"/>
        </w:rPr>
        <w:t>achęca</w:t>
      </w:r>
      <w:r>
        <w:rPr>
          <w:rFonts w:cs="Arial"/>
        </w:rPr>
        <w:t>my</w:t>
      </w:r>
      <w:r w:rsidR="007A7511">
        <w:rPr>
          <w:rFonts w:cs="Arial"/>
        </w:rPr>
        <w:t xml:space="preserve"> </w:t>
      </w:r>
      <w:r w:rsidR="00A4619A" w:rsidRPr="00A4619A">
        <w:rPr>
          <w:rFonts w:cs="Arial"/>
        </w:rPr>
        <w:t>do odwiedzania strony internetowej Ministerstwa Zdrowia, w</w:t>
      </w:r>
      <w:r w:rsidR="00A4619A">
        <w:rPr>
          <w:rFonts w:cs="Arial"/>
        </w:rPr>
        <w:t> </w:t>
      </w:r>
      <w:r w:rsidR="0046448C">
        <w:rPr>
          <w:rFonts w:cs="Arial"/>
        </w:rPr>
        <w:t>szczególności zakładek</w:t>
      </w:r>
      <w:r w:rsidR="007A7511">
        <w:rPr>
          <w:rFonts w:cs="Arial"/>
        </w:rPr>
        <w:t xml:space="preserve"> „Narodowy Program Zdrowia”</w:t>
      </w:r>
      <w:r w:rsidR="009311DB">
        <w:rPr>
          <w:rFonts w:cs="Arial"/>
        </w:rPr>
        <w:t>,</w:t>
      </w:r>
      <w:r w:rsidR="007A7511">
        <w:rPr>
          <w:rFonts w:cs="Arial"/>
        </w:rPr>
        <w:t xml:space="preserve"> „U</w:t>
      </w:r>
      <w:r w:rsidR="00A4619A" w:rsidRPr="00A4619A">
        <w:rPr>
          <w:rFonts w:cs="Arial"/>
        </w:rPr>
        <w:t xml:space="preserve">stawa o zdrowiu publicznym” oraz „NPZ 2016-2020”, </w:t>
      </w:r>
      <w:r w:rsidR="0046448C">
        <w:rPr>
          <w:rFonts w:cs="Arial"/>
        </w:rPr>
        <w:t xml:space="preserve">gdzie </w:t>
      </w:r>
      <w:r w:rsidR="007A7511">
        <w:rPr>
          <w:rFonts w:cs="Arial"/>
        </w:rPr>
        <w:t>publikowane są</w:t>
      </w:r>
      <w:r w:rsidR="0046448C">
        <w:rPr>
          <w:rFonts w:cs="Arial"/>
        </w:rPr>
        <w:t> </w:t>
      </w:r>
      <w:r>
        <w:rPr>
          <w:rFonts w:cs="Arial"/>
        </w:rPr>
        <w:t xml:space="preserve">opracowane przez Ministerstwo Zdrowia </w:t>
      </w:r>
      <w:r w:rsidR="00FC3F02">
        <w:rPr>
          <w:rFonts w:cs="Arial"/>
        </w:rPr>
        <w:t xml:space="preserve">ogłoszenia </w:t>
      </w:r>
      <w:r>
        <w:rPr>
          <w:rFonts w:cs="Arial"/>
        </w:rPr>
        <w:t xml:space="preserve">o konkursach na realizację zadań </w:t>
      </w:r>
      <w:r w:rsidR="00FC3F02">
        <w:rPr>
          <w:color w:val="000000"/>
        </w:rPr>
        <w:t xml:space="preserve">w ramach </w:t>
      </w:r>
      <w:r w:rsidR="0083463D">
        <w:rPr>
          <w:color w:val="000000"/>
        </w:rPr>
        <w:t>NPZ</w:t>
      </w:r>
      <w:r w:rsidR="00FC3F02">
        <w:rPr>
          <w:color w:val="000000"/>
        </w:rPr>
        <w:t xml:space="preserve">, </w:t>
      </w:r>
      <w:r w:rsidR="00FC3F02">
        <w:rPr>
          <w:rFonts w:cs="Arial"/>
        </w:rPr>
        <w:t xml:space="preserve">zawierające aktualne wzory ofert oraz oświadczeń </w:t>
      </w:r>
      <w:r w:rsidR="007A7511">
        <w:rPr>
          <w:rFonts w:cs="Arial"/>
        </w:rPr>
        <w:t>wymaganych</w:t>
      </w:r>
      <w:r w:rsidR="00FC3F02">
        <w:rPr>
          <w:rFonts w:cs="Arial"/>
        </w:rPr>
        <w:t xml:space="preserve"> </w:t>
      </w:r>
      <w:r w:rsidR="007A7511">
        <w:rPr>
          <w:rFonts w:cs="Arial"/>
        </w:rPr>
        <w:t>od</w:t>
      </w:r>
      <w:r w:rsidR="00FC3F02">
        <w:rPr>
          <w:rFonts w:cs="Arial"/>
        </w:rPr>
        <w:t xml:space="preserve"> oferentów.</w:t>
      </w:r>
    </w:p>
    <w:sectPr w:rsidR="004570AC" w:rsidRPr="008D3E2E" w:rsidSect="00AB186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2ECCE" w14:textId="77777777" w:rsidR="003B42F5" w:rsidRDefault="003B42F5" w:rsidP="00517930">
      <w:pPr>
        <w:spacing w:after="0" w:line="240" w:lineRule="auto"/>
      </w:pPr>
      <w:r>
        <w:separator/>
      </w:r>
    </w:p>
  </w:endnote>
  <w:endnote w:type="continuationSeparator" w:id="0">
    <w:p w14:paraId="26FE4C47" w14:textId="77777777" w:rsidR="003B42F5" w:rsidRDefault="003B42F5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C3BC" w14:textId="77777777" w:rsidR="006376BF" w:rsidRDefault="00F51817">
    <w:pPr>
      <w:pStyle w:val="Stopka"/>
      <w:jc w:val="center"/>
    </w:pPr>
    <w:r>
      <w:fldChar w:fldCharType="begin"/>
    </w:r>
    <w:r w:rsidR="006376BF">
      <w:instrText>PAGE   \* MERGEFORMAT</w:instrText>
    </w:r>
    <w:r>
      <w:fldChar w:fldCharType="separate"/>
    </w:r>
    <w:r w:rsidR="008953C5">
      <w:rPr>
        <w:noProof/>
      </w:rPr>
      <w:t>2</w:t>
    </w:r>
    <w:r>
      <w:fldChar w:fldCharType="end"/>
    </w:r>
  </w:p>
  <w:p w14:paraId="2884A8FD" w14:textId="77777777"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62075" w14:textId="77777777" w:rsidR="006376BF" w:rsidRDefault="00F51817">
    <w:pPr>
      <w:pStyle w:val="Stopka"/>
      <w:jc w:val="center"/>
    </w:pPr>
    <w:r>
      <w:fldChar w:fldCharType="begin"/>
    </w:r>
    <w:r w:rsidR="006376BF">
      <w:instrText>PAGE   \* MERGEFORMAT</w:instrText>
    </w:r>
    <w:r>
      <w:fldChar w:fldCharType="separate"/>
    </w:r>
    <w:r w:rsidR="002D7EEA">
      <w:rPr>
        <w:noProof/>
      </w:rPr>
      <w:t>7</w:t>
    </w:r>
    <w:r>
      <w:fldChar w:fldCharType="end"/>
    </w:r>
  </w:p>
  <w:p w14:paraId="5DE7D828" w14:textId="77777777" w:rsidR="0043063F" w:rsidRDefault="004306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5FBCC" w14:textId="77777777" w:rsidR="009075DC" w:rsidRDefault="00E958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13120FD" wp14:editId="34CB82C5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89E47" w14:textId="77777777" w:rsidR="003B42F5" w:rsidRDefault="003B42F5" w:rsidP="00517930">
      <w:pPr>
        <w:spacing w:after="0" w:line="240" w:lineRule="auto"/>
      </w:pPr>
      <w:r>
        <w:separator/>
      </w:r>
    </w:p>
  </w:footnote>
  <w:footnote w:type="continuationSeparator" w:id="0">
    <w:p w14:paraId="0FE07186" w14:textId="77777777" w:rsidR="003B42F5" w:rsidRDefault="003B42F5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67B86" w14:textId="77777777" w:rsidR="009075DC" w:rsidRDefault="00E958AD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7383AEB" wp14:editId="23391D98">
          <wp:simplePos x="0" y="0"/>
          <wp:positionH relativeFrom="column">
            <wp:posOffset>-141605</wp:posOffset>
          </wp:positionH>
          <wp:positionV relativeFrom="paragraph">
            <wp:posOffset>-55245</wp:posOffset>
          </wp:positionV>
          <wp:extent cx="2232025" cy="1339215"/>
          <wp:effectExtent l="0" t="0" r="0" b="0"/>
          <wp:wrapNone/>
          <wp:docPr id="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7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2E1"/>
    <w:multiLevelType w:val="hybridMultilevel"/>
    <w:tmpl w:val="C9B82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2BB"/>
    <w:multiLevelType w:val="hybridMultilevel"/>
    <w:tmpl w:val="A3A8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7E05"/>
    <w:multiLevelType w:val="hybridMultilevel"/>
    <w:tmpl w:val="BAF84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D1280"/>
    <w:multiLevelType w:val="hybridMultilevel"/>
    <w:tmpl w:val="37540DE6"/>
    <w:lvl w:ilvl="0" w:tplc="D7CC5B34">
      <w:start w:val="1"/>
      <w:numFmt w:val="upperRoman"/>
      <w:lvlText w:val="%1."/>
      <w:lvlJc w:val="left"/>
      <w:pPr>
        <w:ind w:left="51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317B8"/>
    <w:multiLevelType w:val="multilevel"/>
    <w:tmpl w:val="44CA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52DBF"/>
    <w:multiLevelType w:val="hybridMultilevel"/>
    <w:tmpl w:val="C5864CF4"/>
    <w:lvl w:ilvl="0" w:tplc="84DE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F70C6"/>
    <w:multiLevelType w:val="hybridMultilevel"/>
    <w:tmpl w:val="697A0ED6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1490B"/>
    <w:multiLevelType w:val="hybridMultilevel"/>
    <w:tmpl w:val="BAF84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AD"/>
    <w:rsid w:val="000022CC"/>
    <w:rsid w:val="00010D50"/>
    <w:rsid w:val="000159FC"/>
    <w:rsid w:val="00017278"/>
    <w:rsid w:val="00017C4F"/>
    <w:rsid w:val="00022362"/>
    <w:rsid w:val="000258A0"/>
    <w:rsid w:val="00036204"/>
    <w:rsid w:val="0004440E"/>
    <w:rsid w:val="0008294A"/>
    <w:rsid w:val="000877FF"/>
    <w:rsid w:val="00092055"/>
    <w:rsid w:val="000947AF"/>
    <w:rsid w:val="000A4C56"/>
    <w:rsid w:val="000A7416"/>
    <w:rsid w:val="000C1DDA"/>
    <w:rsid w:val="000C6F14"/>
    <w:rsid w:val="000C7D12"/>
    <w:rsid w:val="000E755B"/>
    <w:rsid w:val="00107C62"/>
    <w:rsid w:val="00114DF7"/>
    <w:rsid w:val="00125FB2"/>
    <w:rsid w:val="001408A8"/>
    <w:rsid w:val="001432CB"/>
    <w:rsid w:val="00144B04"/>
    <w:rsid w:val="00147D45"/>
    <w:rsid w:val="00151EFE"/>
    <w:rsid w:val="00156253"/>
    <w:rsid w:val="00161E05"/>
    <w:rsid w:val="001660C7"/>
    <w:rsid w:val="00166D33"/>
    <w:rsid w:val="00190E7E"/>
    <w:rsid w:val="00191D0B"/>
    <w:rsid w:val="00192405"/>
    <w:rsid w:val="00192840"/>
    <w:rsid w:val="00194755"/>
    <w:rsid w:val="001B2D62"/>
    <w:rsid w:val="001B4DA8"/>
    <w:rsid w:val="001B7B6A"/>
    <w:rsid w:val="001C07B6"/>
    <w:rsid w:val="001C6507"/>
    <w:rsid w:val="001D3434"/>
    <w:rsid w:val="001D5107"/>
    <w:rsid w:val="001E73D0"/>
    <w:rsid w:val="001E7AA2"/>
    <w:rsid w:val="002051AE"/>
    <w:rsid w:val="00216938"/>
    <w:rsid w:val="00222A49"/>
    <w:rsid w:val="0022351B"/>
    <w:rsid w:val="00224C25"/>
    <w:rsid w:val="002259BE"/>
    <w:rsid w:val="00260CC8"/>
    <w:rsid w:val="00264579"/>
    <w:rsid w:val="00273D88"/>
    <w:rsid w:val="0028160D"/>
    <w:rsid w:val="002846B2"/>
    <w:rsid w:val="00296A67"/>
    <w:rsid w:val="002A005B"/>
    <w:rsid w:val="002A0407"/>
    <w:rsid w:val="002A478A"/>
    <w:rsid w:val="002A7BA6"/>
    <w:rsid w:val="002B7189"/>
    <w:rsid w:val="002B7CB0"/>
    <w:rsid w:val="002C05F4"/>
    <w:rsid w:val="002D238C"/>
    <w:rsid w:val="002D347A"/>
    <w:rsid w:val="002D7EEA"/>
    <w:rsid w:val="002F25EA"/>
    <w:rsid w:val="002F4A58"/>
    <w:rsid w:val="00305EC2"/>
    <w:rsid w:val="00313426"/>
    <w:rsid w:val="00331ACD"/>
    <w:rsid w:val="00344026"/>
    <w:rsid w:val="00344405"/>
    <w:rsid w:val="00344791"/>
    <w:rsid w:val="003527F9"/>
    <w:rsid w:val="00356BEA"/>
    <w:rsid w:val="003634AF"/>
    <w:rsid w:val="0036673C"/>
    <w:rsid w:val="00380B02"/>
    <w:rsid w:val="003837FB"/>
    <w:rsid w:val="003877D1"/>
    <w:rsid w:val="003A1745"/>
    <w:rsid w:val="003A2145"/>
    <w:rsid w:val="003B0724"/>
    <w:rsid w:val="003B0BD4"/>
    <w:rsid w:val="003B42F5"/>
    <w:rsid w:val="003E2666"/>
    <w:rsid w:val="003F148C"/>
    <w:rsid w:val="003F3D74"/>
    <w:rsid w:val="003F4345"/>
    <w:rsid w:val="00415CDF"/>
    <w:rsid w:val="00422705"/>
    <w:rsid w:val="004262CA"/>
    <w:rsid w:val="0043063F"/>
    <w:rsid w:val="00433838"/>
    <w:rsid w:val="004343AC"/>
    <w:rsid w:val="00452995"/>
    <w:rsid w:val="004570AC"/>
    <w:rsid w:val="004622BA"/>
    <w:rsid w:val="00462BD1"/>
    <w:rsid w:val="0046448C"/>
    <w:rsid w:val="00464C3C"/>
    <w:rsid w:val="004759AC"/>
    <w:rsid w:val="004A7701"/>
    <w:rsid w:val="004C2961"/>
    <w:rsid w:val="004C4B8A"/>
    <w:rsid w:val="004C5463"/>
    <w:rsid w:val="004D3D52"/>
    <w:rsid w:val="004E3F32"/>
    <w:rsid w:val="004E740A"/>
    <w:rsid w:val="004F6347"/>
    <w:rsid w:val="0050433B"/>
    <w:rsid w:val="00505116"/>
    <w:rsid w:val="00516821"/>
    <w:rsid w:val="00517930"/>
    <w:rsid w:val="00520785"/>
    <w:rsid w:val="00520B67"/>
    <w:rsid w:val="0052635B"/>
    <w:rsid w:val="00526526"/>
    <w:rsid w:val="00530E27"/>
    <w:rsid w:val="0053267E"/>
    <w:rsid w:val="00541735"/>
    <w:rsid w:val="00541A06"/>
    <w:rsid w:val="00541F66"/>
    <w:rsid w:val="00546244"/>
    <w:rsid w:val="00546BB1"/>
    <w:rsid w:val="00555F1B"/>
    <w:rsid w:val="005567CE"/>
    <w:rsid w:val="00560A01"/>
    <w:rsid w:val="00561218"/>
    <w:rsid w:val="0056146B"/>
    <w:rsid w:val="00597F29"/>
    <w:rsid w:val="005A5649"/>
    <w:rsid w:val="005D1F85"/>
    <w:rsid w:val="005D5DE1"/>
    <w:rsid w:val="005D62B9"/>
    <w:rsid w:val="00607BB6"/>
    <w:rsid w:val="00622FE8"/>
    <w:rsid w:val="00623547"/>
    <w:rsid w:val="00626716"/>
    <w:rsid w:val="006275E9"/>
    <w:rsid w:val="00632080"/>
    <w:rsid w:val="00633CFE"/>
    <w:rsid w:val="0063509A"/>
    <w:rsid w:val="006376BF"/>
    <w:rsid w:val="006575D9"/>
    <w:rsid w:val="0066038E"/>
    <w:rsid w:val="006651E0"/>
    <w:rsid w:val="006808E3"/>
    <w:rsid w:val="00694154"/>
    <w:rsid w:val="006A3BBD"/>
    <w:rsid w:val="006B0782"/>
    <w:rsid w:val="006D2D15"/>
    <w:rsid w:val="006E14FF"/>
    <w:rsid w:val="006E19CF"/>
    <w:rsid w:val="006E490E"/>
    <w:rsid w:val="006F25C6"/>
    <w:rsid w:val="006F343F"/>
    <w:rsid w:val="006F5AD8"/>
    <w:rsid w:val="006F5AFC"/>
    <w:rsid w:val="00701A97"/>
    <w:rsid w:val="007070F2"/>
    <w:rsid w:val="00722172"/>
    <w:rsid w:val="00722C6E"/>
    <w:rsid w:val="0072783E"/>
    <w:rsid w:val="00732E86"/>
    <w:rsid w:val="00732E9A"/>
    <w:rsid w:val="00737468"/>
    <w:rsid w:val="00744914"/>
    <w:rsid w:val="00746CC0"/>
    <w:rsid w:val="0075040F"/>
    <w:rsid w:val="00754710"/>
    <w:rsid w:val="00754B02"/>
    <w:rsid w:val="00762195"/>
    <w:rsid w:val="007768CB"/>
    <w:rsid w:val="00794259"/>
    <w:rsid w:val="0079490A"/>
    <w:rsid w:val="00795B0D"/>
    <w:rsid w:val="007A7511"/>
    <w:rsid w:val="007B19E6"/>
    <w:rsid w:val="007D1AFA"/>
    <w:rsid w:val="007D695B"/>
    <w:rsid w:val="007E1855"/>
    <w:rsid w:val="00812344"/>
    <w:rsid w:val="0082682A"/>
    <w:rsid w:val="00827BE3"/>
    <w:rsid w:val="0083139C"/>
    <w:rsid w:val="00834623"/>
    <w:rsid w:val="0083463D"/>
    <w:rsid w:val="0084744D"/>
    <w:rsid w:val="00851A27"/>
    <w:rsid w:val="00854009"/>
    <w:rsid w:val="00855ABC"/>
    <w:rsid w:val="00867F6E"/>
    <w:rsid w:val="00876C62"/>
    <w:rsid w:val="00877E85"/>
    <w:rsid w:val="00884E31"/>
    <w:rsid w:val="008863FB"/>
    <w:rsid w:val="008953C5"/>
    <w:rsid w:val="008958B6"/>
    <w:rsid w:val="008966CF"/>
    <w:rsid w:val="008968CF"/>
    <w:rsid w:val="008A536D"/>
    <w:rsid w:val="008C0C70"/>
    <w:rsid w:val="008D0F83"/>
    <w:rsid w:val="008D3E2E"/>
    <w:rsid w:val="008D7CC8"/>
    <w:rsid w:val="008E50A1"/>
    <w:rsid w:val="009075DC"/>
    <w:rsid w:val="0091591D"/>
    <w:rsid w:val="00920E8B"/>
    <w:rsid w:val="00927BF7"/>
    <w:rsid w:val="009311DB"/>
    <w:rsid w:val="009367C3"/>
    <w:rsid w:val="009435FC"/>
    <w:rsid w:val="00945AE4"/>
    <w:rsid w:val="0095137B"/>
    <w:rsid w:val="0096031F"/>
    <w:rsid w:val="00975909"/>
    <w:rsid w:val="00983BFF"/>
    <w:rsid w:val="009A0D0E"/>
    <w:rsid w:val="009A2307"/>
    <w:rsid w:val="009A5FB7"/>
    <w:rsid w:val="009C7E25"/>
    <w:rsid w:val="009F318F"/>
    <w:rsid w:val="00A0103F"/>
    <w:rsid w:val="00A03DE9"/>
    <w:rsid w:val="00A07EB4"/>
    <w:rsid w:val="00A109D5"/>
    <w:rsid w:val="00A12E48"/>
    <w:rsid w:val="00A243C1"/>
    <w:rsid w:val="00A255BD"/>
    <w:rsid w:val="00A42995"/>
    <w:rsid w:val="00A44AC2"/>
    <w:rsid w:val="00A455B8"/>
    <w:rsid w:val="00A4619A"/>
    <w:rsid w:val="00A465F0"/>
    <w:rsid w:val="00A51A8F"/>
    <w:rsid w:val="00A603B9"/>
    <w:rsid w:val="00A63199"/>
    <w:rsid w:val="00A647AE"/>
    <w:rsid w:val="00A722C5"/>
    <w:rsid w:val="00AA0618"/>
    <w:rsid w:val="00AA3D97"/>
    <w:rsid w:val="00AB180B"/>
    <w:rsid w:val="00AB1867"/>
    <w:rsid w:val="00AC13AD"/>
    <w:rsid w:val="00AD13ED"/>
    <w:rsid w:val="00AD158A"/>
    <w:rsid w:val="00AD2E54"/>
    <w:rsid w:val="00AD3776"/>
    <w:rsid w:val="00AE0B74"/>
    <w:rsid w:val="00AE7D0E"/>
    <w:rsid w:val="00AE7DC9"/>
    <w:rsid w:val="00AF1EE5"/>
    <w:rsid w:val="00AF27B9"/>
    <w:rsid w:val="00AF2F9C"/>
    <w:rsid w:val="00AF3FBE"/>
    <w:rsid w:val="00AF46EE"/>
    <w:rsid w:val="00B0165E"/>
    <w:rsid w:val="00B05BB1"/>
    <w:rsid w:val="00B06EC0"/>
    <w:rsid w:val="00B07E0A"/>
    <w:rsid w:val="00B20196"/>
    <w:rsid w:val="00B3668C"/>
    <w:rsid w:val="00B55AFF"/>
    <w:rsid w:val="00B71F10"/>
    <w:rsid w:val="00B725D7"/>
    <w:rsid w:val="00B72CB6"/>
    <w:rsid w:val="00B75D48"/>
    <w:rsid w:val="00B94EF1"/>
    <w:rsid w:val="00BB498B"/>
    <w:rsid w:val="00BB5166"/>
    <w:rsid w:val="00BE5F27"/>
    <w:rsid w:val="00BE6A27"/>
    <w:rsid w:val="00BE6F47"/>
    <w:rsid w:val="00BF39FF"/>
    <w:rsid w:val="00BF4B04"/>
    <w:rsid w:val="00BF74E8"/>
    <w:rsid w:val="00C05F6A"/>
    <w:rsid w:val="00C1778C"/>
    <w:rsid w:val="00C21019"/>
    <w:rsid w:val="00C37D73"/>
    <w:rsid w:val="00C50EB7"/>
    <w:rsid w:val="00C50FFC"/>
    <w:rsid w:val="00C567E3"/>
    <w:rsid w:val="00C637F1"/>
    <w:rsid w:val="00C644A8"/>
    <w:rsid w:val="00C919F3"/>
    <w:rsid w:val="00C93281"/>
    <w:rsid w:val="00CA319C"/>
    <w:rsid w:val="00CB2F34"/>
    <w:rsid w:val="00CC1A72"/>
    <w:rsid w:val="00CD27F9"/>
    <w:rsid w:val="00CD3551"/>
    <w:rsid w:val="00CE0FA8"/>
    <w:rsid w:val="00CE624B"/>
    <w:rsid w:val="00CF6A59"/>
    <w:rsid w:val="00D05D77"/>
    <w:rsid w:val="00D06968"/>
    <w:rsid w:val="00D214EE"/>
    <w:rsid w:val="00D21552"/>
    <w:rsid w:val="00D2623E"/>
    <w:rsid w:val="00D27268"/>
    <w:rsid w:val="00D40F18"/>
    <w:rsid w:val="00D52A5D"/>
    <w:rsid w:val="00D57231"/>
    <w:rsid w:val="00D6189F"/>
    <w:rsid w:val="00D73391"/>
    <w:rsid w:val="00D8107A"/>
    <w:rsid w:val="00D87202"/>
    <w:rsid w:val="00DA208D"/>
    <w:rsid w:val="00DA42D1"/>
    <w:rsid w:val="00DB3407"/>
    <w:rsid w:val="00DB3422"/>
    <w:rsid w:val="00DC1F07"/>
    <w:rsid w:val="00DD2496"/>
    <w:rsid w:val="00DD2AA4"/>
    <w:rsid w:val="00DE0145"/>
    <w:rsid w:val="00DF04F1"/>
    <w:rsid w:val="00DF768D"/>
    <w:rsid w:val="00E023AD"/>
    <w:rsid w:val="00E13237"/>
    <w:rsid w:val="00E1397C"/>
    <w:rsid w:val="00E168D7"/>
    <w:rsid w:val="00E23F3B"/>
    <w:rsid w:val="00E33439"/>
    <w:rsid w:val="00E441AC"/>
    <w:rsid w:val="00E44CCD"/>
    <w:rsid w:val="00E45A59"/>
    <w:rsid w:val="00E63682"/>
    <w:rsid w:val="00E65DB4"/>
    <w:rsid w:val="00E66248"/>
    <w:rsid w:val="00E738BE"/>
    <w:rsid w:val="00E77FEB"/>
    <w:rsid w:val="00E909D7"/>
    <w:rsid w:val="00E92FB6"/>
    <w:rsid w:val="00E95688"/>
    <w:rsid w:val="00E958AD"/>
    <w:rsid w:val="00EA17E7"/>
    <w:rsid w:val="00EB2295"/>
    <w:rsid w:val="00EC0F83"/>
    <w:rsid w:val="00EC1528"/>
    <w:rsid w:val="00ED2F7B"/>
    <w:rsid w:val="00EE0DC4"/>
    <w:rsid w:val="00EE4B24"/>
    <w:rsid w:val="00EE5765"/>
    <w:rsid w:val="00EF0447"/>
    <w:rsid w:val="00EF6C1B"/>
    <w:rsid w:val="00F049C8"/>
    <w:rsid w:val="00F116C7"/>
    <w:rsid w:val="00F1796B"/>
    <w:rsid w:val="00F2092C"/>
    <w:rsid w:val="00F26074"/>
    <w:rsid w:val="00F30160"/>
    <w:rsid w:val="00F3160B"/>
    <w:rsid w:val="00F51817"/>
    <w:rsid w:val="00F549CE"/>
    <w:rsid w:val="00F552AE"/>
    <w:rsid w:val="00F6168F"/>
    <w:rsid w:val="00F621F4"/>
    <w:rsid w:val="00F62F26"/>
    <w:rsid w:val="00F64445"/>
    <w:rsid w:val="00F64DAF"/>
    <w:rsid w:val="00F7475C"/>
    <w:rsid w:val="00F76A4F"/>
    <w:rsid w:val="00F932F1"/>
    <w:rsid w:val="00FA36FA"/>
    <w:rsid w:val="00FC3F02"/>
    <w:rsid w:val="00FF51CC"/>
    <w:rsid w:val="00FF612A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D5B"/>
  <w15:docId w15:val="{3EE8BB7E-E4C5-4C52-897E-0AEFFDE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64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6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230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6031F"/>
    <w:rPr>
      <w:rFonts w:ascii="Times New Roman" w:hAnsi="Times New Roman" w:cs="Times New Roman" w:hint="default"/>
      <w:vertAlign w:val="superscript"/>
    </w:rPr>
  </w:style>
  <w:style w:type="character" w:customStyle="1" w:styleId="IG8211">
    <w:name w:val="_IG_ &amp;#8211"/>
    <w:aliases w:val="indeks górny"/>
    <w:basedOn w:val="Domylnaczcionkaakapitu"/>
    <w:rsid w:val="0096031F"/>
    <w:rPr>
      <w:b w:val="0"/>
      <w:bCs w:val="0"/>
      <w:i w:val="0"/>
      <w:iCs w:val="0"/>
      <w:spacing w:val="0"/>
      <w:vertAlign w:val="superscript"/>
    </w:rPr>
  </w:style>
  <w:style w:type="paragraph" w:customStyle="1" w:styleId="ART8211">
    <w:name w:val="ART(§) &amp;#8211"/>
    <w:aliases w:val="art. ustawy (§ np. rozporządzenia)"/>
    <w:basedOn w:val="Normalny"/>
    <w:rsid w:val="001C07B6"/>
    <w:pPr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UST8211">
    <w:name w:val="UST(§) &amp;#8211"/>
    <w:aliases w:val="ust. (§ np. kodeksu)"/>
    <w:basedOn w:val="Normalny"/>
    <w:rsid w:val="001C07B6"/>
    <w:pPr>
      <w:autoSpaceDE w:val="0"/>
      <w:autoSpaceDN w:val="0"/>
      <w:spacing w:after="0" w:line="360" w:lineRule="auto"/>
      <w:ind w:firstLine="510"/>
      <w:jc w:val="both"/>
    </w:pPr>
    <w:rPr>
      <w:rFonts w:ascii="Times" w:eastAsia="Times New Roman" w:hAnsi="Times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E3F32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E5F27"/>
    <w:rPr>
      <w:strike w:val="0"/>
      <w:dstrike w:val="0"/>
      <w:color w:val="424242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D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DA8"/>
    <w:rPr>
      <w:b/>
      <w:bCs/>
      <w:lang w:eastAsia="en-US"/>
    </w:rPr>
  </w:style>
  <w:style w:type="paragraph" w:styleId="Poprawka">
    <w:name w:val="Revision"/>
    <w:hidden/>
    <w:uiPriority w:val="99"/>
    <w:semiHidden/>
    <w:rsid w:val="007547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8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645C9-171D-4ED5-A0B5-F9FDC033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Wodzynska Ewelina</cp:lastModifiedBy>
  <cp:revision>2</cp:revision>
  <cp:lastPrinted>2016-10-07T07:22:00Z</cp:lastPrinted>
  <dcterms:created xsi:type="dcterms:W3CDTF">2017-11-14T12:50:00Z</dcterms:created>
  <dcterms:modified xsi:type="dcterms:W3CDTF">2017-11-14T12:50:00Z</dcterms:modified>
</cp:coreProperties>
</file>