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7939" w14:textId="77777777" w:rsidR="00AC358C" w:rsidRDefault="00AC358C" w:rsidP="00404338">
      <w:pPr>
        <w:jc w:val="left"/>
      </w:pPr>
      <w:r w:rsidRPr="00CC6517">
        <w:rPr>
          <w:b/>
          <w:bCs/>
        </w:rPr>
        <w:t>Materiał informacyjny</w:t>
      </w:r>
      <w:r w:rsidRPr="00CC6517">
        <w:br/>
        <w:t>opracowany przez Departament Energii Jądrowej</w:t>
      </w:r>
      <w:r w:rsidRPr="00CC6517">
        <w:br/>
        <w:t>Ministerstwa Klimatu i Środowiska</w:t>
      </w:r>
    </w:p>
    <w:p w14:paraId="0C152CED" w14:textId="77777777" w:rsidR="008D6699" w:rsidRDefault="008D6699" w:rsidP="001455C7">
      <w:pPr>
        <w:rPr>
          <w:i/>
          <w:sz w:val="22"/>
          <w:szCs w:val="22"/>
        </w:rPr>
      </w:pPr>
    </w:p>
    <w:p w14:paraId="307D37FB" w14:textId="4F8657BA" w:rsidR="00AC358C" w:rsidRDefault="00DA254B" w:rsidP="001455C7">
      <w:pPr>
        <w:rPr>
          <w:i/>
          <w:sz w:val="22"/>
          <w:szCs w:val="22"/>
        </w:rPr>
      </w:pPr>
      <w:r>
        <w:rPr>
          <w:i/>
          <w:sz w:val="22"/>
          <w:szCs w:val="22"/>
        </w:rPr>
        <w:t>21</w:t>
      </w:r>
      <w:r w:rsidR="00AC358C">
        <w:rPr>
          <w:i/>
          <w:sz w:val="22"/>
          <w:szCs w:val="22"/>
        </w:rPr>
        <w:t xml:space="preserve"> </w:t>
      </w:r>
      <w:r w:rsidR="008D6699">
        <w:rPr>
          <w:i/>
          <w:sz w:val="22"/>
          <w:szCs w:val="22"/>
        </w:rPr>
        <w:t>c</w:t>
      </w:r>
      <w:r w:rsidR="009945A8">
        <w:rPr>
          <w:i/>
          <w:sz w:val="22"/>
          <w:szCs w:val="22"/>
        </w:rPr>
        <w:t>zerwca</w:t>
      </w:r>
      <w:r w:rsidR="00AC358C" w:rsidRPr="000355BD">
        <w:rPr>
          <w:i/>
          <w:sz w:val="22"/>
          <w:szCs w:val="22"/>
        </w:rPr>
        <w:t xml:space="preserve"> 20</w:t>
      </w:r>
      <w:r w:rsidR="00AC358C">
        <w:rPr>
          <w:i/>
          <w:sz w:val="22"/>
          <w:szCs w:val="22"/>
        </w:rPr>
        <w:t>21</w:t>
      </w:r>
      <w:r w:rsidR="006D1A86">
        <w:rPr>
          <w:i/>
          <w:sz w:val="22"/>
          <w:szCs w:val="22"/>
        </w:rPr>
        <w:t xml:space="preserve"> r.</w:t>
      </w:r>
    </w:p>
    <w:p w14:paraId="1EA3A4B6" w14:textId="77777777" w:rsidR="009945A8" w:rsidRDefault="009945A8" w:rsidP="001455C7">
      <w:pPr>
        <w:rPr>
          <w:b/>
          <w:sz w:val="28"/>
          <w:szCs w:val="28"/>
        </w:rPr>
      </w:pPr>
    </w:p>
    <w:p w14:paraId="4ED95B78" w14:textId="3484418F" w:rsidR="00AC358C" w:rsidRPr="006D1A86" w:rsidRDefault="006D1A86" w:rsidP="00404338">
      <w:pPr>
        <w:jc w:val="center"/>
        <w:rPr>
          <w:b/>
          <w:smallCaps/>
          <w:sz w:val="26"/>
          <w:szCs w:val="26"/>
        </w:rPr>
      </w:pPr>
      <w:r w:rsidRPr="00D004E6">
        <w:rPr>
          <w:b/>
          <w:smallCaps/>
          <w:sz w:val="26"/>
          <w:szCs w:val="26"/>
          <w:highlight w:val="yellow"/>
        </w:rPr>
        <w:t xml:space="preserve">Bieżący </w:t>
      </w:r>
      <w:r w:rsidR="00AC358C" w:rsidRPr="00D004E6">
        <w:rPr>
          <w:b/>
          <w:smallCaps/>
          <w:sz w:val="26"/>
          <w:szCs w:val="26"/>
          <w:highlight w:val="yellow"/>
        </w:rPr>
        <w:t xml:space="preserve">Przegląd </w:t>
      </w:r>
      <w:r w:rsidRPr="00D004E6">
        <w:rPr>
          <w:b/>
          <w:smallCaps/>
          <w:sz w:val="26"/>
          <w:szCs w:val="26"/>
          <w:highlight w:val="yellow"/>
        </w:rPr>
        <w:t>Wydarzeń w Energetyce Jądrowej na Świecie</w:t>
      </w:r>
    </w:p>
    <w:p w14:paraId="219634C8" w14:textId="06F2947D" w:rsidR="00AC358C" w:rsidRDefault="00AC358C" w:rsidP="001455C7">
      <w:pPr>
        <w:rPr>
          <w:b/>
          <w:sz w:val="26"/>
          <w:szCs w:val="26"/>
        </w:rPr>
      </w:pPr>
    </w:p>
    <w:p w14:paraId="0C3E2FE1" w14:textId="6572329C" w:rsidR="00DA254B" w:rsidRPr="006E0F2C" w:rsidRDefault="00AC358C" w:rsidP="00741BDF">
      <w:pPr>
        <w:spacing w:before="240" w:after="240"/>
        <w:rPr>
          <w:rStyle w:val="jlqj4b"/>
          <w:b/>
          <w:bCs/>
        </w:rPr>
      </w:pPr>
      <w:r w:rsidRPr="006E0F2C">
        <w:rPr>
          <w:rStyle w:val="jlqj4b"/>
          <w:b/>
          <w:bCs/>
        </w:rPr>
        <w:t>1.</w:t>
      </w:r>
      <w:r w:rsidR="00441EB1" w:rsidRPr="006E0F2C">
        <w:rPr>
          <w:rStyle w:val="jlqj4b"/>
          <w:b/>
          <w:bCs/>
        </w:rPr>
        <w:t> </w:t>
      </w:r>
      <w:r w:rsidR="006E0F2C" w:rsidRPr="006E0F2C">
        <w:rPr>
          <w:rStyle w:val="jlqj4b"/>
          <w:b/>
          <w:bCs/>
        </w:rPr>
        <w:t>USNC-Tech wspiera obu wykonawców programu DRACO</w:t>
      </w:r>
    </w:p>
    <w:p w14:paraId="6E319449" w14:textId="77777777" w:rsidR="006E0F2C" w:rsidRPr="00BF54EB" w:rsidRDefault="006E0F2C" w:rsidP="006E0F2C">
      <w:pPr>
        <w:rPr>
          <w:rStyle w:val="jlqj4b"/>
        </w:rPr>
      </w:pPr>
      <w:r w:rsidRPr="00BF54EB">
        <w:rPr>
          <w:rStyle w:val="jlqj4b"/>
        </w:rPr>
        <w:t xml:space="preserve">Ultra </w:t>
      </w:r>
      <w:proofErr w:type="spellStart"/>
      <w:r w:rsidRPr="00BF54EB">
        <w:rPr>
          <w:rStyle w:val="jlqj4b"/>
        </w:rPr>
        <w:t>Safe</w:t>
      </w:r>
      <w:proofErr w:type="spellEnd"/>
      <w:r w:rsidRPr="00BF54EB">
        <w:rPr>
          <w:rStyle w:val="jlqj4b"/>
        </w:rPr>
        <w:t xml:space="preserve"> </w:t>
      </w:r>
      <w:proofErr w:type="spellStart"/>
      <w:r w:rsidRPr="00BF54EB">
        <w:rPr>
          <w:rStyle w:val="jlqj4b"/>
        </w:rPr>
        <w:t>Nuclear</w:t>
      </w:r>
      <w:proofErr w:type="spellEnd"/>
      <w:r w:rsidRPr="00BF54EB">
        <w:rPr>
          <w:rStyle w:val="jlqj4b"/>
        </w:rPr>
        <w:t xml:space="preserve"> Technologies (USNC-Tech), </w:t>
      </w:r>
      <w:r w:rsidRPr="00BF54EB">
        <w:t>z siedzibą w Seattle</w:t>
      </w:r>
      <w:r w:rsidRPr="00BF54EB">
        <w:rPr>
          <w:rStyle w:val="jlqj4b"/>
        </w:rPr>
        <w:t xml:space="preserve"> – spółka zależna Ultra </w:t>
      </w:r>
      <w:proofErr w:type="spellStart"/>
      <w:r w:rsidRPr="00BF54EB">
        <w:rPr>
          <w:rStyle w:val="jlqj4b"/>
        </w:rPr>
        <w:t>Safe</w:t>
      </w:r>
      <w:proofErr w:type="spellEnd"/>
      <w:r w:rsidRPr="00BF54EB">
        <w:rPr>
          <w:rStyle w:val="jlqj4b"/>
        </w:rPr>
        <w:t xml:space="preserve"> </w:t>
      </w:r>
      <w:proofErr w:type="spellStart"/>
      <w:r w:rsidRPr="00BF54EB">
        <w:rPr>
          <w:rStyle w:val="jlqj4b"/>
        </w:rPr>
        <w:t>Nuclear</w:t>
      </w:r>
      <w:proofErr w:type="spellEnd"/>
      <w:r w:rsidRPr="00BF54EB">
        <w:rPr>
          <w:rStyle w:val="jlqj4b"/>
        </w:rPr>
        <w:t xml:space="preserve"> Corporation (USNC) – zapewnia „krytyczne wsparcie” obu głównym wykonawcom w pierwszej fazie programu </w:t>
      </w:r>
      <w:proofErr w:type="spellStart"/>
      <w:r w:rsidRPr="00BF54EB">
        <w:rPr>
          <w:rStyle w:val="jlqj4b"/>
        </w:rPr>
        <w:t>Demonstration</w:t>
      </w:r>
      <w:proofErr w:type="spellEnd"/>
      <w:r w:rsidRPr="00BF54EB">
        <w:rPr>
          <w:rStyle w:val="jlqj4b"/>
        </w:rPr>
        <w:t xml:space="preserve"> </w:t>
      </w:r>
      <w:proofErr w:type="spellStart"/>
      <w:r w:rsidRPr="00BF54EB">
        <w:rPr>
          <w:rStyle w:val="jlqj4b"/>
        </w:rPr>
        <w:t>Rocket</w:t>
      </w:r>
      <w:proofErr w:type="spellEnd"/>
      <w:r w:rsidRPr="00BF54EB">
        <w:rPr>
          <w:rStyle w:val="jlqj4b"/>
        </w:rPr>
        <w:t xml:space="preserve"> for Agile </w:t>
      </w:r>
      <w:proofErr w:type="spellStart"/>
      <w:r w:rsidRPr="00BF54EB">
        <w:rPr>
          <w:rStyle w:val="jlqj4b"/>
        </w:rPr>
        <w:t>Cislunar</w:t>
      </w:r>
      <w:proofErr w:type="spellEnd"/>
      <w:r w:rsidRPr="00BF54EB">
        <w:rPr>
          <w:rStyle w:val="jlqj4b"/>
        </w:rPr>
        <w:t xml:space="preserve"> Operations (DRACO).</w:t>
      </w:r>
    </w:p>
    <w:p w14:paraId="7F1296D2" w14:textId="77777777" w:rsidR="006E0F2C" w:rsidRDefault="006E0F2C" w:rsidP="006E0F2C">
      <w:pPr>
        <w:rPr>
          <w:rStyle w:val="jlqj4b"/>
        </w:rPr>
      </w:pPr>
      <w:r>
        <w:rPr>
          <w:rStyle w:val="jlqj4b"/>
        </w:rPr>
        <w:t>Program DRACO Agencji Zaawansowanych Projektów Badawczych Obrony USA (DARPA) ma na celu zademonstrowanie w 2025 roku</w:t>
      </w:r>
      <w:r w:rsidRPr="00DB6E9A">
        <w:t xml:space="preserve"> jądrowego napędu termicznego (</w:t>
      </w:r>
      <w:proofErr w:type="spellStart"/>
      <w:r w:rsidRPr="00DB6E9A">
        <w:rPr>
          <w:i/>
          <w:iCs/>
        </w:rPr>
        <w:t>nuclear</w:t>
      </w:r>
      <w:proofErr w:type="spellEnd"/>
      <w:r w:rsidRPr="00DB6E9A">
        <w:rPr>
          <w:i/>
          <w:iCs/>
        </w:rPr>
        <w:t xml:space="preserve"> </w:t>
      </w:r>
      <w:proofErr w:type="spellStart"/>
      <w:r w:rsidRPr="00DB6E9A">
        <w:rPr>
          <w:i/>
          <w:iCs/>
        </w:rPr>
        <w:t>thermal</w:t>
      </w:r>
      <w:proofErr w:type="spellEnd"/>
      <w:r w:rsidRPr="00DB6E9A">
        <w:rPr>
          <w:i/>
          <w:iCs/>
        </w:rPr>
        <w:t xml:space="preserve"> </w:t>
      </w:r>
      <w:proofErr w:type="spellStart"/>
      <w:r w:rsidRPr="00DB6E9A">
        <w:rPr>
          <w:i/>
          <w:iCs/>
        </w:rPr>
        <w:t>propulsion</w:t>
      </w:r>
      <w:proofErr w:type="spellEnd"/>
      <w:r w:rsidRPr="00DB6E9A">
        <w:t xml:space="preserve">, NTP) </w:t>
      </w:r>
      <w:r>
        <w:t xml:space="preserve">możliwego do zastosowania </w:t>
      </w:r>
      <w:r>
        <w:rPr>
          <w:rStyle w:val="jlqj4b"/>
        </w:rPr>
        <w:t xml:space="preserve">w operacjach kosmicznych </w:t>
      </w:r>
      <w:r>
        <w:t>w przestrzeni Ziemia-Księżyc (</w:t>
      </w:r>
      <w:proofErr w:type="spellStart"/>
      <w:r>
        <w:t>cislunar</w:t>
      </w:r>
      <w:proofErr w:type="spellEnd"/>
      <w:r>
        <w:t xml:space="preserve">) i </w:t>
      </w:r>
      <w:r>
        <w:rPr>
          <w:rStyle w:val="jlqj4b"/>
        </w:rPr>
        <w:t xml:space="preserve">na niskiej orbicie okołoziemskiej. </w:t>
      </w:r>
    </w:p>
    <w:p w14:paraId="0731027C" w14:textId="77777777" w:rsidR="006E0F2C" w:rsidRDefault="006E0F2C" w:rsidP="006E0F2C">
      <w:pPr>
        <w:rPr>
          <w:rStyle w:val="jlqj4b"/>
        </w:rPr>
      </w:pPr>
      <w:r>
        <w:rPr>
          <w:rStyle w:val="jlqj4b"/>
        </w:rPr>
        <w:t xml:space="preserve">Agencja w kwietniu przyznała fundusze na pierwszą 18-miesięczną fazę programu: kontrakt dla General </w:t>
      </w:r>
      <w:proofErr w:type="spellStart"/>
      <w:r>
        <w:rPr>
          <w:rStyle w:val="jlqj4b"/>
        </w:rPr>
        <w:t>Atomics</w:t>
      </w:r>
      <w:proofErr w:type="spellEnd"/>
      <w:r>
        <w:rPr>
          <w:rStyle w:val="jlqj4b"/>
        </w:rPr>
        <w:t xml:space="preserve"> o wartości 22 mln USD na </w:t>
      </w:r>
      <w:proofErr w:type="spellStart"/>
      <w:r>
        <w:rPr>
          <w:rStyle w:val="jlqj4b"/>
        </w:rPr>
        <w:t>Track</w:t>
      </w:r>
      <w:proofErr w:type="spellEnd"/>
      <w:r>
        <w:rPr>
          <w:rStyle w:val="jlqj4b"/>
        </w:rPr>
        <w:t xml:space="preserve"> A, obejmujący zaprojektowanie reaktora NTP, oraz kontrakt dla Blue </w:t>
      </w:r>
      <w:proofErr w:type="spellStart"/>
      <w:r>
        <w:rPr>
          <w:rStyle w:val="jlqj4b"/>
        </w:rPr>
        <w:t>Origin</w:t>
      </w:r>
      <w:proofErr w:type="spellEnd"/>
      <w:r>
        <w:rPr>
          <w:rStyle w:val="jlqj4b"/>
        </w:rPr>
        <w:t xml:space="preserve"> o wartości 2,5 miliona dolarów na </w:t>
      </w:r>
      <w:proofErr w:type="spellStart"/>
      <w:r>
        <w:rPr>
          <w:rStyle w:val="jlqj4b"/>
        </w:rPr>
        <w:t>Track</w:t>
      </w:r>
      <w:proofErr w:type="spellEnd"/>
      <w:r>
        <w:rPr>
          <w:rStyle w:val="jlqj4b"/>
        </w:rPr>
        <w:t xml:space="preserve"> B, koncentrujący się na zademonstrowaniu pojazdu kosmicznego. USNC-Tech jest jedyną firmą biorącą udział w obu częściach programu. </w:t>
      </w:r>
    </w:p>
    <w:p w14:paraId="7E38FCD3" w14:textId="77777777" w:rsidR="006E0F2C" w:rsidRDefault="006E0F2C" w:rsidP="006E0F2C">
      <w:pPr>
        <w:rPr>
          <w:rStyle w:val="jlqj4b"/>
        </w:rPr>
      </w:pPr>
      <w:r>
        <w:rPr>
          <w:rStyle w:val="jlqj4b"/>
        </w:rPr>
        <w:t xml:space="preserve">„To niezwykły moment dla rozwoju NTP i dla naszej firmy” – powiedział Paolo </w:t>
      </w:r>
      <w:proofErr w:type="spellStart"/>
      <w:r>
        <w:rPr>
          <w:rStyle w:val="jlqj4b"/>
        </w:rPr>
        <w:t>Venneri</w:t>
      </w:r>
      <w:proofErr w:type="spellEnd"/>
      <w:r>
        <w:rPr>
          <w:rStyle w:val="jlqj4b"/>
        </w:rPr>
        <w:t xml:space="preserve">, wiceprezes wykonawczy USNC-Tech. „Nasz wybór do udziału w programie DRACO nie w jednym, ale w dwóch zespołach pokazuje siłę naszych zdolności do projektowania i analizowania tych systemów”. </w:t>
      </w:r>
    </w:p>
    <w:p w14:paraId="6B482A2E" w14:textId="77777777" w:rsidR="006E0F2C" w:rsidRDefault="006E0F2C" w:rsidP="006E0F2C">
      <w:pPr>
        <w:rPr>
          <w:rStyle w:val="jlqj4b"/>
        </w:rPr>
      </w:pPr>
      <w:r>
        <w:rPr>
          <w:rStyle w:val="jlqj4b"/>
        </w:rPr>
        <w:t xml:space="preserve">Aktywność w przestrzeni </w:t>
      </w:r>
      <w:proofErr w:type="spellStart"/>
      <w:r>
        <w:rPr>
          <w:rStyle w:val="jlqj4b"/>
        </w:rPr>
        <w:t>cislunarnej</w:t>
      </w:r>
      <w:proofErr w:type="spellEnd"/>
      <w:r>
        <w:rPr>
          <w:rStyle w:val="jlqj4b"/>
        </w:rPr>
        <w:t xml:space="preserve"> (między Ziemią a Księżycem) - rośnie, ponieważ agencje kosmiczne i firmy na całym świecie realizują nowe ambicje księżycowe, stwierdza USNC. </w:t>
      </w:r>
    </w:p>
    <w:p w14:paraId="4A87068B" w14:textId="63B4AC1D" w:rsidR="006E0F2C" w:rsidRDefault="006E0F2C" w:rsidP="006E0F2C">
      <w:r w:rsidRPr="00D446E0">
        <w:t>System NTP wykorzystuj</w:t>
      </w:r>
      <w:r w:rsidR="00BA51C1">
        <w:t>e</w:t>
      </w:r>
      <w:r w:rsidRPr="00D446E0">
        <w:t xml:space="preserve"> reaktor jądrow</w:t>
      </w:r>
      <w:r w:rsidR="00BA51C1">
        <w:t>y</w:t>
      </w:r>
      <w:r w:rsidRPr="00D446E0">
        <w:t xml:space="preserve"> do podgrzewania </w:t>
      </w:r>
      <w:r w:rsidR="00BA51C1">
        <w:t>ciekłego gazu pędnego</w:t>
      </w:r>
      <w:r w:rsidRPr="00D446E0">
        <w:t xml:space="preserve"> (</w:t>
      </w:r>
      <w:r w:rsidR="00BA51C1">
        <w:t>zwykle</w:t>
      </w:r>
      <w:r>
        <w:t xml:space="preserve"> </w:t>
      </w:r>
      <w:r w:rsidRPr="00D446E0">
        <w:t>wod</w:t>
      </w:r>
      <w:r>
        <w:t>oru</w:t>
      </w:r>
      <w:r w:rsidRPr="00D446E0">
        <w:t xml:space="preserve">) do ekstremalnych temperatur, </w:t>
      </w:r>
      <w:r>
        <w:t>któr</w:t>
      </w:r>
      <w:r w:rsidR="00BA51C1">
        <w:t>y</w:t>
      </w:r>
      <w:r>
        <w:t xml:space="preserve"> </w:t>
      </w:r>
      <w:r w:rsidRPr="00D446E0">
        <w:t xml:space="preserve">następnie </w:t>
      </w:r>
      <w:r w:rsidR="00BA51C1">
        <w:t xml:space="preserve">rozszerza się w gaz i jest wyrzucany </w:t>
      </w:r>
      <w:r w:rsidRPr="00D446E0">
        <w:t xml:space="preserve">przez dysze </w:t>
      </w:r>
      <w:r w:rsidR="00BA51C1">
        <w:t>rakiety, wytwarzając siłę ciągu</w:t>
      </w:r>
      <w:r w:rsidRPr="00D446E0">
        <w:t xml:space="preserve">. Technologia ta </w:t>
      </w:r>
      <w:r>
        <w:t xml:space="preserve">cechuje się </w:t>
      </w:r>
      <w:r w:rsidRPr="00D446E0">
        <w:t>wydajnością paliwa 2-5 razy większą niż w</w:t>
      </w:r>
      <w:r>
        <w:t xml:space="preserve"> </w:t>
      </w:r>
      <w:r w:rsidRPr="00D446E0">
        <w:t>tradycyjnych rakietach zasilanych mieszankami chemicznymi.</w:t>
      </w:r>
    </w:p>
    <w:p w14:paraId="25730BB5" w14:textId="4416CDFD" w:rsidR="006E0F2C" w:rsidRDefault="006E0F2C" w:rsidP="006E0F2C">
      <w:r w:rsidRPr="00DB6E9A">
        <w:t xml:space="preserve">Koncepcja NTP firmy USNC-Tech wykorzystuje w pełni ceramiczne </w:t>
      </w:r>
      <w:proofErr w:type="spellStart"/>
      <w:r w:rsidRPr="00DB6E9A">
        <w:t>mikrokapsułkowane</w:t>
      </w:r>
      <w:proofErr w:type="spellEnd"/>
      <w:r w:rsidRPr="00DB6E9A">
        <w:t xml:space="preserve"> paliwo (</w:t>
      </w:r>
      <w:proofErr w:type="spellStart"/>
      <w:r w:rsidRPr="006E0F2C">
        <w:rPr>
          <w:i/>
          <w:iCs/>
        </w:rPr>
        <w:t>Fully</w:t>
      </w:r>
      <w:proofErr w:type="spellEnd"/>
      <w:r w:rsidRPr="006E0F2C">
        <w:rPr>
          <w:i/>
          <w:iCs/>
        </w:rPr>
        <w:t xml:space="preserve"> </w:t>
      </w:r>
      <w:proofErr w:type="spellStart"/>
      <w:r w:rsidRPr="006E0F2C">
        <w:rPr>
          <w:i/>
          <w:iCs/>
        </w:rPr>
        <w:t>Ceramic</w:t>
      </w:r>
      <w:proofErr w:type="spellEnd"/>
      <w:r w:rsidRPr="006E0F2C">
        <w:rPr>
          <w:i/>
          <w:iCs/>
        </w:rPr>
        <w:t xml:space="preserve"> Micro-</w:t>
      </w:r>
      <w:proofErr w:type="spellStart"/>
      <w:r w:rsidRPr="006E0F2C">
        <w:rPr>
          <w:i/>
          <w:iCs/>
        </w:rPr>
        <w:t>encapsulated</w:t>
      </w:r>
      <w:proofErr w:type="spellEnd"/>
      <w:r w:rsidRPr="00DB6E9A">
        <w:t xml:space="preserve">, FCM) </w:t>
      </w:r>
      <w:r>
        <w:t xml:space="preserve">opracowane przez </w:t>
      </w:r>
      <w:r w:rsidRPr="00DB6E9A">
        <w:t>USNC</w:t>
      </w:r>
      <w:r>
        <w:t xml:space="preserve"> </w:t>
      </w:r>
      <w:r w:rsidRPr="00DB6E9A">
        <w:t>umożliwia</w:t>
      </w:r>
      <w:r>
        <w:t>jące</w:t>
      </w:r>
      <w:r w:rsidRPr="00DB6E9A">
        <w:t xml:space="preserve"> </w:t>
      </w:r>
      <w:r>
        <w:t xml:space="preserve">budowę </w:t>
      </w:r>
      <w:r w:rsidRPr="00DB6E9A">
        <w:t>now</w:t>
      </w:r>
      <w:r>
        <w:t xml:space="preserve">ej </w:t>
      </w:r>
      <w:r w:rsidRPr="00DB6E9A">
        <w:t>rodzin</w:t>
      </w:r>
      <w:r>
        <w:t>y</w:t>
      </w:r>
      <w:r w:rsidRPr="00DB6E9A">
        <w:t xml:space="preserve"> z natury bezpiecznych reaktorów, zoptymalizowanych pod </w:t>
      </w:r>
      <w:r>
        <w:t>względem</w:t>
      </w:r>
      <w:r w:rsidRPr="00DB6E9A">
        <w:t xml:space="preserve"> zajmowanej przestrzeni, które zapewniają bezpieczeństwo astronautom i ochronę środowiska.</w:t>
      </w:r>
    </w:p>
    <w:p w14:paraId="4994E077" w14:textId="371662E9" w:rsidR="006E0F2C" w:rsidRDefault="006E0F2C" w:rsidP="006E0F2C">
      <w:r w:rsidRPr="00DB6E9A">
        <w:t xml:space="preserve">Kluczem do </w:t>
      </w:r>
      <w:r>
        <w:t>sukcesu</w:t>
      </w:r>
      <w:r w:rsidRPr="00DB6E9A">
        <w:t xml:space="preserve"> USNC-Tech jest świadome nakładanie się technologii reaktorów naziemnych i kosmicznych - </w:t>
      </w:r>
      <w:r>
        <w:t>twierdzi</w:t>
      </w:r>
      <w:r w:rsidRPr="00DB6E9A">
        <w:t xml:space="preserve"> dyrektor USNC-Tech Paolo </w:t>
      </w:r>
      <w:proofErr w:type="spellStart"/>
      <w:r w:rsidRPr="00DB6E9A">
        <w:t>Venneri</w:t>
      </w:r>
      <w:proofErr w:type="spellEnd"/>
      <w:r w:rsidRPr="00DB6E9A">
        <w:t xml:space="preserve">. </w:t>
      </w:r>
      <w:r w:rsidR="00741BDF">
        <w:t>„</w:t>
      </w:r>
      <w:r w:rsidRPr="00DB6E9A">
        <w:t>To pozwala nam wykorzystać postęp w technologii jądrowej oraz infrastrukturze systemów naziemnych i zastosować je w naszych reaktorach kosmicznych</w:t>
      </w:r>
      <w:r w:rsidR="00741BDF">
        <w:t>”</w:t>
      </w:r>
      <w:r w:rsidRPr="00DB6E9A">
        <w:t>.</w:t>
      </w:r>
    </w:p>
    <w:p w14:paraId="6F741A88" w14:textId="77777777" w:rsidR="006E0F2C" w:rsidRPr="00DB6E9A" w:rsidRDefault="006E0F2C" w:rsidP="006E0F2C">
      <w:r w:rsidRPr="00DB6E9A">
        <w:t xml:space="preserve">USNC opisuje paliwo FCM jako </w:t>
      </w:r>
      <w:proofErr w:type="spellStart"/>
      <w:r w:rsidRPr="00DB6E9A">
        <w:t>trójstrukturalną</w:t>
      </w:r>
      <w:proofErr w:type="spellEnd"/>
      <w:r w:rsidRPr="00DB6E9A">
        <w:t xml:space="preserve"> izotropową (TRISO) konstrukcję paliwa nowej generacji z </w:t>
      </w:r>
      <w:proofErr w:type="spellStart"/>
      <w:r w:rsidRPr="00DB6E9A">
        <w:t>oksywęglika</w:t>
      </w:r>
      <w:proofErr w:type="spellEnd"/>
      <w:r w:rsidRPr="00DB6E9A">
        <w:t xml:space="preserve"> uranu (UCO), zastępującą 50-letnią grafitową matrycę tradycyjnego paliwa TRISO węglikiem krzemu (</w:t>
      </w:r>
      <w:proofErr w:type="spellStart"/>
      <w:r w:rsidRPr="00DB6E9A">
        <w:t>SiC</w:t>
      </w:r>
      <w:proofErr w:type="spellEnd"/>
      <w:r w:rsidRPr="00DB6E9A">
        <w:t xml:space="preserve">). W rezultacie powstało bezpieczniejsze paliwo jądrowe, które może wytrzymać wyższe temperatury i większy poziom promieniowania. Matryca </w:t>
      </w:r>
      <w:proofErr w:type="spellStart"/>
      <w:r w:rsidRPr="00DB6E9A">
        <w:t>SiC</w:t>
      </w:r>
      <w:proofErr w:type="spellEnd"/>
      <w:r w:rsidRPr="00DB6E9A">
        <w:t xml:space="preserve"> w paliwie FCM zapewnia gęstą, gazoszczelną barierę </w:t>
      </w:r>
      <w:r w:rsidRPr="00DB6E9A">
        <w:lastRenderedPageBreak/>
        <w:t xml:space="preserve">zapobiegającą wydostawaniu się produktów rozszczepienia, nawet jeśli cząsteczka TRISO pęknie podczas pracy. </w:t>
      </w:r>
    </w:p>
    <w:p w14:paraId="542AC36C" w14:textId="77777777" w:rsidR="006E0F2C" w:rsidRDefault="006E0F2C" w:rsidP="006E0F2C">
      <w:r w:rsidRPr="00DB6E9A">
        <w:t>Nowa matryca poprawia strukturę i charakterystykę ograniczającą cząstek TRISO, zatrzymując i trwale uszczelniając promieniotwórcze produkty rozszczepienia, zapobiegając ich emisji i skażeniu środowiska. Wyższe przewodnictwo cieplne paliwa FCM pozwala pastylkom paliwa mieć bardziej płaski profil temperaturowy, obniżając szczytowe temperatury w reaktorach jądrowych.</w:t>
      </w:r>
    </w:p>
    <w:p w14:paraId="0797F55B" w14:textId="77777777" w:rsidR="006E0F2C" w:rsidRDefault="006E0F2C" w:rsidP="006E0F2C">
      <w:pPr>
        <w:rPr>
          <w:rStyle w:val="jlqj4b"/>
        </w:rPr>
      </w:pPr>
      <w:r w:rsidRPr="00DB6E9A">
        <w:t xml:space="preserve">USNC-Tech twierdzi, że ta wyjątkowa koncepcja NTP, stosując niewielkie ilości </w:t>
      </w:r>
      <w:r>
        <w:t>uranu</w:t>
      </w:r>
      <w:r w:rsidRPr="00DB6E9A">
        <w:t xml:space="preserve"> o </w:t>
      </w:r>
      <w:r>
        <w:t xml:space="preserve">podwyższonym stopniu wzbogacenia </w:t>
      </w:r>
      <w:r w:rsidRPr="00DB6E9A">
        <w:t>(</w:t>
      </w:r>
      <w:r w:rsidRPr="00DB6E9A">
        <w:rPr>
          <w:i/>
          <w:iCs/>
        </w:rPr>
        <w:t>High-</w:t>
      </w:r>
      <w:proofErr w:type="spellStart"/>
      <w:r w:rsidRPr="00DB6E9A">
        <w:rPr>
          <w:i/>
          <w:iCs/>
        </w:rPr>
        <w:t>Assay</w:t>
      </w:r>
      <w:proofErr w:type="spellEnd"/>
      <w:r w:rsidRPr="00DB6E9A">
        <w:rPr>
          <w:i/>
          <w:iCs/>
        </w:rPr>
        <w:t xml:space="preserve"> </w:t>
      </w:r>
      <w:proofErr w:type="spellStart"/>
      <w:r w:rsidRPr="00DB6E9A">
        <w:rPr>
          <w:i/>
          <w:iCs/>
        </w:rPr>
        <w:t>Low-Enriched</w:t>
      </w:r>
      <w:proofErr w:type="spellEnd"/>
      <w:r w:rsidRPr="00DB6E9A">
        <w:rPr>
          <w:i/>
          <w:iCs/>
        </w:rPr>
        <w:t xml:space="preserve"> Uranium</w:t>
      </w:r>
      <w:r w:rsidRPr="00DB6E9A">
        <w:t>, HALEU), zapewnia wysoką siłę ciągu i impuls właściwy jądrowego napędu kosmicznego, które wcześniej były możliwe do osiągnięcia tylko dzięki zastosowaniu wysoko wzbogaconego uranu. Ponadto paliwo FCM korzysta z istniejącego wcześniej łańcucha dostaw i zakładów produkcyjnych wykorzystywanych przez konstruktorów ziemskich reaktorów jądrowych, zmniejszając ryzyko produkcyjne i umożliwiając zrównoważone zaangażowanie przemysłu.</w:t>
      </w:r>
    </w:p>
    <w:p w14:paraId="6BAC65D8" w14:textId="5D2B68C1" w:rsidR="006E0F2C" w:rsidRDefault="006E0F2C" w:rsidP="006E0F2C">
      <w:pPr>
        <w:rPr>
          <w:rStyle w:val="jlqj4b"/>
        </w:rPr>
      </w:pPr>
      <w:r>
        <w:rPr>
          <w:rStyle w:val="jlqj4b"/>
        </w:rPr>
        <w:t xml:space="preserve">Biały Dom w grudniu 2020 r. ogłosił </w:t>
      </w:r>
      <w:hyperlink r:id="rId6" w:history="1">
        <w:r w:rsidRPr="007E63B9">
          <w:rPr>
            <w:rStyle w:val="Hipercze"/>
          </w:rPr>
          <w:t>Narodową Politykę Kosmiczną</w:t>
        </w:r>
      </w:hyperlink>
      <w:r>
        <w:t>,</w:t>
      </w:r>
      <w:r>
        <w:rPr>
          <w:rStyle w:val="jlqj4b"/>
        </w:rPr>
        <w:t xml:space="preserve"> </w:t>
      </w:r>
      <w:r>
        <w:t>w której opowiada się za opracowywaniem i wdrażaniem energii jądrowej i jądrowych systemów napędowych do misji kosmicznych</w:t>
      </w:r>
      <w:r>
        <w:rPr>
          <w:rStyle w:val="jlqj4b"/>
        </w:rPr>
        <w:t xml:space="preserve">, w tym systemów NTP. Technologia </w:t>
      </w:r>
      <w:r w:rsidR="00200112">
        <w:rPr>
          <w:rStyle w:val="jlqj4b"/>
        </w:rPr>
        <w:t xml:space="preserve">napędu jądrowego </w:t>
      </w:r>
      <w:r>
        <w:rPr>
          <w:rStyle w:val="jlqj4b"/>
        </w:rPr>
        <w:t xml:space="preserve">opracowywana w ramach programu DRACO może również stanowić podstawę przyszłych operacji poza przestrzenią </w:t>
      </w:r>
      <w:proofErr w:type="spellStart"/>
      <w:r>
        <w:rPr>
          <w:rStyle w:val="jlqj4b"/>
        </w:rPr>
        <w:t>cislunarną</w:t>
      </w:r>
      <w:proofErr w:type="spellEnd"/>
      <w:r>
        <w:rPr>
          <w:rStyle w:val="jlqj4b"/>
        </w:rPr>
        <w:t xml:space="preserve">, takich jak pierwsze misje załogowe na Marsa, stwierdza USNC. </w:t>
      </w:r>
    </w:p>
    <w:p w14:paraId="268D3632" w14:textId="7D903DF2" w:rsidR="006E0F2C" w:rsidRDefault="006E0F2C" w:rsidP="006E0F2C">
      <w:pPr>
        <w:rPr>
          <w:rStyle w:val="jlqj4b"/>
        </w:rPr>
      </w:pPr>
      <w:r>
        <w:rPr>
          <w:rStyle w:val="jlqj4b"/>
        </w:rPr>
        <w:t>Więcej na: </w:t>
      </w:r>
      <w:hyperlink r:id="rId7" w:history="1">
        <w:r w:rsidR="005137B4" w:rsidRPr="009A688D">
          <w:rPr>
            <w:rStyle w:val="Hipercze"/>
          </w:rPr>
          <w:t>https://www.world-nuclear-news.org/Articles/USNC-subsidiary-supporting-cislunar-rocket-contrac</w:t>
        </w:r>
      </w:hyperlink>
    </w:p>
    <w:p w14:paraId="5A1DE68A" w14:textId="0918B087" w:rsidR="00440125" w:rsidRPr="00F43842" w:rsidRDefault="00AC358C" w:rsidP="00741BDF">
      <w:pPr>
        <w:spacing w:before="240" w:after="240"/>
        <w:jc w:val="left"/>
        <w:outlineLvl w:val="0"/>
        <w:rPr>
          <w:rStyle w:val="jlqj4b"/>
          <w:b/>
          <w:bCs/>
        </w:rPr>
      </w:pPr>
      <w:r w:rsidRPr="00F43842">
        <w:rPr>
          <w:rStyle w:val="jlqj4b"/>
          <w:b/>
          <w:bCs/>
        </w:rPr>
        <w:t>2.</w:t>
      </w:r>
      <w:r w:rsidR="007E5670" w:rsidRPr="00F43842">
        <w:rPr>
          <w:rStyle w:val="jlqj4b"/>
          <w:b/>
          <w:bCs/>
        </w:rPr>
        <w:t> </w:t>
      </w:r>
      <w:r w:rsidR="00440125" w:rsidRPr="00F43842">
        <w:rPr>
          <w:rStyle w:val="jlqj4b"/>
          <w:b/>
          <w:bCs/>
        </w:rPr>
        <w:t>Ostatnie zes</w:t>
      </w:r>
      <w:r w:rsidR="00E17860" w:rsidRPr="00F43842">
        <w:rPr>
          <w:rStyle w:val="jlqj4b"/>
          <w:b/>
          <w:bCs/>
        </w:rPr>
        <w:t>tawy</w:t>
      </w:r>
      <w:r w:rsidR="00440125" w:rsidRPr="00F43842">
        <w:rPr>
          <w:rStyle w:val="jlqj4b"/>
          <w:b/>
          <w:bCs/>
        </w:rPr>
        <w:t xml:space="preserve"> wypalonego paliwa </w:t>
      </w:r>
      <w:r w:rsidR="00385345" w:rsidRPr="00F43842">
        <w:rPr>
          <w:rStyle w:val="jlqj4b"/>
          <w:b/>
          <w:bCs/>
        </w:rPr>
        <w:t>z czasów sowieckich</w:t>
      </w:r>
      <w:r w:rsidR="00F43842" w:rsidRPr="00F43842">
        <w:rPr>
          <w:rStyle w:val="jlqj4b"/>
          <w:b/>
          <w:bCs/>
        </w:rPr>
        <w:t xml:space="preserve"> usunięte z </w:t>
      </w:r>
      <w:proofErr w:type="spellStart"/>
      <w:r w:rsidR="00F43842" w:rsidRPr="00F43842">
        <w:rPr>
          <w:rStyle w:val="jlqj4b"/>
          <w:b/>
          <w:bCs/>
        </w:rPr>
        <w:t>Lepse</w:t>
      </w:r>
      <w:proofErr w:type="spellEnd"/>
    </w:p>
    <w:p w14:paraId="0578278D" w14:textId="3E2354A1" w:rsidR="00E17860" w:rsidRDefault="00605FA7" w:rsidP="00F43842">
      <w:pPr>
        <w:rPr>
          <w:rStyle w:val="jlqj4b"/>
        </w:rPr>
      </w:pPr>
      <w:r>
        <w:rPr>
          <w:rStyle w:val="jlqj4b"/>
        </w:rPr>
        <w:t xml:space="preserve">Ostatnie 19 </w:t>
      </w:r>
      <w:r w:rsidR="00E17860">
        <w:rPr>
          <w:rStyle w:val="jlqj4b"/>
        </w:rPr>
        <w:t xml:space="preserve">zestawów </w:t>
      </w:r>
      <w:r>
        <w:rPr>
          <w:rStyle w:val="jlqj4b"/>
        </w:rPr>
        <w:t>zużyt</w:t>
      </w:r>
      <w:r w:rsidR="00E17860">
        <w:rPr>
          <w:rStyle w:val="jlqj4b"/>
        </w:rPr>
        <w:t xml:space="preserve">ego </w:t>
      </w:r>
      <w:r>
        <w:rPr>
          <w:rStyle w:val="jlqj4b"/>
        </w:rPr>
        <w:t>paliw</w:t>
      </w:r>
      <w:r w:rsidR="00E17860">
        <w:rPr>
          <w:rStyle w:val="jlqj4b"/>
        </w:rPr>
        <w:t xml:space="preserve">a jądrowego </w:t>
      </w:r>
      <w:r>
        <w:rPr>
          <w:rStyle w:val="jlqj4b"/>
        </w:rPr>
        <w:t>zostało usunięt</w:t>
      </w:r>
      <w:r w:rsidR="00E17860">
        <w:rPr>
          <w:rStyle w:val="jlqj4b"/>
        </w:rPr>
        <w:t>ych</w:t>
      </w:r>
      <w:r>
        <w:rPr>
          <w:rStyle w:val="jlqj4b"/>
        </w:rPr>
        <w:t xml:space="preserve"> </w:t>
      </w:r>
      <w:r w:rsidR="00E17860">
        <w:rPr>
          <w:rStyle w:val="jlqj4b"/>
        </w:rPr>
        <w:t xml:space="preserve">w stoczni Nerpa w Zatoce Kola </w:t>
      </w:r>
      <w:r>
        <w:rPr>
          <w:rStyle w:val="jlqj4b"/>
        </w:rPr>
        <w:t xml:space="preserve">z pływającej rosyjskiej bazy technicznej (FTB) </w:t>
      </w:r>
      <w:proofErr w:type="spellStart"/>
      <w:r>
        <w:rPr>
          <w:rStyle w:val="jlqj4b"/>
        </w:rPr>
        <w:t>Lepse</w:t>
      </w:r>
      <w:proofErr w:type="spellEnd"/>
      <w:r>
        <w:rPr>
          <w:rStyle w:val="jlqj4b"/>
        </w:rPr>
        <w:t xml:space="preserve">. 11 czerwca motorowiec </w:t>
      </w:r>
      <w:proofErr w:type="spellStart"/>
      <w:r>
        <w:rPr>
          <w:rStyle w:val="jlqj4b"/>
        </w:rPr>
        <w:t>Serebryanka</w:t>
      </w:r>
      <w:proofErr w:type="spellEnd"/>
      <w:r>
        <w:rPr>
          <w:rStyle w:val="jlqj4b"/>
        </w:rPr>
        <w:t xml:space="preserve"> dostarczył </w:t>
      </w:r>
      <w:r w:rsidR="00E17860">
        <w:rPr>
          <w:rStyle w:val="jlqj4b"/>
        </w:rPr>
        <w:t xml:space="preserve">je zamknięte </w:t>
      </w:r>
      <w:r>
        <w:rPr>
          <w:rStyle w:val="jlqj4b"/>
        </w:rPr>
        <w:t xml:space="preserve">w </w:t>
      </w:r>
      <w:r w:rsidR="00E17860">
        <w:rPr>
          <w:rStyle w:val="jlqj4b"/>
        </w:rPr>
        <w:t xml:space="preserve">specjalnych </w:t>
      </w:r>
      <w:r>
        <w:rPr>
          <w:rStyle w:val="jlqj4b"/>
        </w:rPr>
        <w:t xml:space="preserve">kontenerach </w:t>
      </w:r>
      <w:r w:rsidR="00E17860">
        <w:rPr>
          <w:rStyle w:val="jlqj4b"/>
        </w:rPr>
        <w:t xml:space="preserve">transportowych </w:t>
      </w:r>
      <w:r>
        <w:rPr>
          <w:rStyle w:val="jlqj4b"/>
        </w:rPr>
        <w:t xml:space="preserve">TUK-18 do magazynu FSUE </w:t>
      </w:r>
      <w:proofErr w:type="spellStart"/>
      <w:r>
        <w:rPr>
          <w:rStyle w:val="jlqj4b"/>
        </w:rPr>
        <w:t>Atomflot</w:t>
      </w:r>
      <w:proofErr w:type="spellEnd"/>
      <w:r>
        <w:rPr>
          <w:rStyle w:val="jlqj4b"/>
        </w:rPr>
        <w:t xml:space="preserve"> w Murmańsku. Rozładunek i transport </w:t>
      </w:r>
      <w:r w:rsidR="00E17860">
        <w:rPr>
          <w:rStyle w:val="jlqj4b"/>
        </w:rPr>
        <w:t>wypalonego paliwa</w:t>
      </w:r>
      <w:r>
        <w:rPr>
          <w:rStyle w:val="jlqj4b"/>
        </w:rPr>
        <w:t xml:space="preserve"> sfinansowano z budżetu federalnego. </w:t>
      </w:r>
      <w:r w:rsidR="00385345">
        <w:rPr>
          <w:rStyle w:val="jlqj4b"/>
        </w:rPr>
        <w:t xml:space="preserve">W 2020 roku 639 uszkodzonych lub zniekształconych zespołów paliwowych, które uznano za zagrożenie radiologiczne, zostało usuniętych z </w:t>
      </w:r>
      <w:proofErr w:type="spellStart"/>
      <w:r w:rsidR="00385345">
        <w:rPr>
          <w:rStyle w:val="jlqj4b"/>
        </w:rPr>
        <w:t>Lepse</w:t>
      </w:r>
      <w:proofErr w:type="spellEnd"/>
      <w:r w:rsidR="00385345">
        <w:rPr>
          <w:rStyle w:val="jlqj4b"/>
        </w:rPr>
        <w:t xml:space="preserve"> z pomocą finansową Europejskiego Banku Odbudowy i Rozwoju (EBOR).</w:t>
      </w:r>
    </w:p>
    <w:p w14:paraId="3A0C1603" w14:textId="689D879A" w:rsidR="00A51095" w:rsidRDefault="00605FA7" w:rsidP="00F43842">
      <w:pPr>
        <w:rPr>
          <w:rStyle w:val="jlqj4b"/>
        </w:rPr>
      </w:pPr>
      <w:r>
        <w:rPr>
          <w:rStyle w:val="jlqj4b"/>
        </w:rPr>
        <w:t xml:space="preserve">Specjaliści </w:t>
      </w:r>
      <w:proofErr w:type="spellStart"/>
      <w:r>
        <w:rPr>
          <w:rStyle w:val="jlqj4b"/>
        </w:rPr>
        <w:t>Atomflot</w:t>
      </w:r>
      <w:r w:rsidR="00E17860">
        <w:rPr>
          <w:rStyle w:val="jlqj4b"/>
        </w:rPr>
        <w:t>u</w:t>
      </w:r>
      <w:proofErr w:type="spellEnd"/>
      <w:r>
        <w:rPr>
          <w:rStyle w:val="jlqj4b"/>
        </w:rPr>
        <w:t xml:space="preserve"> będą teraz rozładowywać kontenery, a </w:t>
      </w:r>
      <w:r w:rsidR="00E17860">
        <w:rPr>
          <w:rStyle w:val="jlqj4b"/>
        </w:rPr>
        <w:t>wypalone</w:t>
      </w:r>
      <w:r>
        <w:rPr>
          <w:rStyle w:val="jlqj4b"/>
        </w:rPr>
        <w:t xml:space="preserve"> paliwo prześlą do przer</w:t>
      </w:r>
      <w:r w:rsidR="00E17860">
        <w:rPr>
          <w:rStyle w:val="jlqj4b"/>
        </w:rPr>
        <w:t>obu</w:t>
      </w:r>
      <w:r>
        <w:rPr>
          <w:rStyle w:val="jlqj4b"/>
        </w:rPr>
        <w:t xml:space="preserve"> w PA Ma</w:t>
      </w:r>
      <w:r w:rsidR="00E17860">
        <w:rPr>
          <w:rStyle w:val="jlqj4b"/>
        </w:rPr>
        <w:t>j</w:t>
      </w:r>
      <w:r>
        <w:rPr>
          <w:rStyle w:val="jlqj4b"/>
        </w:rPr>
        <w:t xml:space="preserve">ak w </w:t>
      </w:r>
      <w:proofErr w:type="spellStart"/>
      <w:r>
        <w:rPr>
          <w:rStyle w:val="jlqj4b"/>
        </w:rPr>
        <w:t>Oz</w:t>
      </w:r>
      <w:r w:rsidR="00E17860">
        <w:rPr>
          <w:rStyle w:val="jlqj4b"/>
        </w:rPr>
        <w:t>i</w:t>
      </w:r>
      <w:r>
        <w:rPr>
          <w:rStyle w:val="jlqj4b"/>
        </w:rPr>
        <w:t>ersku</w:t>
      </w:r>
      <w:proofErr w:type="spellEnd"/>
      <w:r w:rsidR="00385345">
        <w:rPr>
          <w:rStyle w:val="jlqj4b"/>
        </w:rPr>
        <w:t xml:space="preserve"> na Uralu</w:t>
      </w:r>
      <w:r>
        <w:rPr>
          <w:rStyle w:val="jlqj4b"/>
        </w:rPr>
        <w:t xml:space="preserve">. </w:t>
      </w:r>
      <w:r w:rsidR="00E17860">
        <w:rPr>
          <w:rStyle w:val="jlqj4b"/>
        </w:rPr>
        <w:t>Sekcja</w:t>
      </w:r>
      <w:r>
        <w:rPr>
          <w:rStyle w:val="jlqj4b"/>
        </w:rPr>
        <w:t xml:space="preserve"> dziobow</w:t>
      </w:r>
      <w:r w:rsidR="00E17860">
        <w:rPr>
          <w:rStyle w:val="jlqj4b"/>
        </w:rPr>
        <w:t>a</w:t>
      </w:r>
      <w:r>
        <w:rPr>
          <w:rStyle w:val="jlqj4b"/>
        </w:rPr>
        <w:t xml:space="preserve"> i rufow</w:t>
      </w:r>
      <w:r w:rsidR="00E17860">
        <w:rPr>
          <w:rStyle w:val="jlqj4b"/>
        </w:rPr>
        <w:t>a</w:t>
      </w:r>
      <w:r>
        <w:rPr>
          <w:rStyle w:val="jlqj4b"/>
        </w:rPr>
        <w:t xml:space="preserve"> </w:t>
      </w:r>
      <w:proofErr w:type="spellStart"/>
      <w:r>
        <w:rPr>
          <w:rStyle w:val="jlqj4b"/>
        </w:rPr>
        <w:t>Lepse</w:t>
      </w:r>
      <w:proofErr w:type="spellEnd"/>
      <w:r>
        <w:rPr>
          <w:rStyle w:val="jlqj4b"/>
        </w:rPr>
        <w:t xml:space="preserve"> zostaną </w:t>
      </w:r>
      <w:r w:rsidR="00E17860">
        <w:rPr>
          <w:rStyle w:val="jlqj4b"/>
        </w:rPr>
        <w:t xml:space="preserve">w 2022 roku </w:t>
      </w:r>
      <w:r>
        <w:rPr>
          <w:rStyle w:val="jlqj4b"/>
        </w:rPr>
        <w:t xml:space="preserve">przetransportowane do magazynu długoterminowego </w:t>
      </w:r>
      <w:r w:rsidR="00A51095">
        <w:rPr>
          <w:rStyle w:val="jlqj4b"/>
        </w:rPr>
        <w:t xml:space="preserve">przeznaczonego </w:t>
      </w:r>
      <w:r w:rsidR="00E17860">
        <w:rPr>
          <w:rStyle w:val="jlqj4b"/>
        </w:rPr>
        <w:t xml:space="preserve">dla </w:t>
      </w:r>
      <w:r>
        <w:rPr>
          <w:rStyle w:val="jlqj4b"/>
        </w:rPr>
        <w:t>przedziałów reaktor</w:t>
      </w:r>
      <w:r w:rsidR="00E17860">
        <w:rPr>
          <w:rStyle w:val="jlqj4b"/>
        </w:rPr>
        <w:t xml:space="preserve">owych okrętów podwodnych </w:t>
      </w:r>
      <w:r>
        <w:rPr>
          <w:rStyle w:val="jlqj4b"/>
        </w:rPr>
        <w:t xml:space="preserve">w </w:t>
      </w:r>
      <w:proofErr w:type="spellStart"/>
      <w:r>
        <w:rPr>
          <w:rStyle w:val="jlqj4b"/>
        </w:rPr>
        <w:t>Sayda-Guba</w:t>
      </w:r>
      <w:proofErr w:type="spellEnd"/>
      <w:r>
        <w:rPr>
          <w:rStyle w:val="jlqj4b"/>
        </w:rPr>
        <w:t xml:space="preserve">. </w:t>
      </w:r>
    </w:p>
    <w:p w14:paraId="03419324" w14:textId="77777777" w:rsidR="00A51095" w:rsidRDefault="00605FA7" w:rsidP="00F43842">
      <w:pPr>
        <w:rPr>
          <w:rStyle w:val="jlqj4b"/>
        </w:rPr>
      </w:pPr>
      <w:r>
        <w:rPr>
          <w:rStyle w:val="jlqj4b"/>
        </w:rPr>
        <w:t xml:space="preserve">Prace nad rozładunkiem </w:t>
      </w:r>
      <w:proofErr w:type="spellStart"/>
      <w:r>
        <w:rPr>
          <w:rStyle w:val="jlqj4b"/>
        </w:rPr>
        <w:t>Lepse</w:t>
      </w:r>
      <w:proofErr w:type="spellEnd"/>
      <w:r>
        <w:rPr>
          <w:rStyle w:val="jlqj4b"/>
        </w:rPr>
        <w:t xml:space="preserve"> rozpoczęły się w maju 2019 r., a do lipca 2020 r. usunięto 620 zużytych zes</w:t>
      </w:r>
      <w:r w:rsidR="00A51095">
        <w:rPr>
          <w:rStyle w:val="jlqj4b"/>
        </w:rPr>
        <w:t>tawów</w:t>
      </w:r>
      <w:r>
        <w:rPr>
          <w:rStyle w:val="jlqj4b"/>
        </w:rPr>
        <w:t xml:space="preserve"> paliwowych. Statek do przewozu ładunków suchych </w:t>
      </w:r>
      <w:proofErr w:type="spellStart"/>
      <w:r>
        <w:rPr>
          <w:rStyle w:val="jlqj4b"/>
        </w:rPr>
        <w:t>Lepse</w:t>
      </w:r>
      <w:proofErr w:type="spellEnd"/>
      <w:r>
        <w:rPr>
          <w:rStyle w:val="jlqj4b"/>
        </w:rPr>
        <w:t xml:space="preserve"> został zbudowany w 1934 roku i przekształcony w </w:t>
      </w:r>
      <w:r w:rsidR="00A51095">
        <w:rPr>
          <w:rStyle w:val="jlqj4b"/>
        </w:rPr>
        <w:t xml:space="preserve">pływającą bazę techniczną </w:t>
      </w:r>
      <w:r>
        <w:rPr>
          <w:rStyle w:val="jlqj4b"/>
        </w:rPr>
        <w:t xml:space="preserve">FTB w 1961 roku. Do 1981 roku </w:t>
      </w:r>
      <w:r w:rsidR="00A51095">
        <w:rPr>
          <w:rStyle w:val="jlqj4b"/>
        </w:rPr>
        <w:t xml:space="preserve">dostarczał paliwo jądrowe dla </w:t>
      </w:r>
      <w:r>
        <w:rPr>
          <w:rStyle w:val="jlqj4b"/>
        </w:rPr>
        <w:t xml:space="preserve">rosyjskich lodołamaczy jądrowych, po czym był używany do przechowywania zużytego paliwa jądrowego i odpadów </w:t>
      </w:r>
      <w:r w:rsidR="00A51095">
        <w:rPr>
          <w:rStyle w:val="jlqj4b"/>
        </w:rPr>
        <w:t>promieniotwórczych</w:t>
      </w:r>
      <w:r>
        <w:rPr>
          <w:rStyle w:val="jlqj4b"/>
        </w:rPr>
        <w:t xml:space="preserve">. </w:t>
      </w:r>
    </w:p>
    <w:p w14:paraId="427C9375" w14:textId="3C1F8D0F" w:rsidR="00A51095" w:rsidRDefault="00605FA7" w:rsidP="00F43842">
      <w:pPr>
        <w:rPr>
          <w:rStyle w:val="jlqj4b"/>
        </w:rPr>
      </w:pPr>
      <w:r>
        <w:rPr>
          <w:rStyle w:val="jlqj4b"/>
        </w:rPr>
        <w:t xml:space="preserve">W 1988 roku </w:t>
      </w:r>
      <w:proofErr w:type="spellStart"/>
      <w:r>
        <w:rPr>
          <w:rStyle w:val="jlqj4b"/>
        </w:rPr>
        <w:t>Lepse</w:t>
      </w:r>
      <w:proofErr w:type="spellEnd"/>
      <w:r>
        <w:rPr>
          <w:rStyle w:val="jlqj4b"/>
        </w:rPr>
        <w:t xml:space="preserve"> został wycofany z eksploatacji</w:t>
      </w:r>
      <w:r w:rsidR="00385345">
        <w:rPr>
          <w:rStyle w:val="jlqj4b"/>
        </w:rPr>
        <w:t xml:space="preserve">, a uszkodzone i zniekształcone zestawy wypalonego paliwa jądrowego stanowiły poważne zagrożenie radiologiczne dla regionu, do którego należy Murmańsk, miasto liczące 300 tysięcy ludzi. Władze zdecydowały się na demontaż </w:t>
      </w:r>
      <w:proofErr w:type="spellStart"/>
      <w:r w:rsidR="00385345">
        <w:rPr>
          <w:rStyle w:val="jlqj4b"/>
        </w:rPr>
        <w:t>Lepse</w:t>
      </w:r>
      <w:proofErr w:type="spellEnd"/>
      <w:r w:rsidR="00385345">
        <w:rPr>
          <w:rStyle w:val="jlqj4b"/>
        </w:rPr>
        <w:t>, proces, który rozpoczął się w 2012 roku, kiedy statek został przekazany do stoczni Nerpa.</w:t>
      </w:r>
    </w:p>
    <w:p w14:paraId="1D0AC5A0" w14:textId="1338E8F0" w:rsidR="00A51095" w:rsidRDefault="00605FA7" w:rsidP="00F43842">
      <w:pPr>
        <w:rPr>
          <w:rStyle w:val="jlqj4b"/>
        </w:rPr>
      </w:pPr>
      <w:r>
        <w:rPr>
          <w:rStyle w:val="jlqj4b"/>
        </w:rPr>
        <w:t xml:space="preserve">Projekt dotyczący </w:t>
      </w:r>
      <w:r w:rsidR="00A51095">
        <w:rPr>
          <w:rStyle w:val="jlqj4b"/>
        </w:rPr>
        <w:t xml:space="preserve">rozładunku wypalonego paliwa zgromadzonego na </w:t>
      </w:r>
      <w:proofErr w:type="spellStart"/>
      <w:r w:rsidR="00A51095">
        <w:rPr>
          <w:rStyle w:val="jlqj4b"/>
        </w:rPr>
        <w:t>Lepse</w:t>
      </w:r>
      <w:proofErr w:type="spellEnd"/>
      <w:r w:rsidR="00A51095">
        <w:rPr>
          <w:rStyle w:val="jlqj4b"/>
        </w:rPr>
        <w:t xml:space="preserve"> </w:t>
      </w:r>
      <w:r>
        <w:rPr>
          <w:rStyle w:val="jlqj4b"/>
        </w:rPr>
        <w:t>został zrealizowany przy międzynarodowej pomocy technicznej. W 1996 roku włączon</w:t>
      </w:r>
      <w:r w:rsidR="00A51095">
        <w:rPr>
          <w:rStyle w:val="jlqj4b"/>
        </w:rPr>
        <w:t xml:space="preserve">o go </w:t>
      </w:r>
      <w:r>
        <w:rPr>
          <w:rStyle w:val="jlqj4b"/>
        </w:rPr>
        <w:t>do programu Unii Europejskiej TACIS (program pomocy technicznej WNP) z dofinansowaniem na kontrolę zużytego paliwa</w:t>
      </w:r>
      <w:r w:rsidR="00A51095">
        <w:rPr>
          <w:rStyle w:val="jlqj4b"/>
        </w:rPr>
        <w:t xml:space="preserve">, </w:t>
      </w:r>
      <w:r>
        <w:rPr>
          <w:rStyle w:val="jlqj4b"/>
        </w:rPr>
        <w:t xml:space="preserve">z Europejskim Bankiem Odbudowy i Rozwoju jako </w:t>
      </w:r>
      <w:r>
        <w:rPr>
          <w:rStyle w:val="jlqj4b"/>
        </w:rPr>
        <w:lastRenderedPageBreak/>
        <w:t xml:space="preserve">administratorem. Celem projektu była poprawa sytuacji radiacyjnej i wyeliminowanie poważnych zagrożeń środowiskowych w regionie </w:t>
      </w:r>
      <w:r w:rsidR="00A51095">
        <w:rPr>
          <w:rStyle w:val="jlqj4b"/>
        </w:rPr>
        <w:t xml:space="preserve">Arktyki </w:t>
      </w:r>
      <w:r>
        <w:rPr>
          <w:rStyle w:val="jlqj4b"/>
        </w:rPr>
        <w:t xml:space="preserve">poprzez usunięcie zużytego paliwa i odpadów promieniotwórczych z </w:t>
      </w:r>
      <w:proofErr w:type="spellStart"/>
      <w:r>
        <w:rPr>
          <w:rStyle w:val="jlqj4b"/>
        </w:rPr>
        <w:t>Lepse</w:t>
      </w:r>
      <w:proofErr w:type="spellEnd"/>
      <w:r>
        <w:rPr>
          <w:rStyle w:val="jlqj4b"/>
        </w:rPr>
        <w:t xml:space="preserve"> </w:t>
      </w:r>
      <w:r w:rsidR="00385345">
        <w:rPr>
          <w:rStyle w:val="jlqj4b"/>
        </w:rPr>
        <w:t xml:space="preserve">oraz </w:t>
      </w:r>
      <w:r>
        <w:rPr>
          <w:rStyle w:val="jlqj4b"/>
        </w:rPr>
        <w:t xml:space="preserve">przekazanie ich do ponownego przetworzenia lub tymczasowego składowania. </w:t>
      </w:r>
    </w:p>
    <w:p w14:paraId="6D8C069B" w14:textId="77777777" w:rsidR="00385345" w:rsidRDefault="00605FA7" w:rsidP="00F43842">
      <w:pPr>
        <w:rPr>
          <w:rStyle w:val="jlqj4b"/>
        </w:rPr>
      </w:pPr>
      <w:r>
        <w:rPr>
          <w:rStyle w:val="jlqj4b"/>
        </w:rPr>
        <w:t xml:space="preserve">Po 2011 r. dzięki finansowaniu z rosyjskiego federalnego programu celowego „Zapewnienie bezpieczeństwa jądrowego i radiacyjnego do 2015 r.” przeprowadzono kompleksowe badanie radiacyjne statku i rozpoczęto prace przygotowawcze. Obejmowało to dokowanie z częściową przebudową kadłuba statku, usunięcie części materiałów </w:t>
      </w:r>
      <w:r w:rsidR="00A51095">
        <w:rPr>
          <w:rStyle w:val="jlqj4b"/>
        </w:rPr>
        <w:t>promieniotwórczych</w:t>
      </w:r>
      <w:r>
        <w:rPr>
          <w:rStyle w:val="jlqj4b"/>
        </w:rPr>
        <w:t xml:space="preserve">, dekontaminację i instalację dodatkowego wyposażenia. </w:t>
      </w:r>
      <w:proofErr w:type="spellStart"/>
      <w:r>
        <w:rPr>
          <w:rStyle w:val="jlqj4b"/>
        </w:rPr>
        <w:t>Lepse</w:t>
      </w:r>
      <w:proofErr w:type="spellEnd"/>
      <w:r>
        <w:rPr>
          <w:rStyle w:val="jlqj4b"/>
        </w:rPr>
        <w:t xml:space="preserve"> został następnie </w:t>
      </w:r>
      <w:r w:rsidR="00A51095">
        <w:rPr>
          <w:rStyle w:val="jlqj4b"/>
        </w:rPr>
        <w:t xml:space="preserve">w 2012 roku </w:t>
      </w:r>
      <w:r>
        <w:rPr>
          <w:rStyle w:val="jlqj4b"/>
        </w:rPr>
        <w:t xml:space="preserve">odholowany do Stoczni Nerpa. </w:t>
      </w:r>
    </w:p>
    <w:p w14:paraId="4D0CB64F" w14:textId="141672AD" w:rsidR="00385345" w:rsidRDefault="00605FA7" w:rsidP="00F43842">
      <w:pPr>
        <w:rPr>
          <w:rStyle w:val="jlqj4b"/>
        </w:rPr>
      </w:pPr>
      <w:r>
        <w:rPr>
          <w:rStyle w:val="jlqj4b"/>
        </w:rPr>
        <w:t xml:space="preserve">We wrześniu 2018 roku EBOR ogłosił, że wybudował schron do </w:t>
      </w:r>
      <w:r w:rsidR="00385345">
        <w:rPr>
          <w:rStyle w:val="jlqj4b"/>
        </w:rPr>
        <w:t xml:space="preserve">rozładunku </w:t>
      </w:r>
      <w:r>
        <w:rPr>
          <w:rStyle w:val="jlqj4b"/>
        </w:rPr>
        <w:t xml:space="preserve">statku, który ma stworzyć bezpieczne warunki do odcięcia zużytego paliwa z pokładowych zbiorników magazynowych, przeniesienia materiału jądrowego do nowych kanistrów i przetransportowania go do dalszego przechowywania </w:t>
      </w:r>
      <w:r w:rsidR="00F43842">
        <w:rPr>
          <w:rStyle w:val="jlqj4b"/>
        </w:rPr>
        <w:t xml:space="preserve">i przerobu </w:t>
      </w:r>
      <w:r>
        <w:rPr>
          <w:rStyle w:val="jlqj4b"/>
        </w:rPr>
        <w:t>w Ma</w:t>
      </w:r>
      <w:r w:rsidR="00385345">
        <w:rPr>
          <w:rStyle w:val="jlqj4b"/>
        </w:rPr>
        <w:t>j</w:t>
      </w:r>
      <w:r>
        <w:rPr>
          <w:rStyle w:val="jlqj4b"/>
        </w:rPr>
        <w:t xml:space="preserve">ak. </w:t>
      </w:r>
    </w:p>
    <w:p w14:paraId="28CB92E6" w14:textId="6D013E59" w:rsidR="00605FA7" w:rsidRDefault="00605FA7" w:rsidP="00F43842">
      <w:pPr>
        <w:rPr>
          <w:rStyle w:val="jlqj4b"/>
        </w:rPr>
      </w:pPr>
      <w:r>
        <w:rPr>
          <w:rStyle w:val="jlqj4b"/>
        </w:rPr>
        <w:t>EBOR podał, że koszt schron</w:t>
      </w:r>
      <w:r w:rsidR="00385345">
        <w:rPr>
          <w:rStyle w:val="jlqj4b"/>
        </w:rPr>
        <w:t>u</w:t>
      </w:r>
      <w:r>
        <w:rPr>
          <w:rStyle w:val="jlqj4b"/>
        </w:rPr>
        <w:t xml:space="preserve"> o wartości 23 mln euro został sfinansowany za pośrednictwem Funduszu Wspierania Partnerstwa na Rzecz Środowiska Wymiaru Północnego</w:t>
      </w:r>
      <w:r w:rsidR="00385345">
        <w:rPr>
          <w:rStyle w:val="jlqj4b"/>
        </w:rPr>
        <w:t xml:space="preserve"> - </w:t>
      </w:r>
      <w:r>
        <w:rPr>
          <w:rStyle w:val="jlqj4b"/>
        </w:rPr>
        <w:t>międzynarodowego funduszu, w którym składki pochodzą z Belgii, Kanady, Danii, Unii Europejskiej, Finlandii, Francji, Niemiec, Holandii, Norwegii i Wielkiej Brytanii</w:t>
      </w:r>
      <w:r w:rsidR="00385345">
        <w:rPr>
          <w:rStyle w:val="jlqj4b"/>
        </w:rPr>
        <w:t xml:space="preserve">, </w:t>
      </w:r>
      <w:r>
        <w:rPr>
          <w:rStyle w:val="jlqj4b"/>
        </w:rPr>
        <w:t>zarządzan</w:t>
      </w:r>
      <w:r w:rsidR="00385345">
        <w:rPr>
          <w:rStyle w:val="jlqj4b"/>
        </w:rPr>
        <w:t xml:space="preserve">ego </w:t>
      </w:r>
      <w:r>
        <w:rPr>
          <w:rStyle w:val="jlqj4b"/>
        </w:rPr>
        <w:t>przez EBOR.</w:t>
      </w:r>
    </w:p>
    <w:p w14:paraId="63C1DE2E" w14:textId="26BAA423" w:rsidR="00F43842" w:rsidRDefault="00F43842" w:rsidP="00F43842">
      <w:pPr>
        <w:rPr>
          <w:rStyle w:val="jlqj4b"/>
        </w:rPr>
      </w:pPr>
      <w:r>
        <w:rPr>
          <w:rStyle w:val="jlqj4b"/>
        </w:rPr>
        <w:t>Więcej</w:t>
      </w:r>
      <w:r w:rsidR="00741BDF">
        <w:rPr>
          <w:rStyle w:val="jlqj4b"/>
        </w:rPr>
        <w:t> </w:t>
      </w:r>
      <w:r>
        <w:rPr>
          <w:rStyle w:val="jlqj4b"/>
        </w:rPr>
        <w:t>na:</w:t>
      </w:r>
      <w:r w:rsidR="00741BDF">
        <w:rPr>
          <w:rStyle w:val="jlqj4b"/>
        </w:rPr>
        <w:t> </w:t>
      </w:r>
      <w:hyperlink r:id="rId8" w:history="1">
        <w:r w:rsidRPr="0031457A">
          <w:rPr>
            <w:rStyle w:val="Hipercze"/>
          </w:rPr>
          <w:t>https://www.neimagazine.com/news/newsfinal-used-fuel-removed-from-lepse-8822807</w:t>
        </w:r>
      </w:hyperlink>
    </w:p>
    <w:p w14:paraId="7A93263B" w14:textId="71F72E41" w:rsidR="00200112" w:rsidRDefault="00605FA7" w:rsidP="00741BDF">
      <w:pPr>
        <w:spacing w:before="240" w:after="240"/>
        <w:rPr>
          <w:rStyle w:val="jlqj4b"/>
          <w:b/>
          <w:bCs/>
        </w:rPr>
      </w:pPr>
      <w:r w:rsidRPr="00605FA7">
        <w:rPr>
          <w:rStyle w:val="jlqj4b"/>
          <w:b/>
          <w:bCs/>
        </w:rPr>
        <w:t>3.</w:t>
      </w:r>
      <w:r w:rsidR="00463454">
        <w:rPr>
          <w:rStyle w:val="jlqj4b"/>
          <w:b/>
          <w:bCs/>
        </w:rPr>
        <w:t xml:space="preserve"> Podziemne laboratorium powstanie w Chinach</w:t>
      </w:r>
    </w:p>
    <w:p w14:paraId="6B2CDFA4" w14:textId="03813DD0" w:rsidR="00463454" w:rsidRDefault="00463454" w:rsidP="00BF54EB">
      <w:r>
        <w:t>W Chinach r</w:t>
      </w:r>
      <w:r w:rsidR="00605FA7" w:rsidRPr="00E14A42">
        <w:t xml:space="preserve">ozpoczyna się budowa podziemnego laboratorium do badań nad składowaniem wysokoaktywnych odpadów </w:t>
      </w:r>
      <w:r>
        <w:t>promieniotwórczych</w:t>
      </w:r>
      <w:r w:rsidR="00605FA7" w:rsidRPr="00E14A42">
        <w:t xml:space="preserve"> z rosnącej w tym kraju floty </w:t>
      </w:r>
      <w:r>
        <w:t>reaktorów</w:t>
      </w:r>
      <w:r w:rsidR="00605FA7" w:rsidRPr="00E14A42">
        <w:t xml:space="preserve"> jądrowych</w:t>
      </w:r>
      <w:r w:rsidR="00BF54EB">
        <w:t xml:space="preserve">. Celem tego projektu jest </w:t>
      </w:r>
      <w:r w:rsidR="00605FA7" w:rsidRPr="00E14A42">
        <w:t>zbudowani</w:t>
      </w:r>
      <w:r w:rsidR="00BF54EB">
        <w:t>e</w:t>
      </w:r>
      <w:r w:rsidR="00605FA7" w:rsidRPr="00E14A42">
        <w:t xml:space="preserve"> do 2050 r. pierwszego w kraju głębokiego składowiska geologicznego.</w:t>
      </w:r>
      <w:r w:rsidRPr="00463454">
        <w:t xml:space="preserve"> </w:t>
      </w:r>
      <w:r w:rsidR="00BF54EB">
        <w:t>Jego pr</w:t>
      </w:r>
      <w:r>
        <w:t xml:space="preserve">zewidywany koszt wynosi </w:t>
      </w:r>
      <w:r w:rsidRPr="00E14A42">
        <w:t>422 mln USD</w:t>
      </w:r>
      <w:r>
        <w:t>.</w:t>
      </w:r>
    </w:p>
    <w:p w14:paraId="251356F6" w14:textId="1CB54848" w:rsidR="00463454" w:rsidRDefault="00605FA7" w:rsidP="00BF54EB">
      <w:r w:rsidRPr="00E14A42">
        <w:t xml:space="preserve">Chiński Urząd Energii Atomowej poinformował, że budowa obiektu </w:t>
      </w:r>
      <w:r w:rsidR="00463454">
        <w:t xml:space="preserve">zlokalizowanego </w:t>
      </w:r>
      <w:r w:rsidRPr="00E14A42">
        <w:t xml:space="preserve">w regionie </w:t>
      </w:r>
      <w:proofErr w:type="spellStart"/>
      <w:r w:rsidRPr="00E14A42">
        <w:t>Beishan</w:t>
      </w:r>
      <w:proofErr w:type="spellEnd"/>
      <w:r w:rsidRPr="00E14A42">
        <w:t xml:space="preserve"> w prowincji Gansu na północnym zachodzie Chin rozpoczęła się 17 czerwca. </w:t>
      </w:r>
    </w:p>
    <w:p w14:paraId="4E1978AF" w14:textId="0FEE3D8C" w:rsidR="00D3725D" w:rsidRDefault="00605FA7" w:rsidP="00BF54EB">
      <w:r w:rsidRPr="00E14A42">
        <w:t xml:space="preserve">Jeśli </w:t>
      </w:r>
      <w:r w:rsidR="00463454">
        <w:t xml:space="preserve">badania i projekt </w:t>
      </w:r>
      <w:r w:rsidRPr="00E14A42">
        <w:t xml:space="preserve">się powiedzie, </w:t>
      </w:r>
      <w:r w:rsidR="00463454">
        <w:t xml:space="preserve">w obiekcie </w:t>
      </w:r>
      <w:r w:rsidRPr="00E14A42">
        <w:t xml:space="preserve">zostanie zbudowane składowisko, które może przechowywać </w:t>
      </w:r>
      <w:r w:rsidR="00463454">
        <w:t xml:space="preserve">przez 100 lat </w:t>
      </w:r>
      <w:r w:rsidRPr="00E14A42">
        <w:t xml:space="preserve">odpady wysokoaktywne, podają raporty w Chinach. </w:t>
      </w:r>
    </w:p>
    <w:p w14:paraId="0FBD6A2F" w14:textId="77777777" w:rsidR="00463454" w:rsidRDefault="00605FA7" w:rsidP="00BF54EB">
      <w:r w:rsidRPr="00E14A42">
        <w:t xml:space="preserve">Odpady będą miały głównie postać wypalonego paliwa jądrowego, które jest obecnie składowane w </w:t>
      </w:r>
      <w:r w:rsidR="00D3725D">
        <w:t>basenach</w:t>
      </w:r>
      <w:r w:rsidRPr="00E14A42">
        <w:t xml:space="preserve"> </w:t>
      </w:r>
      <w:r w:rsidR="00463454">
        <w:t xml:space="preserve">z wodą </w:t>
      </w:r>
      <w:r w:rsidRPr="00E14A42">
        <w:t xml:space="preserve">na terenie elektrowni jądrowych. </w:t>
      </w:r>
    </w:p>
    <w:p w14:paraId="1043D051" w14:textId="77777777" w:rsidR="00463454" w:rsidRDefault="00605FA7" w:rsidP="00BF54EB">
      <w:proofErr w:type="spellStart"/>
      <w:r w:rsidRPr="00E14A42">
        <w:t>Wang</w:t>
      </w:r>
      <w:proofErr w:type="spellEnd"/>
      <w:r w:rsidRPr="00E14A42">
        <w:t xml:space="preserve"> </w:t>
      </w:r>
      <w:proofErr w:type="spellStart"/>
      <w:r w:rsidRPr="00E14A42">
        <w:t>Ju</w:t>
      </w:r>
      <w:proofErr w:type="spellEnd"/>
      <w:r w:rsidRPr="00E14A42">
        <w:t xml:space="preserve">, wiceprezes Pekińskiego Instytutu Badawczego Geologii Uranu, powiedział gazecie China </w:t>
      </w:r>
      <w:proofErr w:type="spellStart"/>
      <w:r w:rsidRPr="00E14A42">
        <w:t>Daily</w:t>
      </w:r>
      <w:proofErr w:type="spellEnd"/>
      <w:r w:rsidRPr="00E14A42">
        <w:t xml:space="preserve">, że nowe laboratorium będzie zlokalizowane w </w:t>
      </w:r>
      <w:r w:rsidR="00D3725D">
        <w:t xml:space="preserve">skale </w:t>
      </w:r>
      <w:r w:rsidRPr="00E14A42">
        <w:t>grani</w:t>
      </w:r>
      <w:r w:rsidR="00D3725D">
        <w:t>towej</w:t>
      </w:r>
      <w:r w:rsidRPr="00E14A42">
        <w:t xml:space="preserve"> 560 m pod </w:t>
      </w:r>
      <w:r w:rsidR="00463454">
        <w:t xml:space="preserve">powierzchnią </w:t>
      </w:r>
      <w:r w:rsidRPr="00E14A42">
        <w:t xml:space="preserve">ziemi. </w:t>
      </w:r>
    </w:p>
    <w:p w14:paraId="4C7D1B47" w14:textId="204EF201" w:rsidR="00D3725D" w:rsidRDefault="00605FA7" w:rsidP="00BF54EB">
      <w:r w:rsidRPr="00E14A42">
        <w:t xml:space="preserve">Miejsce zostało wybrane, ponieważ stwarza idealne warunki do zapobiegania wyciekom: w pobliżu nie ma aktywności sejsmicznej, a podłoże skalne, w którym będzie mieścić się laboratorium, jest wykonane z granitu, co zmniejsza ryzyko pękania </w:t>
      </w:r>
      <w:r w:rsidR="00463454">
        <w:t xml:space="preserve">i </w:t>
      </w:r>
      <w:r w:rsidR="00463454" w:rsidRPr="00E14A42">
        <w:t xml:space="preserve">przesiąkania </w:t>
      </w:r>
      <w:r w:rsidRPr="00E14A42">
        <w:t xml:space="preserve">wód gruntowych. </w:t>
      </w:r>
    </w:p>
    <w:p w14:paraId="0EAA3947" w14:textId="33CFCEEA" w:rsidR="00463454" w:rsidRDefault="00605FA7" w:rsidP="00BF54EB">
      <w:r w:rsidRPr="00E14A42">
        <w:t>Biura i laboratoria powierzchni</w:t>
      </w:r>
      <w:r w:rsidR="0078602E">
        <w:t>owe</w:t>
      </w:r>
      <w:r w:rsidRPr="00E14A42">
        <w:t xml:space="preserve"> będą </w:t>
      </w:r>
      <w:r w:rsidR="0078602E">
        <w:t>zajmować</w:t>
      </w:r>
      <w:r w:rsidRPr="00E14A42">
        <w:t xml:space="preserve"> 2,4 ha </w:t>
      </w:r>
      <w:r w:rsidR="0078602E">
        <w:t xml:space="preserve">terenu </w:t>
      </w:r>
      <w:r w:rsidRPr="00E14A42">
        <w:t xml:space="preserve">na działce o powierzchni 247 ha. Podziemny kompleks będzie wymagał </w:t>
      </w:r>
      <w:r w:rsidR="00463454">
        <w:t xml:space="preserve">wydobycia </w:t>
      </w:r>
      <w:r w:rsidRPr="00E14A42">
        <w:t xml:space="preserve">514 200 metrów sześciennych </w:t>
      </w:r>
      <w:r w:rsidR="00463454">
        <w:t>urobku oraz</w:t>
      </w:r>
      <w:r w:rsidRPr="00E14A42">
        <w:t xml:space="preserve"> </w:t>
      </w:r>
      <w:r w:rsidR="00463454" w:rsidRPr="00E14A42">
        <w:t xml:space="preserve">wydrążenia </w:t>
      </w:r>
      <w:r w:rsidRPr="00E14A42">
        <w:t xml:space="preserve">13,4 km tuneli. </w:t>
      </w:r>
    </w:p>
    <w:p w14:paraId="28DCF071" w14:textId="72A3147C" w:rsidR="0078602E" w:rsidRDefault="0078602E" w:rsidP="00BF54EB">
      <w:r>
        <w:t>Budowa l</w:t>
      </w:r>
      <w:r w:rsidR="00605FA7" w:rsidRPr="00E14A42">
        <w:t xml:space="preserve">aboratorium, które zostało wymienione jako duży projekt naukowy w 13. planie pięcioletnim (2016-20), potrwa siedem lat. Jeśli </w:t>
      </w:r>
      <w:r>
        <w:t xml:space="preserve">wyniki </w:t>
      </w:r>
      <w:r w:rsidR="00605FA7" w:rsidRPr="00E14A42">
        <w:t>bada</w:t>
      </w:r>
      <w:r>
        <w:t>ń</w:t>
      </w:r>
      <w:r w:rsidR="00605FA7" w:rsidRPr="00E14A42">
        <w:t xml:space="preserve"> okażą się </w:t>
      </w:r>
      <w:r>
        <w:t>pomyślne</w:t>
      </w:r>
      <w:r w:rsidR="00605FA7" w:rsidRPr="00E14A42">
        <w:t xml:space="preserve">, do 2050 r. w pobliżu zostanie zbudowane długoterminowe podziemne składowisko odpadów wysokoaktywnych. </w:t>
      </w:r>
    </w:p>
    <w:p w14:paraId="0475FFDA" w14:textId="7012D2A8" w:rsidR="0078602E" w:rsidRDefault="007C1932" w:rsidP="00BF54EB">
      <w:r>
        <w:lastRenderedPageBreak/>
        <w:t xml:space="preserve">Rząd w </w:t>
      </w:r>
      <w:r w:rsidR="0078602E" w:rsidRPr="00E14A42">
        <w:t>Pekin</w:t>
      </w:r>
      <w:r>
        <w:t>ie</w:t>
      </w:r>
      <w:r w:rsidR="0078602E" w:rsidRPr="00E14A42">
        <w:t xml:space="preserve"> </w:t>
      </w:r>
      <w:r w:rsidR="0078602E">
        <w:t>w</w:t>
      </w:r>
      <w:r w:rsidR="00605FA7" w:rsidRPr="00E14A42">
        <w:t xml:space="preserve"> najnowszym planie </w:t>
      </w:r>
      <w:r w:rsidR="0078602E" w:rsidRPr="00E14A42">
        <w:t>pięcioletnim</w:t>
      </w:r>
      <w:r w:rsidR="0078602E">
        <w:t xml:space="preserve">, </w:t>
      </w:r>
      <w:r w:rsidR="00605FA7" w:rsidRPr="00E14A42">
        <w:t xml:space="preserve">który określa cele gospodarcze i rozwojowe Chin na </w:t>
      </w:r>
      <w:r w:rsidR="0078602E">
        <w:t>lata 2021-25</w:t>
      </w:r>
      <w:r>
        <w:t>,</w:t>
      </w:r>
      <w:r w:rsidR="0078602E">
        <w:t xml:space="preserve"> </w:t>
      </w:r>
      <w:r>
        <w:rPr>
          <w:rStyle w:val="jlqj4b"/>
          <w:rFonts w:eastAsiaTheme="majorEastAsia"/>
        </w:rPr>
        <w:t xml:space="preserve">zapowiedział, że zamierza posiadać 70 </w:t>
      </w:r>
      <w:proofErr w:type="spellStart"/>
      <w:r>
        <w:rPr>
          <w:rStyle w:val="jlqj4b"/>
          <w:rFonts w:eastAsiaTheme="majorEastAsia"/>
        </w:rPr>
        <w:t>GWe</w:t>
      </w:r>
      <w:proofErr w:type="spellEnd"/>
      <w:r>
        <w:rPr>
          <w:rStyle w:val="jlqj4b"/>
          <w:rFonts w:eastAsiaTheme="majorEastAsia"/>
        </w:rPr>
        <w:t xml:space="preserve"> zainstalowanych mocy jądrowych do 2025 r. Odpowiada to budowie około 20 nowych reaktorów.</w:t>
      </w:r>
      <w:r w:rsidR="00605FA7" w:rsidRPr="00E14A42">
        <w:t xml:space="preserve"> </w:t>
      </w:r>
    </w:p>
    <w:p w14:paraId="3D798F67" w14:textId="2BD3A39C" w:rsidR="0078602E" w:rsidRDefault="0078602E" w:rsidP="00BF54EB">
      <w:pPr>
        <w:rPr>
          <w:rStyle w:val="jlqj4b"/>
          <w:rFonts w:eastAsiaTheme="majorEastAsia"/>
        </w:rPr>
      </w:pPr>
      <w:r>
        <w:rPr>
          <w:rStyle w:val="jlqj4b"/>
          <w:rFonts w:eastAsiaTheme="majorEastAsia"/>
        </w:rPr>
        <w:t xml:space="preserve">Obecnie Chiny eksploatują 51 energetycznych reaktorów jądrowych o sumarycznej mocy 48,518 </w:t>
      </w:r>
      <w:proofErr w:type="spellStart"/>
      <w:r>
        <w:rPr>
          <w:rStyle w:val="jlqj4b"/>
          <w:rFonts w:eastAsiaTheme="majorEastAsia"/>
        </w:rPr>
        <w:t>GWe</w:t>
      </w:r>
      <w:proofErr w:type="spellEnd"/>
      <w:r>
        <w:rPr>
          <w:rStyle w:val="jlqj4b"/>
          <w:rFonts w:eastAsiaTheme="majorEastAsia"/>
        </w:rPr>
        <w:t xml:space="preserve"> </w:t>
      </w:r>
      <w:r w:rsidR="00BF54EB">
        <w:rPr>
          <w:rStyle w:val="jlqj4b"/>
          <w:rFonts w:eastAsiaTheme="majorEastAsia"/>
        </w:rPr>
        <w:t xml:space="preserve">i </w:t>
      </w:r>
      <w:r>
        <w:rPr>
          <w:rStyle w:val="jlqj4b"/>
          <w:rFonts w:eastAsiaTheme="majorEastAsia"/>
        </w:rPr>
        <w:t>dysponują trzecią co do wielkości flotą reaktorów energetycznych na świecie (po USA – 93 i Francj</w:t>
      </w:r>
      <w:r w:rsidR="00BF54EB">
        <w:rPr>
          <w:rStyle w:val="jlqj4b"/>
          <w:rFonts w:eastAsiaTheme="majorEastAsia"/>
        </w:rPr>
        <w:t>i</w:t>
      </w:r>
      <w:r>
        <w:rPr>
          <w:rStyle w:val="jlqj4b"/>
          <w:rFonts w:eastAsiaTheme="majorEastAsia"/>
        </w:rPr>
        <w:t xml:space="preserve"> – 58); 1</w:t>
      </w:r>
      <w:r w:rsidR="007C1932">
        <w:rPr>
          <w:rStyle w:val="jlqj4b"/>
          <w:rFonts w:eastAsiaTheme="majorEastAsia"/>
        </w:rPr>
        <w:t>5</w:t>
      </w:r>
      <w:r>
        <w:rPr>
          <w:rStyle w:val="jlqj4b"/>
          <w:rFonts w:eastAsiaTheme="majorEastAsia"/>
        </w:rPr>
        <w:t xml:space="preserve"> reaktorów o mocy 1</w:t>
      </w:r>
      <w:r w:rsidR="007C1932">
        <w:rPr>
          <w:rStyle w:val="jlqj4b"/>
          <w:rFonts w:eastAsiaTheme="majorEastAsia"/>
        </w:rPr>
        <w:t>4</w:t>
      </w:r>
      <w:r>
        <w:rPr>
          <w:rStyle w:val="jlqj4b"/>
          <w:rFonts w:eastAsiaTheme="majorEastAsia"/>
        </w:rPr>
        <w:t>,</w:t>
      </w:r>
      <w:r w:rsidR="007C1932">
        <w:rPr>
          <w:rStyle w:val="jlqj4b"/>
          <w:rFonts w:eastAsiaTheme="majorEastAsia"/>
        </w:rPr>
        <w:t>3</w:t>
      </w:r>
      <w:r>
        <w:rPr>
          <w:rStyle w:val="jlqj4b"/>
          <w:rFonts w:eastAsiaTheme="majorEastAsia"/>
        </w:rPr>
        <w:t xml:space="preserve">75 </w:t>
      </w:r>
      <w:proofErr w:type="spellStart"/>
      <w:r>
        <w:rPr>
          <w:rStyle w:val="jlqj4b"/>
          <w:rFonts w:eastAsiaTheme="majorEastAsia"/>
        </w:rPr>
        <w:t>GWe</w:t>
      </w:r>
      <w:proofErr w:type="spellEnd"/>
      <w:r>
        <w:rPr>
          <w:rStyle w:val="jlqj4b"/>
          <w:rFonts w:eastAsiaTheme="majorEastAsia"/>
        </w:rPr>
        <w:t xml:space="preserve"> znajduje się w budowie. W roku 2019 energetyka jądrowa dostarczyła 330,122 </w:t>
      </w:r>
      <w:proofErr w:type="spellStart"/>
      <w:r>
        <w:rPr>
          <w:rStyle w:val="jlqj4b"/>
          <w:rFonts w:eastAsiaTheme="majorEastAsia"/>
        </w:rPr>
        <w:t>TWh</w:t>
      </w:r>
      <w:proofErr w:type="spellEnd"/>
      <w:r>
        <w:rPr>
          <w:rStyle w:val="jlqj4b"/>
          <w:rFonts w:eastAsiaTheme="majorEastAsia"/>
        </w:rPr>
        <w:t xml:space="preserve"> energii elektrycznej i jej udział w krajowej produkcji elektryczności wyniósł 4,9%.</w:t>
      </w:r>
    </w:p>
    <w:p w14:paraId="2D3B7C9C" w14:textId="138209B3" w:rsidR="00BF54EB" w:rsidRDefault="00BF54EB" w:rsidP="00BF54EB">
      <w:pPr>
        <w:rPr>
          <w:rStyle w:val="jlqj4b"/>
        </w:rPr>
      </w:pPr>
      <w:r>
        <w:rPr>
          <w:rStyle w:val="jlqj4b"/>
        </w:rPr>
        <w:t>Więcej na: </w:t>
      </w:r>
      <w:hyperlink r:id="rId9" w:history="1">
        <w:r w:rsidRPr="0031457A">
          <w:rPr>
            <w:rStyle w:val="Hipercze"/>
          </w:rPr>
          <w:t>https://www.nucnet.org/news/construction-begins-of-usd422m-underground-laboratory-for-repository-research-6-5-2021</w:t>
        </w:r>
      </w:hyperlink>
    </w:p>
    <w:p w14:paraId="0AA6B21F" w14:textId="205EB3BE" w:rsidR="00DF3DB1" w:rsidRPr="00757355" w:rsidRDefault="00DF3DB1" w:rsidP="00741BDF">
      <w:pPr>
        <w:spacing w:before="240" w:after="240"/>
        <w:rPr>
          <w:rStyle w:val="jlqj4b"/>
          <w:b/>
          <w:bCs/>
        </w:rPr>
      </w:pPr>
      <w:r w:rsidRPr="00757355">
        <w:rPr>
          <w:b/>
          <w:bCs/>
        </w:rPr>
        <w:t xml:space="preserve">4. </w:t>
      </w:r>
      <w:r w:rsidRPr="00757355">
        <w:rPr>
          <w:rStyle w:val="jlqj4b"/>
          <w:b/>
          <w:bCs/>
        </w:rPr>
        <w:t>Jeśli plany dotyczące zielonej energii zagr</w:t>
      </w:r>
      <w:r w:rsidR="00757355" w:rsidRPr="00757355">
        <w:rPr>
          <w:rStyle w:val="jlqj4b"/>
          <w:b/>
          <w:bCs/>
        </w:rPr>
        <w:t>ażają</w:t>
      </w:r>
      <w:r w:rsidRPr="00757355">
        <w:rPr>
          <w:rStyle w:val="jlqj4b"/>
          <w:b/>
          <w:bCs/>
        </w:rPr>
        <w:t xml:space="preserve"> bioróżnorodności, nie są wcale „zielone” </w:t>
      </w:r>
    </w:p>
    <w:p w14:paraId="07C65A79" w14:textId="77777777" w:rsidR="00757355" w:rsidRPr="00757355" w:rsidRDefault="00757355" w:rsidP="001455C7">
      <w:pPr>
        <w:rPr>
          <w:rStyle w:val="jlqj4b"/>
          <w:i/>
          <w:iCs/>
        </w:rPr>
      </w:pPr>
      <w:r w:rsidRPr="00757355">
        <w:rPr>
          <w:rStyle w:val="jlqj4b"/>
          <w:i/>
          <w:iCs/>
        </w:rPr>
        <w:t>Punkt widzenia:</w:t>
      </w:r>
    </w:p>
    <w:p w14:paraId="51B0AD06" w14:textId="262580AE" w:rsidR="00DF3DB1" w:rsidRDefault="00DF3DB1" w:rsidP="00757355">
      <w:pPr>
        <w:rPr>
          <w:rStyle w:val="jlqj4b"/>
        </w:rPr>
      </w:pPr>
      <w:proofErr w:type="spellStart"/>
      <w:r>
        <w:rPr>
          <w:rStyle w:val="jlqj4b"/>
        </w:rPr>
        <w:t>Priyamvada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Bagaria</w:t>
      </w:r>
      <w:proofErr w:type="spellEnd"/>
      <w:r>
        <w:rPr>
          <w:rStyle w:val="jlqj4b"/>
        </w:rPr>
        <w:t xml:space="preserve"> </w:t>
      </w:r>
    </w:p>
    <w:p w14:paraId="009F4461" w14:textId="77777777" w:rsidR="00EF6D88" w:rsidRDefault="00DF3DB1" w:rsidP="00757355">
      <w:pPr>
        <w:rPr>
          <w:rStyle w:val="jlqj4b"/>
        </w:rPr>
      </w:pPr>
      <w:r>
        <w:rPr>
          <w:rStyle w:val="jlqj4b"/>
        </w:rPr>
        <w:t xml:space="preserve">Artykuł opublikowany niedawno w </w:t>
      </w:r>
      <w:proofErr w:type="spellStart"/>
      <w:r>
        <w:rPr>
          <w:rStyle w:val="jlqj4b"/>
        </w:rPr>
        <w:t>Bloombergu</w:t>
      </w:r>
      <w:proofErr w:type="spellEnd"/>
      <w:r>
        <w:rPr>
          <w:rStyle w:val="jlqj4b"/>
        </w:rPr>
        <w:t xml:space="preserve"> dotyczył dropia indyjskiego, gatunku chronionego w Indiach. Artykuł sugerował, że siedlisko ptaka w </w:t>
      </w:r>
      <w:proofErr w:type="spellStart"/>
      <w:r>
        <w:rPr>
          <w:rStyle w:val="jlqj4b"/>
        </w:rPr>
        <w:t>Radżastanie</w:t>
      </w:r>
      <w:proofErr w:type="spellEnd"/>
      <w:r>
        <w:rPr>
          <w:rStyle w:val="jlqj4b"/>
        </w:rPr>
        <w:t xml:space="preserve"> i jego szczególny status zwiększają koszty dla firm energetycznych, które chcą szybko zarobić na panelach słonecznych w rejonie pustyni </w:t>
      </w:r>
      <w:proofErr w:type="spellStart"/>
      <w:r>
        <w:rPr>
          <w:rStyle w:val="jlqj4b"/>
        </w:rPr>
        <w:t>Thar</w:t>
      </w:r>
      <w:proofErr w:type="spellEnd"/>
      <w:r>
        <w:rPr>
          <w:rStyle w:val="jlqj4b"/>
        </w:rPr>
        <w:t xml:space="preserve">. </w:t>
      </w:r>
    </w:p>
    <w:p w14:paraId="20A4354D" w14:textId="08BC2B12" w:rsidR="00DF3DB1" w:rsidRDefault="00DF3DB1" w:rsidP="00757355">
      <w:pPr>
        <w:rPr>
          <w:rStyle w:val="jlqj4b"/>
        </w:rPr>
      </w:pPr>
      <w:r>
        <w:rPr>
          <w:rStyle w:val="jlqj4b"/>
        </w:rPr>
        <w:t>W artykule przedstawiono siedliska dropia jako „nieużytki”, których nierozsądni</w:t>
      </w:r>
      <w:r w:rsidR="00EF6D88">
        <w:rPr>
          <w:rStyle w:val="jlqj4b"/>
        </w:rPr>
        <w:t>e</w:t>
      </w:r>
      <w:r w:rsidR="00EF6D88" w:rsidRPr="00EF6D88">
        <w:rPr>
          <w:rStyle w:val="jlqj4b"/>
        </w:rPr>
        <w:t xml:space="preserve"> </w:t>
      </w:r>
      <w:r w:rsidR="00EF6D88">
        <w:rPr>
          <w:rStyle w:val="jlqj4b"/>
        </w:rPr>
        <w:t>byłoby</w:t>
      </w:r>
      <w:r>
        <w:rPr>
          <w:rStyle w:val="jlqj4b"/>
        </w:rPr>
        <w:t xml:space="preserve"> nie wykorzystywa</w:t>
      </w:r>
      <w:r w:rsidR="00EF6D88">
        <w:rPr>
          <w:rStyle w:val="jlqj4b"/>
        </w:rPr>
        <w:t>ć</w:t>
      </w:r>
      <w:r>
        <w:rPr>
          <w:rStyle w:val="jlqj4b"/>
        </w:rPr>
        <w:t xml:space="preserve"> do produkcji energii słonecznej lub wiatrowej. Narracja autora ostatecznie obwinia samego ptaka za niewłaściwe wykorzystanie otoczenia – za niedostosowanie się do zmieniającego się krajobrazu, za brzydki chód, za to, że </w:t>
      </w:r>
      <w:r w:rsidR="00EF6D88">
        <w:rPr>
          <w:rStyle w:val="jlqj4b"/>
        </w:rPr>
        <w:t xml:space="preserve">nie widzi zbyt dobrze, a </w:t>
      </w:r>
      <w:r>
        <w:rPr>
          <w:rStyle w:val="jlqj4b"/>
        </w:rPr>
        <w:t xml:space="preserve">nawet </w:t>
      </w:r>
      <w:r w:rsidR="00EF6D88">
        <w:rPr>
          <w:rStyle w:val="jlqj4b"/>
        </w:rPr>
        <w:t xml:space="preserve">że jest </w:t>
      </w:r>
      <w:r>
        <w:rPr>
          <w:rStyle w:val="jlqj4b"/>
        </w:rPr>
        <w:t xml:space="preserve">tak duży. </w:t>
      </w:r>
    </w:p>
    <w:p w14:paraId="45EBAA96" w14:textId="51B588B5" w:rsidR="00DF3DB1" w:rsidRDefault="00DF3DB1" w:rsidP="00757355">
      <w:pPr>
        <w:rPr>
          <w:rStyle w:val="jlqj4b"/>
        </w:rPr>
      </w:pPr>
      <w:r>
        <w:rPr>
          <w:rStyle w:val="jlqj4b"/>
        </w:rPr>
        <w:t xml:space="preserve">Drop indyjski jest flagowym gatunkiem pustyni </w:t>
      </w:r>
      <w:proofErr w:type="spellStart"/>
      <w:r>
        <w:rPr>
          <w:rStyle w:val="jlqj4b"/>
        </w:rPr>
        <w:t>Thar</w:t>
      </w:r>
      <w:proofErr w:type="spellEnd"/>
      <w:r>
        <w:rPr>
          <w:rStyle w:val="jlqj4b"/>
        </w:rPr>
        <w:t xml:space="preserve">. Jest to gatunek wymieniony w wykazie I zgodnie z ustawą o ochronie przyrody z 1972 r., co oznacza, że cieszy się najwyższym poziomem ochrony, jaki oferuje indyjskie prawo. W niedawnym wyroku Sąd Najwyższy stwierdził, że linie energetyczne w siedlisku dropia indyjskiego mają zostać przeniesione pod ziemię, aby dropie nie </w:t>
      </w:r>
      <w:r w:rsidR="001E327A">
        <w:rPr>
          <w:rStyle w:val="jlqj4b"/>
        </w:rPr>
        <w:t>były</w:t>
      </w:r>
      <w:r>
        <w:rPr>
          <w:rStyle w:val="jlqj4b"/>
        </w:rPr>
        <w:t xml:space="preserve"> pozbawi</w:t>
      </w:r>
      <w:r w:rsidR="001E327A">
        <w:rPr>
          <w:rStyle w:val="jlqj4b"/>
        </w:rPr>
        <w:t>a</w:t>
      </w:r>
      <w:r>
        <w:rPr>
          <w:rStyle w:val="jlqj4b"/>
        </w:rPr>
        <w:t xml:space="preserve">ne głowy </w:t>
      </w:r>
      <w:r w:rsidR="00741BDF">
        <w:rPr>
          <w:rStyle w:val="jlqj4b"/>
        </w:rPr>
        <w:t xml:space="preserve">przez </w:t>
      </w:r>
      <w:r w:rsidR="004C090F">
        <w:rPr>
          <w:rStyle w:val="jlqj4b"/>
        </w:rPr>
        <w:t xml:space="preserve">wiszące </w:t>
      </w:r>
      <w:r w:rsidR="00741BDF">
        <w:rPr>
          <w:rStyle w:val="jlqj4b"/>
        </w:rPr>
        <w:t>przewody</w:t>
      </w:r>
      <w:r w:rsidR="004C090F">
        <w:rPr>
          <w:rStyle w:val="jlqj4b"/>
        </w:rPr>
        <w:t>, których nie są w stanie dostrzec</w:t>
      </w:r>
      <w:r w:rsidR="00741BDF">
        <w:rPr>
          <w:rStyle w:val="jlqj4b"/>
        </w:rPr>
        <w:t xml:space="preserve"> </w:t>
      </w:r>
      <w:r>
        <w:rPr>
          <w:rStyle w:val="jlqj4b"/>
        </w:rPr>
        <w:t xml:space="preserve">w trakcie lotu – co jest główną przyczyną </w:t>
      </w:r>
      <w:r w:rsidR="00EF6D88">
        <w:rPr>
          <w:rStyle w:val="jlqj4b"/>
        </w:rPr>
        <w:t xml:space="preserve">ich </w:t>
      </w:r>
      <w:r>
        <w:rPr>
          <w:rStyle w:val="jlqj4b"/>
        </w:rPr>
        <w:t xml:space="preserve">śmierci. </w:t>
      </w:r>
    </w:p>
    <w:p w14:paraId="4FD2D09C" w14:textId="71655792" w:rsidR="00DF3DB1" w:rsidRDefault="00DF3DB1" w:rsidP="00757355">
      <w:pPr>
        <w:rPr>
          <w:rStyle w:val="jlqj4b"/>
        </w:rPr>
      </w:pPr>
      <w:r>
        <w:rPr>
          <w:rStyle w:val="jlqj4b"/>
        </w:rPr>
        <w:t xml:space="preserve">Łąki i sawanny są jedynymi siedliskami dropi indyjskich. Sawanny mają trawy o wysokości około 50-70 cm, z </w:t>
      </w:r>
      <w:r w:rsidR="00EF6D88">
        <w:rPr>
          <w:rStyle w:val="jlqj4b"/>
        </w:rPr>
        <w:t>nielicznymi</w:t>
      </w:r>
      <w:r>
        <w:rPr>
          <w:rStyle w:val="jlqj4b"/>
        </w:rPr>
        <w:t xml:space="preserve"> drzewami, które blokują jego lot. Ptak </w:t>
      </w:r>
      <w:r w:rsidR="00EF6D88">
        <w:rPr>
          <w:rStyle w:val="jlqj4b"/>
        </w:rPr>
        <w:t xml:space="preserve">dostosował swój </w:t>
      </w:r>
      <w:r w:rsidR="00741BDF">
        <w:rPr>
          <w:rStyle w:val="jlqj4b"/>
        </w:rPr>
        <w:t>wzrok,</w:t>
      </w:r>
      <w:r>
        <w:rPr>
          <w:rStyle w:val="jlqj4b"/>
        </w:rPr>
        <w:t xml:space="preserve"> aby móc dobrze widzieć na większe odległości, ponieważ musi przetrwać na jasno oświetlonych, półpustynnych łąkach, skanować go w poszukiwaniu drapieżników</w:t>
      </w:r>
      <w:r w:rsidR="00757355">
        <w:rPr>
          <w:rStyle w:val="jlqj4b"/>
        </w:rPr>
        <w:t xml:space="preserve">. </w:t>
      </w:r>
      <w:r>
        <w:rPr>
          <w:rStyle w:val="jlqj4b"/>
        </w:rPr>
        <w:t xml:space="preserve">A gdy jest w powietrzu, ptak również musi szukać pożywienia. Z ptasiego punktu widzenia jego </w:t>
      </w:r>
      <w:r w:rsidR="00757355">
        <w:rPr>
          <w:rStyle w:val="jlqj4b"/>
        </w:rPr>
        <w:t xml:space="preserve">dalekie widzenie </w:t>
      </w:r>
      <w:r>
        <w:rPr>
          <w:rStyle w:val="jlqj4b"/>
        </w:rPr>
        <w:t>jest bardziej przydatn</w:t>
      </w:r>
      <w:r w:rsidR="00757355">
        <w:rPr>
          <w:rStyle w:val="jlqj4b"/>
        </w:rPr>
        <w:t>e</w:t>
      </w:r>
      <w:r>
        <w:rPr>
          <w:rStyle w:val="jlqj4b"/>
        </w:rPr>
        <w:t xml:space="preserve"> niż doskonałe widzenie </w:t>
      </w:r>
      <w:r w:rsidR="00757355">
        <w:rPr>
          <w:rStyle w:val="jlqj4b"/>
        </w:rPr>
        <w:t>na krótką odległość</w:t>
      </w:r>
      <w:r>
        <w:rPr>
          <w:rStyle w:val="jlqj4b"/>
        </w:rPr>
        <w:t xml:space="preserve"> – oczywiście w warunkach naturalnych. To ewolucyjny cud natury, a nie cecha, którą można oczernić. </w:t>
      </w:r>
    </w:p>
    <w:p w14:paraId="040C2110" w14:textId="27A0E7B0" w:rsidR="00DF3DB1" w:rsidRDefault="00757355" w:rsidP="00757355">
      <w:pPr>
        <w:rPr>
          <w:rStyle w:val="jlqj4b"/>
        </w:rPr>
      </w:pPr>
      <w:r>
        <w:rPr>
          <w:rStyle w:val="jlqj4b"/>
        </w:rPr>
        <w:t>J</w:t>
      </w:r>
      <w:r w:rsidR="00DF3DB1">
        <w:rPr>
          <w:rStyle w:val="jlqj4b"/>
        </w:rPr>
        <w:t xml:space="preserve">eśli firmy energetyczne widzą problem z podjęciem środków w celu ochrony siedliska ptaków, brakuje im „zielonego” w </w:t>
      </w:r>
      <w:r>
        <w:rPr>
          <w:rStyle w:val="jlqj4b"/>
        </w:rPr>
        <w:t xml:space="preserve">ich </w:t>
      </w:r>
      <w:r w:rsidR="00DF3DB1">
        <w:rPr>
          <w:rStyle w:val="jlqj4b"/>
        </w:rPr>
        <w:t xml:space="preserve">„zielonej energii”. Musimy zastąpić konwencjonalne paliwa bardziej zrównoważonymi alternatywami, które bez wątpienia obejmują energię słoneczną i wiatrową. Ale jeśli zamierzamy wznosić panele i turbiny i łączyć je ze sobą w sposób, który stanowi poważne zagrożenie dla przetrwania gatunku ptaków i powoduje kaskadowe zmiany w jego ekosystemie, cel „zielonej energii” stanie się spekulacyjny, </w:t>
      </w:r>
      <w:r>
        <w:rPr>
          <w:rStyle w:val="jlqj4b"/>
        </w:rPr>
        <w:t>a</w:t>
      </w:r>
      <w:r w:rsidR="00DF3DB1">
        <w:rPr>
          <w:rStyle w:val="jlqj4b"/>
        </w:rPr>
        <w:t xml:space="preserve"> nie zrównoważony. </w:t>
      </w:r>
    </w:p>
    <w:p w14:paraId="06A1F2F1" w14:textId="3BA995CC" w:rsidR="00757355" w:rsidRDefault="00DF3DB1" w:rsidP="00757355">
      <w:pPr>
        <w:rPr>
          <w:rStyle w:val="jlqj4b"/>
        </w:rPr>
      </w:pPr>
      <w:r>
        <w:rPr>
          <w:rStyle w:val="jlqj4b"/>
        </w:rPr>
        <w:t xml:space="preserve">Czym różniłoby się to od energii wysokoemisyjnej, którą </w:t>
      </w:r>
      <w:r w:rsidR="00757355">
        <w:rPr>
          <w:rStyle w:val="jlqj4b"/>
        </w:rPr>
        <w:t>teraz</w:t>
      </w:r>
      <w:r>
        <w:rPr>
          <w:rStyle w:val="jlqj4b"/>
        </w:rPr>
        <w:t xml:space="preserve"> wykorzystujemy? </w:t>
      </w:r>
    </w:p>
    <w:p w14:paraId="76CB55F2" w14:textId="262FF55A" w:rsidR="00DF3DB1" w:rsidRDefault="00DF3DB1" w:rsidP="00757355">
      <w:pPr>
        <w:rPr>
          <w:rStyle w:val="jlqj4b"/>
        </w:rPr>
      </w:pPr>
      <w:r>
        <w:rPr>
          <w:rStyle w:val="jlqj4b"/>
        </w:rPr>
        <w:t xml:space="preserve">Przychodzi mi na myśl komentarz </w:t>
      </w:r>
      <w:proofErr w:type="spellStart"/>
      <w:r>
        <w:rPr>
          <w:rStyle w:val="jlqj4b"/>
        </w:rPr>
        <w:t>Asada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Rahmaniego</w:t>
      </w:r>
      <w:proofErr w:type="spellEnd"/>
      <w:r>
        <w:rPr>
          <w:rStyle w:val="jlqj4b"/>
        </w:rPr>
        <w:t xml:space="preserve">, byłego dyrektora </w:t>
      </w:r>
      <w:proofErr w:type="spellStart"/>
      <w:r>
        <w:rPr>
          <w:rStyle w:val="jlqj4b"/>
        </w:rPr>
        <w:t>Bombay</w:t>
      </w:r>
      <w:proofErr w:type="spellEnd"/>
      <w:r>
        <w:rPr>
          <w:rStyle w:val="jlqj4b"/>
        </w:rPr>
        <w:t xml:space="preserve"> Natural </w:t>
      </w:r>
      <w:proofErr w:type="spellStart"/>
      <w:r>
        <w:rPr>
          <w:rStyle w:val="jlqj4b"/>
        </w:rPr>
        <w:t>History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Society</w:t>
      </w:r>
      <w:proofErr w:type="spellEnd"/>
      <w:r>
        <w:rPr>
          <w:rStyle w:val="jlqj4b"/>
        </w:rPr>
        <w:t xml:space="preserve">, zamieszczony w artykule z 1987 roku: „Ptak jest całkowicie chroniony, ale nie jest </w:t>
      </w:r>
      <w:r w:rsidR="00741BDF">
        <w:rPr>
          <w:rStyle w:val="jlqj4b"/>
        </w:rPr>
        <w:t xml:space="preserve">chronione </w:t>
      </w:r>
      <w:r>
        <w:rPr>
          <w:rStyle w:val="jlqj4b"/>
        </w:rPr>
        <w:t xml:space="preserve">jego </w:t>
      </w:r>
      <w:r w:rsidR="00757355">
        <w:rPr>
          <w:rStyle w:val="jlqj4b"/>
        </w:rPr>
        <w:t xml:space="preserve">naturalne </w:t>
      </w:r>
      <w:r>
        <w:rPr>
          <w:rStyle w:val="jlqj4b"/>
        </w:rPr>
        <w:t xml:space="preserve">siedlisko”. </w:t>
      </w:r>
    </w:p>
    <w:p w14:paraId="451F6439" w14:textId="670CF2CB" w:rsidR="00DF3DB1" w:rsidRPr="001E327A" w:rsidRDefault="00DF3DB1" w:rsidP="00757355">
      <w:pPr>
        <w:rPr>
          <w:i/>
          <w:iCs/>
        </w:rPr>
      </w:pPr>
      <w:proofErr w:type="spellStart"/>
      <w:r w:rsidRPr="001E327A">
        <w:rPr>
          <w:rStyle w:val="jlqj4b"/>
          <w:i/>
          <w:iCs/>
        </w:rPr>
        <w:lastRenderedPageBreak/>
        <w:t>Priyamvada</w:t>
      </w:r>
      <w:proofErr w:type="spellEnd"/>
      <w:r w:rsidRPr="001E327A">
        <w:rPr>
          <w:rStyle w:val="jlqj4b"/>
          <w:i/>
          <w:iCs/>
        </w:rPr>
        <w:t xml:space="preserve"> </w:t>
      </w:r>
      <w:proofErr w:type="spellStart"/>
      <w:r w:rsidRPr="001E327A">
        <w:rPr>
          <w:rStyle w:val="jlqj4b"/>
          <w:i/>
          <w:iCs/>
        </w:rPr>
        <w:t>Bagaria</w:t>
      </w:r>
      <w:proofErr w:type="spellEnd"/>
      <w:r w:rsidRPr="001E327A">
        <w:rPr>
          <w:rStyle w:val="jlqj4b"/>
          <w:i/>
          <w:iCs/>
        </w:rPr>
        <w:t xml:space="preserve"> jest badaczką ekologii powiązaną z Wildlife </w:t>
      </w:r>
      <w:proofErr w:type="spellStart"/>
      <w:r w:rsidRPr="001E327A">
        <w:rPr>
          <w:rStyle w:val="jlqj4b"/>
          <w:i/>
          <w:iCs/>
        </w:rPr>
        <w:t>Institute</w:t>
      </w:r>
      <w:proofErr w:type="spellEnd"/>
      <w:r w:rsidRPr="001E327A">
        <w:rPr>
          <w:rStyle w:val="jlqj4b"/>
          <w:i/>
          <w:iCs/>
        </w:rPr>
        <w:t xml:space="preserve"> of </w:t>
      </w:r>
      <w:proofErr w:type="spellStart"/>
      <w:r w:rsidRPr="001E327A">
        <w:rPr>
          <w:rStyle w:val="jlqj4b"/>
          <w:i/>
          <w:iCs/>
        </w:rPr>
        <w:t>India</w:t>
      </w:r>
      <w:proofErr w:type="spellEnd"/>
      <w:r w:rsidRPr="001E327A">
        <w:rPr>
          <w:rStyle w:val="jlqj4b"/>
          <w:i/>
          <w:iCs/>
        </w:rPr>
        <w:t>, gdzie pracowała z wielkimi dropiami indyjskimi.</w:t>
      </w:r>
    </w:p>
    <w:p w14:paraId="2B3EBB4B" w14:textId="4D46F5C8" w:rsidR="00DF3DB1" w:rsidRDefault="00757355" w:rsidP="001455C7">
      <w:r>
        <w:t>Więcej na: </w:t>
      </w:r>
      <w:hyperlink r:id="rId10" w:history="1">
        <w:r w:rsidRPr="0031457A">
          <w:rPr>
            <w:rStyle w:val="Hipercze"/>
          </w:rPr>
          <w:t>https://science.thewire.in/environment/if-our-green-energy-plans-will-threaten-our-biodiversity-theyre-not-green/</w:t>
        </w:r>
      </w:hyperlink>
    </w:p>
    <w:p w14:paraId="4EEF12A6" w14:textId="77777777" w:rsidR="00DF3DB1" w:rsidRDefault="00DF3DB1" w:rsidP="001455C7">
      <w:pPr>
        <w:rPr>
          <w:lang w:val="en-AU"/>
        </w:rPr>
      </w:pPr>
    </w:p>
    <w:p w14:paraId="6DA16AA2" w14:textId="77777777" w:rsidR="00F43842" w:rsidRPr="00605FA7" w:rsidRDefault="00F43842" w:rsidP="001455C7">
      <w:pPr>
        <w:rPr>
          <w:lang w:val="en-AU"/>
        </w:rPr>
      </w:pPr>
    </w:p>
    <w:p w14:paraId="7238D906" w14:textId="77777777" w:rsidR="006E1332" w:rsidRDefault="006E1332" w:rsidP="006E1332">
      <w:pPr>
        <w:rPr>
          <w:b/>
          <w:bCs/>
          <w:smallCaps/>
        </w:rPr>
      </w:pPr>
      <w:r w:rsidRPr="0083349D">
        <w:rPr>
          <w:b/>
          <w:bCs/>
          <w:smallCaps/>
          <w:highlight w:val="cyan"/>
        </w:rPr>
        <w:t>Czy wiesz, że…</w:t>
      </w:r>
    </w:p>
    <w:p w14:paraId="0202D589" w14:textId="66EFA5EB" w:rsidR="006E1332" w:rsidRDefault="006E1332" w:rsidP="001455C7">
      <w:r>
        <w:t xml:space="preserve">Energetyka jądrowa </w:t>
      </w:r>
      <w:r w:rsidR="00911903">
        <w:t xml:space="preserve">jest </w:t>
      </w:r>
      <w:r w:rsidR="00911903" w:rsidRPr="00911903">
        <w:rPr>
          <w:b/>
          <w:bCs/>
        </w:rPr>
        <w:t>najbardziej produktywnym i niezawodnym źródłem energii elektrycznej</w:t>
      </w:r>
      <w:r w:rsidR="00911903">
        <w:t xml:space="preserve">. Wytwarza prąd elektryczny 24 godz. na dobę/7 dni w tyg./365 dni w roku, bez względu na porę dnia i roku oraz inne czynniki zewnętrzne. Współczynnik wykorzystania mocy </w:t>
      </w:r>
      <w:r w:rsidR="00BF54EB">
        <w:t xml:space="preserve">jądrowej </w:t>
      </w:r>
      <w:r w:rsidR="00911903">
        <w:t xml:space="preserve">zainstalowanej </w:t>
      </w:r>
      <w:r w:rsidR="00BF54EB">
        <w:t xml:space="preserve">w </w:t>
      </w:r>
      <w:r w:rsidR="00911903">
        <w:t>USA, które eksploatują największą flot</w:t>
      </w:r>
      <w:r w:rsidR="00BF54EB">
        <w:t>ą</w:t>
      </w:r>
      <w:r w:rsidR="00911903">
        <w:t xml:space="preserve"> </w:t>
      </w:r>
      <w:r w:rsidR="00BF54EB">
        <w:t xml:space="preserve">jądrowych </w:t>
      </w:r>
      <w:r w:rsidR="00911903">
        <w:t>reaktorów energetycznych na świecie (93 reaktory) w roku 2020 wyniósł 92,5%.</w:t>
      </w:r>
    </w:p>
    <w:p w14:paraId="12BD2907" w14:textId="77777777" w:rsidR="00F43842" w:rsidRDefault="00F43842" w:rsidP="001455C7"/>
    <w:p w14:paraId="7A177D8F" w14:textId="5EC6632D" w:rsidR="006E1332" w:rsidRDefault="006E1332" w:rsidP="001455C7">
      <w:r>
        <w:rPr>
          <w:noProof/>
        </w:rPr>
        <w:drawing>
          <wp:inline distT="0" distB="0" distL="0" distR="0" wp14:anchorId="7BD7A058" wp14:editId="47266DF1">
            <wp:extent cx="5760720" cy="32467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AC73" w14:textId="77777777" w:rsidR="00F43842" w:rsidRDefault="00F43842" w:rsidP="001455C7"/>
    <w:p w14:paraId="79DEB40F" w14:textId="3AE2E46E" w:rsidR="00302E4D" w:rsidRPr="00AC358C" w:rsidRDefault="00C07AFE" w:rsidP="001455C7">
      <w:r>
        <w:t>Materiał</w:t>
      </w:r>
      <w:r w:rsidR="00F20508">
        <w:t xml:space="preserve"> DEJ </w:t>
      </w:r>
      <w:r>
        <w:t xml:space="preserve">opracowany </w:t>
      </w:r>
      <w:r w:rsidR="00A20907">
        <w:t xml:space="preserve">na podstawie: WNN, </w:t>
      </w:r>
      <w:proofErr w:type="spellStart"/>
      <w:r w:rsidR="00A20907">
        <w:t>NucNet</w:t>
      </w:r>
      <w:proofErr w:type="spellEnd"/>
      <w:r w:rsidR="00D770D7">
        <w:t xml:space="preserve">, </w:t>
      </w:r>
      <w:proofErr w:type="spellStart"/>
      <w:r w:rsidR="00F43842">
        <w:t>NEInt</w:t>
      </w:r>
      <w:proofErr w:type="spellEnd"/>
      <w:r w:rsidR="00757355">
        <w:t xml:space="preserve">. </w:t>
      </w:r>
      <w:proofErr w:type="spellStart"/>
      <w:r w:rsidR="00757355">
        <w:t>Wire</w:t>
      </w:r>
      <w:proofErr w:type="spellEnd"/>
      <w:r w:rsidR="00757355">
        <w:t>.</w:t>
      </w:r>
    </w:p>
    <w:sectPr w:rsidR="00302E4D" w:rsidRPr="00AC358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CEA2" w14:textId="77777777" w:rsidR="00064639" w:rsidRDefault="00064639" w:rsidP="00C07AFE">
      <w:pPr>
        <w:spacing w:after="0"/>
      </w:pPr>
      <w:r>
        <w:separator/>
      </w:r>
    </w:p>
  </w:endnote>
  <w:endnote w:type="continuationSeparator" w:id="0">
    <w:p w14:paraId="6742DB63" w14:textId="77777777" w:rsidR="00064639" w:rsidRDefault="00064639" w:rsidP="00C07A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217551"/>
      <w:docPartObj>
        <w:docPartGallery w:val="Page Numbers (Bottom of Page)"/>
        <w:docPartUnique/>
      </w:docPartObj>
    </w:sdtPr>
    <w:sdtContent>
      <w:p w14:paraId="4146C807" w14:textId="399E163D" w:rsidR="00C07AFE" w:rsidRDefault="00C07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852B8" w14:textId="77777777" w:rsidR="00C07AFE" w:rsidRDefault="00C07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1D09" w14:textId="77777777" w:rsidR="00064639" w:rsidRDefault="00064639" w:rsidP="00C07AFE">
      <w:pPr>
        <w:spacing w:after="0"/>
      </w:pPr>
      <w:r>
        <w:separator/>
      </w:r>
    </w:p>
  </w:footnote>
  <w:footnote w:type="continuationSeparator" w:id="0">
    <w:p w14:paraId="71C4F492" w14:textId="77777777" w:rsidR="00064639" w:rsidRDefault="00064639" w:rsidP="00C07A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8C"/>
    <w:rsid w:val="00002495"/>
    <w:rsid w:val="00010960"/>
    <w:rsid w:val="000220A8"/>
    <w:rsid w:val="0002624B"/>
    <w:rsid w:val="00064639"/>
    <w:rsid w:val="000765D4"/>
    <w:rsid w:val="000B0C43"/>
    <w:rsid w:val="00126B9B"/>
    <w:rsid w:val="001318C8"/>
    <w:rsid w:val="00136D34"/>
    <w:rsid w:val="001455C7"/>
    <w:rsid w:val="001847DC"/>
    <w:rsid w:val="001E291F"/>
    <w:rsid w:val="001E327A"/>
    <w:rsid w:val="00200112"/>
    <w:rsid w:val="002319DA"/>
    <w:rsid w:val="00241FCF"/>
    <w:rsid w:val="002A180B"/>
    <w:rsid w:val="002B61F1"/>
    <w:rsid w:val="002C3209"/>
    <w:rsid w:val="00302E4D"/>
    <w:rsid w:val="00324E7C"/>
    <w:rsid w:val="00334942"/>
    <w:rsid w:val="00385345"/>
    <w:rsid w:val="00404338"/>
    <w:rsid w:val="00440125"/>
    <w:rsid w:val="00441EB1"/>
    <w:rsid w:val="00463454"/>
    <w:rsid w:val="00492FDA"/>
    <w:rsid w:val="004B424D"/>
    <w:rsid w:val="004C090F"/>
    <w:rsid w:val="005137B4"/>
    <w:rsid w:val="005363C4"/>
    <w:rsid w:val="00550B47"/>
    <w:rsid w:val="00605FA7"/>
    <w:rsid w:val="00666610"/>
    <w:rsid w:val="006D1A86"/>
    <w:rsid w:val="006E0F2C"/>
    <w:rsid w:val="006E1332"/>
    <w:rsid w:val="00707D32"/>
    <w:rsid w:val="00741BDF"/>
    <w:rsid w:val="00751DB5"/>
    <w:rsid w:val="00757355"/>
    <w:rsid w:val="0078602E"/>
    <w:rsid w:val="007C1932"/>
    <w:rsid w:val="007D3C05"/>
    <w:rsid w:val="007E5670"/>
    <w:rsid w:val="00805C4F"/>
    <w:rsid w:val="008D6699"/>
    <w:rsid w:val="008F2F20"/>
    <w:rsid w:val="00911903"/>
    <w:rsid w:val="009838C7"/>
    <w:rsid w:val="009945A8"/>
    <w:rsid w:val="00A20907"/>
    <w:rsid w:val="00A22B7A"/>
    <w:rsid w:val="00A26429"/>
    <w:rsid w:val="00A51095"/>
    <w:rsid w:val="00A81895"/>
    <w:rsid w:val="00AB7280"/>
    <w:rsid w:val="00AC358C"/>
    <w:rsid w:val="00BA51C1"/>
    <w:rsid w:val="00BF04DF"/>
    <w:rsid w:val="00BF54EB"/>
    <w:rsid w:val="00C07AFE"/>
    <w:rsid w:val="00CE5056"/>
    <w:rsid w:val="00D004E6"/>
    <w:rsid w:val="00D27147"/>
    <w:rsid w:val="00D3725D"/>
    <w:rsid w:val="00D770D7"/>
    <w:rsid w:val="00DA04A2"/>
    <w:rsid w:val="00DA254B"/>
    <w:rsid w:val="00DF3DB1"/>
    <w:rsid w:val="00E17860"/>
    <w:rsid w:val="00EB133F"/>
    <w:rsid w:val="00EF0BC6"/>
    <w:rsid w:val="00EF3B10"/>
    <w:rsid w:val="00EF6D88"/>
    <w:rsid w:val="00F20508"/>
    <w:rsid w:val="00F212F3"/>
    <w:rsid w:val="00F43842"/>
    <w:rsid w:val="00FD18C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E62"/>
  <w15:chartTrackingRefBased/>
  <w15:docId w15:val="{6E1CBE26-78C0-46A3-968A-E9A0C7D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C358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D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D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C35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358C"/>
    <w:pPr>
      <w:spacing w:before="100" w:beforeAutospacing="1" w:after="100" w:afterAutospacing="1"/>
      <w:jc w:val="left"/>
    </w:pPr>
  </w:style>
  <w:style w:type="character" w:styleId="Uwydatnienie">
    <w:name w:val="Emphasis"/>
    <w:basedOn w:val="Domylnaczcionkaakapitu"/>
    <w:uiPriority w:val="20"/>
    <w:qFormat/>
    <w:rsid w:val="00AC358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C35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358C"/>
    <w:pPr>
      <w:ind w:left="720"/>
      <w:contextualSpacing/>
    </w:pPr>
  </w:style>
  <w:style w:type="character" w:customStyle="1" w:styleId="viiyi">
    <w:name w:val="viiyi"/>
    <w:basedOn w:val="Domylnaczcionkaakapitu"/>
    <w:rsid w:val="00AC358C"/>
  </w:style>
  <w:style w:type="character" w:customStyle="1" w:styleId="jlqj4b">
    <w:name w:val="jlqj4b"/>
    <w:basedOn w:val="Domylnaczcionkaakapitu"/>
    <w:rsid w:val="00AC358C"/>
  </w:style>
  <w:style w:type="character" w:styleId="Nierozpoznanawzmianka">
    <w:name w:val="Unresolved Mention"/>
    <w:basedOn w:val="Domylnaczcionkaakapitu"/>
    <w:uiPriority w:val="99"/>
    <w:semiHidden/>
    <w:unhideWhenUsed/>
    <w:rsid w:val="00CE5056"/>
    <w:rPr>
      <w:color w:val="605E5C"/>
      <w:shd w:val="clear" w:color="auto" w:fill="E1DFDD"/>
    </w:rPr>
  </w:style>
  <w:style w:type="character" w:customStyle="1" w:styleId="news-box-country">
    <w:name w:val="news-box-country"/>
    <w:basedOn w:val="Domylnaczcionkaakapitu"/>
    <w:rsid w:val="000B0C43"/>
  </w:style>
  <w:style w:type="paragraph" w:customStyle="1" w:styleId="text-black">
    <w:name w:val="text-black"/>
    <w:basedOn w:val="Normalny"/>
    <w:rsid w:val="000B0C43"/>
    <w:pPr>
      <w:spacing w:before="100" w:beforeAutospacing="1" w:after="100" w:afterAutospacing="1"/>
      <w:jc w:val="left"/>
    </w:pPr>
  </w:style>
  <w:style w:type="table" w:styleId="Tabelasiatki2akcent5">
    <w:name w:val="Grid Table 2 Accent 5"/>
    <w:basedOn w:val="Standardowy"/>
    <w:uiPriority w:val="47"/>
    <w:rsid w:val="00A22B7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lid-translation">
    <w:name w:val="tlid-translation"/>
    <w:basedOn w:val="Domylnaczcionkaakapitu"/>
    <w:rsid w:val="00805C4F"/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DB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D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yetidone">
    <w:name w:val="_yeti_done"/>
    <w:basedOn w:val="Normalny"/>
    <w:rsid w:val="00DF3DB1"/>
    <w:pPr>
      <w:spacing w:before="100" w:beforeAutospacing="1" w:after="100" w:afterAutospacing="1"/>
      <w:jc w:val="left"/>
    </w:pPr>
  </w:style>
  <w:style w:type="paragraph" w:styleId="Nagwek">
    <w:name w:val="header"/>
    <w:basedOn w:val="Normalny"/>
    <w:link w:val="NagwekZnak"/>
    <w:uiPriority w:val="99"/>
    <w:unhideWhenUsed/>
    <w:rsid w:val="00C07AF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07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7AF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07A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1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imagazine.com/news/newsfinal-used-fuel-removed-from-lepse-88228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ld-nuclear-news.org/Articles/USNC-subsidiary-supporting-cislunar-rocket-contrac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umpwhitehouse.archives.gov/wp-content/uploads/2020/12/National-Space-Policy.pdf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s://science.thewire.in/environment/if-our-green-energy-plans-will-threaten-our-biodiversity-theyre-not-gre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ucnet.org/news/construction-begins-of-usd422m-underground-laboratory-for-repository-research-6-5-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2119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Dariusz</dc:creator>
  <cp:keywords/>
  <dc:description/>
  <cp:lastModifiedBy>BUNDA Grzegorz</cp:lastModifiedBy>
  <cp:revision>2</cp:revision>
  <dcterms:created xsi:type="dcterms:W3CDTF">2021-06-21T12:49:00Z</dcterms:created>
  <dcterms:modified xsi:type="dcterms:W3CDTF">2021-06-21T12:49:00Z</dcterms:modified>
</cp:coreProperties>
</file>