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DE73" w14:textId="77777777" w:rsidR="00B77ACB" w:rsidRPr="00B77ACB" w:rsidRDefault="00B77ACB" w:rsidP="00B77ACB">
      <w:pPr>
        <w:tabs>
          <w:tab w:val="left" w:pos="1245"/>
          <w:tab w:val="center" w:pos="7002"/>
        </w:tabs>
        <w:spacing w:after="0"/>
        <w:ind w:right="-1194"/>
        <w:jc w:val="center"/>
        <w:rPr>
          <w:rFonts w:ascii="Calibri" w:eastAsia="Times New Roman" w:hAnsi="Calibri" w:cs="Calibri"/>
          <w:bCs/>
          <w:i/>
          <w:kern w:val="0"/>
          <w:lang w:eastAsia="ar-SA"/>
          <w14:ligatures w14:val="none"/>
        </w:rPr>
      </w:pPr>
      <w:r w:rsidRPr="00B77ACB">
        <w:rPr>
          <w:rFonts w:ascii="Calibri" w:eastAsia="Calibri" w:hAnsi="Calibri" w:cs="Tahoma"/>
          <w:b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Załącznik Nr 7b do SWZ                                                      </w:t>
      </w:r>
    </w:p>
    <w:p w14:paraId="320DA2D1" w14:textId="77777777" w:rsidR="00B77ACB" w:rsidRPr="00B77ACB" w:rsidRDefault="00B77ACB" w:rsidP="00B77ACB">
      <w:pPr>
        <w:tabs>
          <w:tab w:val="left" w:pos="1245"/>
          <w:tab w:val="center" w:pos="7002"/>
        </w:tabs>
        <w:spacing w:after="0"/>
        <w:jc w:val="center"/>
        <w:rPr>
          <w:rFonts w:ascii="Calibri" w:eastAsia="Calibri" w:hAnsi="Calibri" w:cs="Tahoma"/>
          <w:b/>
          <w:kern w:val="0"/>
          <w14:ligatures w14:val="none"/>
        </w:rPr>
      </w:pPr>
      <w:r w:rsidRPr="00B77ACB">
        <w:rPr>
          <w:rFonts w:ascii="Calibri" w:eastAsia="Calibri" w:hAnsi="Calibri" w:cs="Tahoma"/>
          <w:b/>
          <w:kern w:val="0"/>
          <w14:ligatures w14:val="none"/>
        </w:rPr>
        <w:t>FORMULARZ ASORTYMENTOWO-CENOWY -  dla części II</w:t>
      </w:r>
    </w:p>
    <w:p w14:paraId="502BF8E0" w14:textId="77777777" w:rsidR="00B77ACB" w:rsidRPr="00B77ACB" w:rsidRDefault="00B77ACB" w:rsidP="00B77ACB">
      <w:pPr>
        <w:spacing w:after="0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tbl>
      <w:tblPr>
        <w:tblW w:w="15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80"/>
        <w:gridCol w:w="1900"/>
        <w:gridCol w:w="1580"/>
        <w:gridCol w:w="1580"/>
        <w:gridCol w:w="1580"/>
        <w:gridCol w:w="1580"/>
        <w:gridCol w:w="1580"/>
        <w:gridCol w:w="1580"/>
        <w:gridCol w:w="1580"/>
      </w:tblGrid>
      <w:tr w:rsidR="00B77ACB" w:rsidRPr="00B77ACB" w14:paraId="55F4297A" w14:textId="77777777" w:rsidTr="004B618D">
        <w:trPr>
          <w:cantSplit/>
          <w:trHeight w:val="1275"/>
          <w:jc w:val="center"/>
        </w:trPr>
        <w:tc>
          <w:tcPr>
            <w:tcW w:w="960" w:type="dxa"/>
            <w:shd w:val="clear" w:color="auto" w:fill="BFBFBF"/>
            <w:vAlign w:val="center"/>
            <w:hideMark/>
          </w:tcPr>
          <w:p w14:paraId="41F7981F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L.p.</w:t>
            </w:r>
          </w:p>
        </w:tc>
        <w:tc>
          <w:tcPr>
            <w:tcW w:w="1880" w:type="dxa"/>
            <w:shd w:val="clear" w:color="auto" w:fill="BFBFBF"/>
            <w:vAlign w:val="center"/>
            <w:hideMark/>
          </w:tcPr>
          <w:p w14:paraId="5293A292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Producent i model urządzenia do którego zamawiany będzie materiał eksploatacyjny</w:t>
            </w:r>
          </w:p>
        </w:tc>
        <w:tc>
          <w:tcPr>
            <w:tcW w:w="1900" w:type="dxa"/>
            <w:shd w:val="clear" w:color="auto" w:fill="BFBFBF"/>
            <w:vAlign w:val="center"/>
            <w:hideMark/>
          </w:tcPr>
          <w:p w14:paraId="04D0958E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Rodzaj materiału eksploatacyjnego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51062C3F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Jednostka miary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74DC478C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Minimalna wydajność/</w:t>
            </w:r>
            <w:r w:rsidRPr="00B77ACB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pojemność/</w:t>
            </w:r>
            <w:r w:rsidRPr="00B77ACB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liczba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41B1BDD2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Szacowana liczba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5ACBF3C9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Marka/producent oferowanego materiału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5D543F55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producenta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040E8D81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Cena jednostkowa brutto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3D573760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Cena łączna brutto</w:t>
            </w:r>
          </w:p>
        </w:tc>
      </w:tr>
      <w:tr w:rsidR="00B77ACB" w:rsidRPr="00B77ACB" w14:paraId="1959855E" w14:textId="77777777" w:rsidTr="004B618D">
        <w:trPr>
          <w:cantSplit/>
          <w:trHeight w:val="266"/>
          <w:jc w:val="center"/>
        </w:trPr>
        <w:tc>
          <w:tcPr>
            <w:tcW w:w="960" w:type="dxa"/>
            <w:shd w:val="clear" w:color="auto" w:fill="BFBFBF"/>
            <w:vAlign w:val="center"/>
            <w:hideMark/>
          </w:tcPr>
          <w:p w14:paraId="12E811BA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880" w:type="dxa"/>
            <w:shd w:val="clear" w:color="auto" w:fill="BFBFBF"/>
            <w:noWrap/>
            <w:vAlign w:val="center"/>
            <w:hideMark/>
          </w:tcPr>
          <w:p w14:paraId="6BFCCF54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00" w:type="dxa"/>
            <w:shd w:val="clear" w:color="auto" w:fill="BFBFBF"/>
            <w:vAlign w:val="center"/>
            <w:hideMark/>
          </w:tcPr>
          <w:p w14:paraId="5CAAC3A6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1E209425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62E004F0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472A5F8D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3FA0816F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0B9257AB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0839F485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32664B0A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10 (6x9)</w:t>
            </w:r>
          </w:p>
        </w:tc>
      </w:tr>
      <w:tr w:rsidR="00B77ACB" w:rsidRPr="00B77ACB" w14:paraId="61384207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A5E2C9C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9E21EC3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Brother MFC-8880d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2C2DA42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83BF16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EA853E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3 000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AA6D4A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D39C6F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C91DA2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26AD27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71950A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686FB567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649F031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D9065FD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Brother MFC-8880d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7A55AC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zespół bębna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D97484D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FBD6F9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16DCCF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C5DF26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B295A3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C76F96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B4A9CD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11153E88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08F0D55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AFF3259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Brother MFC-8880d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B3B4A3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grzałka/fuser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C9AD73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B3EBAB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100 000 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08DA34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4BD6F1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25BF48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CC11F8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7E3969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3D32CC92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70C9DCD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A0EBCBB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Brother DCP-L2500D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26B242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355E9CB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1F6E87D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2 600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841D1C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019E5B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C8E3AD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7749ED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FFDF87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6B4D6F3D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0DECBDD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E3FBA6B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Brother DCP-L2500D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DDF929B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zespół bębna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508283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4FA982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12 000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CABB40F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2277D9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009D10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3A535B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4097EAD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706DEF93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4B16070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3CD641A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Brother DCP-L2500D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9863B3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grzałka/fuser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D9AC44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5680DE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50 000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3EAA01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B0CD3F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62CB8B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CB74CB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F06516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3453FD14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48CD0B7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92FCF20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MC362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A29E5E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464A7C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48467BD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3 500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68C823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76C7FE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873876D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31F378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FA1916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70B68C69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520A7E2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0D544BF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MC362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0BB1D5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cyan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561772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725309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8C602BF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F6436D2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298038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CCC725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A4A554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0B80AF6C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6358F82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FCF2F56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MC362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A57F08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magenta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AB32F4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72A891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5DA3BAD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030538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9007F2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31A448D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1C4872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39A5D432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2D66FB7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788A322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MC362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FE73F8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yellow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57CA7EF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A4354C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417ADFB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B7A5AA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FF4F59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37D6BE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DA2626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7B155343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9CA66A5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4D091AB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MC362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0714322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zespół bębnów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4294C6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F6548E9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BK 30 000 </w:t>
            </w: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CMY 20 000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BAAFAB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9614A3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4693D5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462AA7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8316C5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0F0C918C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C282A7F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BF33F67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MC362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DD4103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pas transferu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B7FA20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A77539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ECE7D0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2A05A9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CBFA71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F7A40E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0198B9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01E20552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0386719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ED80F9C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MC362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1DBB24F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grzałka/fuser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45443F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FC0F8BD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9131B2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D04FB8F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33381E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A0A61F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B5E0B3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5094FA80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6F2CC51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B951BBE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OKI MC332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2560A1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toner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9CEB5F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A272D0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2 200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BF83CA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D3B2F2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28CC14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CDEF5D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08B06E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01BCBD26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E5AE2E1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FBEBE88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OKI MC332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3A05DB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toner cyan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A382E7D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85C58A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1 500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9C230C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9D5EC8D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EE0C82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06B150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7116782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548FF985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0B102E4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1C8C57C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OKI MC332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E4D230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toner magenta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0459C7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9910BE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1 500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C82620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0F685F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C7E717B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9D4553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1D647D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2B3A4378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2645668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E53AD9F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OKI MC332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B387E6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toner yellow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15741B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B80D7C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1 500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8E2E66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3ACDF1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9F77CF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68253D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0D6605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0DAE71A8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53B1AF9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786AE20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MC332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4D3029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zespół bębnów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E16B27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7C9831B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BK 30 000</w:t>
            </w: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 CMY 20 000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8B770A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069D2AB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6C3CAB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0443A6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481412F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292CD753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84AFBBE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FA88D53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MC332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042992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pas transferu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5FAF5B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7B23BD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BAD607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55AC77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6A3F5D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B1AA3A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805FFA2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1B12E80F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84D4D17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8933F34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MC332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3EC6B2F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grzałka/fuser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FD8B3E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779955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E639D0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E8AD3C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EEB5DC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6793EA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465A90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66FD3D96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F5D51DA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A1A0031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MC562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2865C7F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797685B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68B13F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7 000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089F1AD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70958D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CA2AFAF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83ABC8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05EFC2D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64AB4FBF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C308B45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D5B9F80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MC562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F02A54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magenta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38B5BF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4544EB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15D055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8A3D22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FC1BDF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6A1957B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FF066F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05A186A5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B1F44CE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99F5453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MC562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072C48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yellow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DEB2B3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1E6B11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A24380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A85AC9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53A42F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726F29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C3558E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5A55C76A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0B715CD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ACC133E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MC562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20B0D1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cyan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D01DD7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B9AA57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6CA30F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5C4C40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8A0192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0F1CF3F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7A89B2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37725BD2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7D024F2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7261FEB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MC562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CA3699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zespół bębnów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415A86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DEB6C1C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BK 30 000 </w:t>
            </w: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CMY 20 000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B9F5A9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B634CC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B84C2FB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F3917D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C5441F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02282F8C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93953A4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74A97F0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MC562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3B3B87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pas transferu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0B884C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1C9733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856116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8E638AB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318BE0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73EFE7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6B3FE1B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5CED7CFA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AB4CA40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4BFE286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MC562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062276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grzałka/fuser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08DF2B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0A4D94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F2F61B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7C5624F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A5931A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AD30CBF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D9CA18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0972DE3D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DE060DC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3F089D3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B412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DE43C7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7EF9E42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E97105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7 000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45A7C3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E5C6D8D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AE381B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4F3BB2B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560463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211ACC16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6C4826F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BCC9F9D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B412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41401DB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bęben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E9814C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B614D6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EE2B2E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9F6C70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B3F03D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B83C30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8DC93B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58D67E7E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C143938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EE3C8EC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B432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39FECB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947E57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63A012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12 000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A4B44F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4A1344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75FA0B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AA5A8A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043170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74C3DD96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7BF8ECD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AD61EF2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B432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36E06E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bęben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F0B8F5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9875BD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8DA3EF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7AE3BB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2356E8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6DD76A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91E919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0DD94B01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918C93E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6ED0BD7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OKI C531 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EEC196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297B6F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153428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7 000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22C073D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E1E92F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5F8F10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A42CD6B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FCF46BB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1AC4722D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41F1B62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86A7D62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OKI C531 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858D8F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cyan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38856B2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072B1C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B1ABADD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B7FAA7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BBC878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AA730A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B01AFD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2D3ECCC5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D5CE75C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024AB68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C531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9D09FB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magenta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38B9E0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E3A19A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5F714D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2E6D7E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CF6101D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6D4F5C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2E6044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497FC78F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D426526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72F5CDD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C531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F0A600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yellow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C11D86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3A80A0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094F51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D8AA78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B49C6C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85B86F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A54FD22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701CC533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6179A5B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28973FF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C531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E33B66F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zespół bębnów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0EA8E0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15763E2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BK 30 000 </w:t>
            </w: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CMY 20 000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09F979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5864D92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C5AC73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1992F2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CB17D3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530235B0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AC61969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CC98991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C531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AAF50E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pas transferu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2BF5D7F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272B81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60D13D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EBFC00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D36B5F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6EFB46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4E7931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57D503AC" w14:textId="77777777" w:rsidTr="00B77ACB">
        <w:trPr>
          <w:cantSplit/>
          <w:trHeight w:val="438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6D28F76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6D65246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OKI C531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71F07F2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grzałka/fuser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C80917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B58CE0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8E3E56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9E4E07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C83D73F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8E577B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62E433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2DFA9203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1FAB8E6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A941A1C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t>Canon i -SENSYS MF651CW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EBA73C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1F73C7B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4D8093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3 130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EE61DE2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D15229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EDD039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FDFF16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D3BE62F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5AF714D8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0C0372A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910F0F7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t>Canon i -SENSYS MF651CW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9F9221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cyan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59E13BD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C6820C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2 350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1BDB04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520930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DB510FD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659A29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7BF24E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1E4D1ECF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3E79063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59B11B5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t>Canon i -SENSYS MF651CW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903549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magenta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FD1578F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D18EAF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2 350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FFA82F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87ED58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4D39FA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5A06ED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6C8BED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3387B369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FA3BE99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7D3AD6E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t>Canon i -SENSYS MF651CW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EB1112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yellow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9EAF35B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586D82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2 350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11E3D4F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022D8F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3E955D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98EED19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B2AC9A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195F8D99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7FA9A95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409455B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t>Canon i -SENSYS MF657Cdw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2B69E62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2E6E5C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F09C468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3 130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4C09DB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C6EC6A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0C7BA5B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944E5B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32C665B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5EDB1454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1C7E693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CE54D85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t>Canon i -SENSYS MF657Cdw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3DBE96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cyan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6959ED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4FB34BD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2 350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422E49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9A85BF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ADC9D7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C90F74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06B48F7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109E6DDD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5A7CA3D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10632F7" w14:textId="77777777" w:rsidR="00B77ACB" w:rsidRPr="00B77ACB" w:rsidRDefault="00B77ACB" w:rsidP="00B77ACB">
            <w:pPr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t>Canon i -SENSYS MF657Cdw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5DE1F66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magenta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567549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824D1BE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2 350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78F1201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6B2A21B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E01B54F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29566D4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8967F4D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1262C44E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8E9764D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F6C3899" w14:textId="77777777" w:rsidR="00B77ACB" w:rsidRPr="00B77ACB" w:rsidRDefault="00B77ACB" w:rsidP="00B77ACB">
            <w:pPr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t>Canon i -SENSYS MF657Cdw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5C40A25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yellow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1CC5E8A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F7A7BB8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2 350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8E93F2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37277D13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00F62290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7D98ADEC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65553F1A" w14:textId="77777777" w:rsidR="00B77ACB" w:rsidRPr="00B77ACB" w:rsidRDefault="00B77ACB" w:rsidP="00B77ACB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77ACB" w:rsidRPr="00B77ACB" w14:paraId="05B49E9D" w14:textId="77777777" w:rsidTr="004B618D">
        <w:trPr>
          <w:cantSplit/>
          <w:trHeight w:val="129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211A17A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96CA78E" w14:textId="77777777" w:rsidR="00B77ACB" w:rsidRPr="00B77ACB" w:rsidRDefault="00B77ACB" w:rsidP="00B77ACB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Zebra GK40t/ </w:t>
            </w:r>
            <w:r w:rsidRPr="00B77ACB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GODEX G500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864AB28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etykieta termotransferowa woskowo - żywiczna – w rolce o wymiarach </w:t>
            </w: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50x30</w:t>
            </w: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kolor biały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906FCB0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rolka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C18E000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1 000 (sztuk) </w:t>
            </w: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etykiet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15647B3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60986DA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6873774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C674A50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19AAB90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55BBBD81" w14:textId="77777777" w:rsidTr="004B618D">
        <w:trPr>
          <w:cantSplit/>
          <w:trHeight w:val="1181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D35A4B4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DFC8C06" w14:textId="77777777" w:rsidR="00B77ACB" w:rsidRPr="00B77ACB" w:rsidRDefault="00B77ACB" w:rsidP="00B77ACB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t>Zebra GK40t</w:t>
            </w:r>
            <w:r w:rsidRPr="00B77ACB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C9474C2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Taśma termotransferowa woskowo-żywiczna – </w:t>
            </w: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w rolce o wymiarach 64x74 mm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6500141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rolka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64CFF17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Wymiary 64mm/74m średnica gilzy </w:t>
            </w: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12,5 mm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2E30572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A54DC6D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4991EA8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13A03CC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9B0911D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30CBA8D2" w14:textId="77777777" w:rsidTr="004B618D">
        <w:trPr>
          <w:cantSplit/>
          <w:trHeight w:val="1188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E61F201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E8DD8AC" w14:textId="77777777" w:rsidR="00B77ACB" w:rsidRPr="00B77ACB" w:rsidRDefault="00B77ACB" w:rsidP="00B77ACB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Zebra GK40t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2BDFCD4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etykieta termotransferowa półbłysk 80x50mm, kolor biały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D99094A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rolka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3061F2C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1 000 (sztuk) </w:t>
            </w: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etykiet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CE692CE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49ACF09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205832F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8865FAA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610E26F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68605D6B" w14:textId="77777777" w:rsidTr="004B618D">
        <w:trPr>
          <w:cantSplit/>
          <w:trHeight w:val="1035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0185ABB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15D74A1" w14:textId="77777777" w:rsidR="00B77ACB" w:rsidRPr="00B77ACB" w:rsidRDefault="00B77ACB" w:rsidP="00B77ACB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Zebra GK40t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94FFCE9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Taśma termotransferowa woskowo-żywiczna – </w:t>
            </w: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w rolce o wymiarach 84x74 mm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CA647DF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rolka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21FE598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Wymiary 84mm/74m</w:t>
            </w: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średnica gilzy 12,5mm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CB7B8CF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F39A6B3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1BD287F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0C77990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F8F5297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77ACB" w:rsidRPr="00B77ACB" w14:paraId="42CA62A7" w14:textId="77777777" w:rsidTr="004B618D">
        <w:trPr>
          <w:cantSplit/>
          <w:trHeight w:val="1035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3ECC7BB" w14:textId="77777777" w:rsidR="00B77ACB" w:rsidRPr="00B77ACB" w:rsidRDefault="00B77ACB" w:rsidP="00B77AC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DB7466C" w14:textId="77777777" w:rsidR="00B77ACB" w:rsidRPr="00B77ACB" w:rsidRDefault="00B77ACB" w:rsidP="00B77ACB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GODEX G500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B156FE2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Taśma termotransferowa woskowo - żywiczna o długości 300m/110mm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071F1FD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rolka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E5D5C49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Wymiary 110mm/300m</w:t>
            </w: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średnica gilzy </w:t>
            </w: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25,4 mm 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EAA5382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375266C9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6F3E0E93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AC20A46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4110F66C" w14:textId="77777777" w:rsidR="00B77ACB" w:rsidRPr="00B77ACB" w:rsidRDefault="00B77ACB" w:rsidP="00B77ACB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77ACB" w:rsidRPr="00B77ACB" w14:paraId="5ABA9B02" w14:textId="77777777" w:rsidTr="00B77ACB">
        <w:trPr>
          <w:cantSplit/>
          <w:trHeight w:val="212"/>
          <w:jc w:val="center"/>
        </w:trPr>
        <w:tc>
          <w:tcPr>
            <w:tcW w:w="14220" w:type="dxa"/>
            <w:gridSpan w:val="9"/>
            <w:shd w:val="clear" w:color="auto" w:fill="auto"/>
            <w:vAlign w:val="center"/>
            <w:hideMark/>
          </w:tcPr>
          <w:p w14:paraId="69377D34" w14:textId="77777777" w:rsidR="00B77ACB" w:rsidRPr="00B77ACB" w:rsidRDefault="00B77ACB" w:rsidP="00B77AC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77ACB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RAZEM: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14:paraId="10CB1A3F" w14:textId="77777777" w:rsidR="00B77ACB" w:rsidRPr="00B77ACB" w:rsidRDefault="00B77ACB" w:rsidP="00B77A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3D97770" w14:textId="77777777" w:rsidR="00B77ACB" w:rsidRPr="00B77ACB" w:rsidRDefault="00B77ACB" w:rsidP="00B77ACB">
      <w:pPr>
        <w:tabs>
          <w:tab w:val="left" w:pos="1245"/>
          <w:tab w:val="center" w:pos="7002"/>
        </w:tabs>
        <w:spacing w:after="0"/>
        <w:ind w:right="89"/>
        <w:rPr>
          <w:rFonts w:ascii="Calibri" w:eastAsia="Times New Roman" w:hAnsi="Calibri" w:cs="Calibri"/>
          <w:bCs/>
          <w:i/>
          <w:kern w:val="0"/>
          <w:lang w:eastAsia="ar-SA"/>
          <w14:ligatures w14:val="none"/>
        </w:rPr>
      </w:pPr>
    </w:p>
    <w:p w14:paraId="2DE65837" w14:textId="6EDFA50B" w:rsidR="00EB05D3" w:rsidRPr="00B77ACB" w:rsidRDefault="00B77ACB" w:rsidP="00B77ACB">
      <w:pPr>
        <w:tabs>
          <w:tab w:val="left" w:pos="1245"/>
          <w:tab w:val="center" w:pos="7002"/>
        </w:tabs>
        <w:spacing w:after="0"/>
        <w:ind w:left="-709" w:right="-769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77ACB">
        <w:rPr>
          <w:rFonts w:ascii="Calibri" w:eastAsia="Times New Roman" w:hAnsi="Calibri" w:cs="Calibri"/>
          <w:bCs/>
          <w:i/>
          <w:kern w:val="0"/>
          <w:sz w:val="18"/>
          <w:szCs w:val="18"/>
          <w:lang w:eastAsia="ar-SA"/>
          <w14:ligatures w14:val="none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  <w:r w:rsidRPr="00B77ACB">
        <w:rPr>
          <w:rFonts w:ascii="Calibri" w:eastAsia="Times New Roman" w:hAnsi="Calibri" w:cs="Calibri"/>
          <w:bCs/>
          <w:i/>
          <w:kern w:val="0"/>
          <w:lang w:eastAsia="ar-SA"/>
          <w14:ligatures w14:val="none"/>
        </w:rPr>
        <w:t>.</w:t>
      </w:r>
      <w:r w:rsidRPr="00B77AC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                                                                 </w:t>
      </w:r>
    </w:p>
    <w:sectPr w:rsidR="00EB05D3" w:rsidRPr="00B77ACB" w:rsidSect="00B77A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F652D" w14:textId="77777777" w:rsidR="00B77ACB" w:rsidRDefault="00B77ACB" w:rsidP="00B77ACB">
      <w:pPr>
        <w:spacing w:after="0" w:line="240" w:lineRule="auto"/>
      </w:pPr>
      <w:r>
        <w:separator/>
      </w:r>
    </w:p>
  </w:endnote>
  <w:endnote w:type="continuationSeparator" w:id="0">
    <w:p w14:paraId="54A516C6" w14:textId="77777777" w:rsidR="00B77ACB" w:rsidRDefault="00B77ACB" w:rsidP="00B7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6B0F" w14:textId="77777777" w:rsidR="00B77ACB" w:rsidRDefault="00B77ACB" w:rsidP="00B77ACB">
      <w:pPr>
        <w:spacing w:after="0" w:line="240" w:lineRule="auto"/>
      </w:pPr>
      <w:r>
        <w:separator/>
      </w:r>
    </w:p>
  </w:footnote>
  <w:footnote w:type="continuationSeparator" w:id="0">
    <w:p w14:paraId="36480A64" w14:textId="77777777" w:rsidR="00B77ACB" w:rsidRDefault="00B77ACB" w:rsidP="00B77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0364"/>
    <w:multiLevelType w:val="hybridMultilevel"/>
    <w:tmpl w:val="13867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75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CB"/>
    <w:rsid w:val="000D4187"/>
    <w:rsid w:val="001C4C7B"/>
    <w:rsid w:val="00B77ACB"/>
    <w:rsid w:val="00E35D25"/>
    <w:rsid w:val="00EB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43BD"/>
  <w15:chartTrackingRefBased/>
  <w15:docId w15:val="{DDDFF54B-8978-4107-AECF-2EEC8A16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7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A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A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A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A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A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AC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AC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A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A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A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A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A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A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AC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A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AC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ACB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7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ACB"/>
  </w:style>
  <w:style w:type="paragraph" w:styleId="Stopka">
    <w:name w:val="footer"/>
    <w:basedOn w:val="Normalny"/>
    <w:link w:val="StopkaZnak"/>
    <w:uiPriority w:val="99"/>
    <w:unhideWhenUsed/>
    <w:rsid w:val="00B77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591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Łabazy Aneta</dc:creator>
  <cp:keywords/>
  <dc:description/>
  <cp:lastModifiedBy>Łabazy Aneta</cp:lastModifiedBy>
  <cp:revision>1</cp:revision>
  <dcterms:created xsi:type="dcterms:W3CDTF">2025-04-04T13:08:00Z</dcterms:created>
  <dcterms:modified xsi:type="dcterms:W3CDTF">2025-04-04T13:11:00Z</dcterms:modified>
</cp:coreProperties>
</file>