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B61F" w14:textId="55DB77D6" w:rsidR="00BA39C8" w:rsidRPr="00BA39C8" w:rsidRDefault="00BA39C8" w:rsidP="00BA39C8">
      <w:pPr>
        <w:spacing w:after="0" w:line="312" w:lineRule="auto"/>
        <w:rPr>
          <w:rFonts w:cs="Calibri"/>
          <w:color w:val="000000"/>
          <w:sz w:val="24"/>
          <w:szCs w:val="24"/>
        </w:rPr>
      </w:pPr>
      <w:r w:rsidRPr="00BA39C8">
        <w:rPr>
          <w:rFonts w:cs="Calibri"/>
          <w:color w:val="000000"/>
          <w:sz w:val="24"/>
          <w:szCs w:val="24"/>
        </w:rPr>
        <w:t>Generalny Dyrektor</w:t>
      </w:r>
      <w:r w:rsidRPr="00BA39C8">
        <w:rPr>
          <w:rFonts w:cs="Calibri"/>
          <w:color w:val="000000"/>
          <w:sz w:val="24"/>
          <w:szCs w:val="24"/>
        </w:rPr>
        <w:t xml:space="preserve"> </w:t>
      </w:r>
      <w:r w:rsidRPr="00BA39C8">
        <w:rPr>
          <w:rFonts w:cs="Calibri"/>
          <w:color w:val="000000"/>
          <w:sz w:val="24"/>
          <w:szCs w:val="24"/>
        </w:rPr>
        <w:t>Ochrony Środowiska</w:t>
      </w:r>
    </w:p>
    <w:p w14:paraId="72A36C0C" w14:textId="51731663" w:rsidR="00985B8F" w:rsidRPr="00BA39C8" w:rsidRDefault="00B65C6A" w:rsidP="00BA39C8">
      <w:pPr>
        <w:spacing w:after="0" w:line="312" w:lineRule="auto"/>
        <w:rPr>
          <w:rFonts w:cs="Calibri"/>
          <w:color w:val="000000"/>
          <w:sz w:val="24"/>
          <w:szCs w:val="24"/>
        </w:rPr>
      </w:pPr>
      <w:r w:rsidRPr="00BA39C8">
        <w:rPr>
          <w:rFonts w:cs="Calibri"/>
          <w:color w:val="000000"/>
          <w:sz w:val="24"/>
          <w:szCs w:val="24"/>
        </w:rPr>
        <w:t xml:space="preserve">Warszawa, </w:t>
      </w:r>
      <w:r w:rsidR="00BA39C8" w:rsidRPr="00BA39C8">
        <w:rPr>
          <w:rFonts w:cs="Calibri"/>
          <w:color w:val="000000"/>
          <w:sz w:val="24"/>
          <w:szCs w:val="24"/>
        </w:rPr>
        <w:t>28</w:t>
      </w:r>
      <w:r w:rsidR="001D479F" w:rsidRPr="00BA39C8">
        <w:rPr>
          <w:rFonts w:cs="Calibri"/>
          <w:color w:val="000000"/>
          <w:sz w:val="24"/>
          <w:szCs w:val="24"/>
        </w:rPr>
        <w:t xml:space="preserve"> </w:t>
      </w:r>
      <w:r w:rsidR="00B562DE" w:rsidRPr="00BA39C8">
        <w:rPr>
          <w:rFonts w:cs="Calibri"/>
          <w:color w:val="000000"/>
          <w:sz w:val="24"/>
          <w:szCs w:val="24"/>
        </w:rPr>
        <w:t>lipca</w:t>
      </w:r>
      <w:r w:rsidR="00D7354F" w:rsidRPr="00BA39C8">
        <w:rPr>
          <w:rFonts w:cs="Calibri"/>
          <w:color w:val="000000"/>
          <w:sz w:val="24"/>
          <w:szCs w:val="24"/>
        </w:rPr>
        <w:t xml:space="preserve"> </w:t>
      </w:r>
      <w:r w:rsidR="001D479F" w:rsidRPr="00BA39C8">
        <w:rPr>
          <w:rFonts w:cs="Calibri"/>
          <w:color w:val="000000"/>
          <w:sz w:val="24"/>
          <w:szCs w:val="24"/>
        </w:rPr>
        <w:t>202</w:t>
      </w:r>
      <w:r w:rsidR="00B31B0B" w:rsidRPr="00BA39C8">
        <w:rPr>
          <w:rFonts w:cs="Calibri"/>
          <w:color w:val="000000"/>
          <w:sz w:val="24"/>
          <w:szCs w:val="24"/>
        </w:rPr>
        <w:t>3</w:t>
      </w:r>
      <w:r w:rsidR="001D479F" w:rsidRPr="00BA39C8">
        <w:rPr>
          <w:rFonts w:cs="Calibri"/>
          <w:color w:val="000000"/>
          <w:sz w:val="24"/>
          <w:szCs w:val="24"/>
        </w:rPr>
        <w:t xml:space="preserve"> r.</w:t>
      </w:r>
    </w:p>
    <w:p w14:paraId="5C1EAD5B" w14:textId="633451EB" w:rsidR="00861699" w:rsidRPr="00BA39C8" w:rsidRDefault="002446E3" w:rsidP="00BA39C8">
      <w:pPr>
        <w:spacing w:after="0" w:line="240" w:lineRule="auto"/>
        <w:rPr>
          <w:rFonts w:cs="Calibri"/>
          <w:sz w:val="24"/>
          <w:szCs w:val="24"/>
          <w:lang w:eastAsia="pl-PL"/>
        </w:rPr>
      </w:pPr>
      <w:bookmarkStart w:id="0" w:name="_Hlk141428562"/>
      <w:r w:rsidRPr="00BA39C8">
        <w:rPr>
          <w:rFonts w:cs="Calibri"/>
          <w:sz w:val="24"/>
          <w:szCs w:val="24"/>
        </w:rPr>
        <w:t>DOOŚ-WDŚZOO.420.</w:t>
      </w:r>
      <w:r w:rsidR="00D7354F" w:rsidRPr="00BA39C8">
        <w:rPr>
          <w:rFonts w:cs="Calibri"/>
          <w:sz w:val="24"/>
          <w:szCs w:val="24"/>
        </w:rPr>
        <w:t>38.2022.aka.US.</w:t>
      </w:r>
      <w:r w:rsidR="00B562DE" w:rsidRPr="00BA39C8">
        <w:rPr>
          <w:rFonts w:cs="Calibri"/>
          <w:sz w:val="24"/>
          <w:szCs w:val="24"/>
        </w:rPr>
        <w:t>54</w:t>
      </w:r>
      <w:bookmarkEnd w:id="0"/>
    </w:p>
    <w:p w14:paraId="1FED5C45" w14:textId="77777777" w:rsidR="002446E3" w:rsidRPr="00BA39C8" w:rsidRDefault="002446E3" w:rsidP="00BA39C8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BA39C8">
        <w:rPr>
          <w:rFonts w:cs="Calibri"/>
          <w:color w:val="000000"/>
          <w:sz w:val="24"/>
          <w:szCs w:val="24"/>
        </w:rPr>
        <w:t>ZAWIADOMIENIE</w:t>
      </w:r>
    </w:p>
    <w:p w14:paraId="6FF9963C" w14:textId="604C610E" w:rsidR="00D7354F" w:rsidRPr="00BA39C8" w:rsidRDefault="00726E38" w:rsidP="00BA39C8">
      <w:pPr>
        <w:spacing w:after="0" w:line="312" w:lineRule="auto"/>
        <w:rPr>
          <w:rFonts w:cs="Calibri"/>
          <w:color w:val="000000"/>
          <w:sz w:val="24"/>
          <w:szCs w:val="24"/>
        </w:rPr>
      </w:pPr>
      <w:r w:rsidRPr="00BA39C8">
        <w:rPr>
          <w:rFonts w:cs="Calibri"/>
          <w:color w:val="000000"/>
          <w:sz w:val="24"/>
          <w:szCs w:val="24"/>
        </w:rPr>
        <w:t>Generalny Dyrektor Ochrony Środowiska</w:t>
      </w:r>
      <w:r w:rsidR="00DB1632" w:rsidRPr="00BA39C8">
        <w:rPr>
          <w:rFonts w:cs="Calibri"/>
          <w:color w:val="000000"/>
          <w:sz w:val="24"/>
          <w:szCs w:val="24"/>
        </w:rPr>
        <w:t>, na podstawie art. 49 § 1 ustawy z dnia 14 czerwca 1960</w:t>
      </w:r>
      <w:r w:rsidR="00B31B0B" w:rsidRPr="00BA39C8">
        <w:rPr>
          <w:rFonts w:cs="Calibri"/>
          <w:color w:val="000000"/>
          <w:sz w:val="24"/>
          <w:szCs w:val="24"/>
        </w:rPr>
        <w:t xml:space="preserve"> </w:t>
      </w:r>
      <w:r w:rsidR="00DB1632" w:rsidRPr="00BA39C8">
        <w:rPr>
          <w:rFonts w:cs="Calibri"/>
          <w:color w:val="000000"/>
          <w:sz w:val="24"/>
          <w:szCs w:val="24"/>
        </w:rPr>
        <w:t>r. – Kodeks postępowania administracyjnego (Dz. U. z 20</w:t>
      </w:r>
      <w:r w:rsidR="00D7354F" w:rsidRPr="00BA39C8">
        <w:rPr>
          <w:rFonts w:cs="Calibri"/>
          <w:color w:val="000000"/>
          <w:sz w:val="24"/>
          <w:szCs w:val="24"/>
        </w:rPr>
        <w:t>23</w:t>
      </w:r>
      <w:r w:rsidR="00DB1632" w:rsidRPr="00BA39C8">
        <w:rPr>
          <w:rFonts w:cs="Calibri"/>
          <w:color w:val="000000"/>
          <w:sz w:val="24"/>
          <w:szCs w:val="24"/>
        </w:rPr>
        <w:t xml:space="preserve"> r. poz. </w:t>
      </w:r>
      <w:r w:rsidR="00D7354F" w:rsidRPr="00BA39C8">
        <w:rPr>
          <w:rFonts w:cs="Calibri"/>
          <w:color w:val="000000"/>
          <w:sz w:val="24"/>
          <w:szCs w:val="24"/>
        </w:rPr>
        <w:t>775</w:t>
      </w:r>
      <w:r w:rsidR="00962757" w:rsidRPr="00BA39C8">
        <w:rPr>
          <w:rFonts w:cs="Calibri"/>
          <w:color w:val="000000"/>
          <w:sz w:val="24"/>
          <w:szCs w:val="24"/>
        </w:rPr>
        <w:t>, ze zm.</w:t>
      </w:r>
      <w:r w:rsidR="00DB1632" w:rsidRPr="00BA39C8">
        <w:rPr>
          <w:rFonts w:cs="Calibri"/>
          <w:color w:val="000000"/>
          <w:sz w:val="24"/>
          <w:szCs w:val="24"/>
        </w:rPr>
        <w:t>), dalej k.p.a., w</w:t>
      </w:r>
      <w:r w:rsidR="00B31B0B" w:rsidRPr="00BA39C8">
        <w:rPr>
          <w:rFonts w:cs="Calibri"/>
          <w:color w:val="000000"/>
          <w:sz w:val="24"/>
          <w:szCs w:val="24"/>
        </w:rPr>
        <w:t xml:space="preserve"> </w:t>
      </w:r>
      <w:r w:rsidR="00DB1632" w:rsidRPr="00BA39C8">
        <w:rPr>
          <w:rFonts w:cs="Calibri"/>
          <w:color w:val="000000"/>
          <w:sz w:val="24"/>
          <w:szCs w:val="24"/>
        </w:rPr>
        <w:t>związku z art. 74 ust. 3 ustawy z</w:t>
      </w:r>
      <w:r w:rsidR="004C638B" w:rsidRPr="00BA39C8">
        <w:rPr>
          <w:rFonts w:cs="Calibri"/>
          <w:color w:val="000000"/>
          <w:sz w:val="24"/>
          <w:szCs w:val="24"/>
        </w:rPr>
        <w:t xml:space="preserve"> </w:t>
      </w:r>
      <w:r w:rsidR="00DB1632" w:rsidRPr="00BA39C8">
        <w:rPr>
          <w:rFonts w:cs="Calibri"/>
          <w:color w:val="000000"/>
          <w:sz w:val="24"/>
          <w:szCs w:val="24"/>
        </w:rPr>
        <w:t>dnia 3 października 2008 r. o udostępnianiu informacji o</w:t>
      </w:r>
      <w:r w:rsidR="00861699" w:rsidRPr="00BA39C8">
        <w:rPr>
          <w:rFonts w:cs="Calibri"/>
          <w:color w:val="000000"/>
          <w:sz w:val="24"/>
          <w:szCs w:val="24"/>
        </w:rPr>
        <w:t> </w:t>
      </w:r>
      <w:r w:rsidR="00DB1632" w:rsidRPr="00BA39C8">
        <w:rPr>
          <w:rFonts w:cs="Calibri"/>
          <w:color w:val="000000"/>
          <w:sz w:val="24"/>
          <w:szCs w:val="24"/>
        </w:rPr>
        <w:t>środowisku i jego ochronie, udziale społeczeństwa w ochronie środowiska oraz o</w:t>
      </w:r>
      <w:r w:rsidR="00B31B0B" w:rsidRPr="00BA39C8">
        <w:rPr>
          <w:rFonts w:cs="Calibri"/>
          <w:color w:val="000000"/>
          <w:sz w:val="24"/>
          <w:szCs w:val="24"/>
        </w:rPr>
        <w:t> </w:t>
      </w:r>
      <w:r w:rsidR="00DB1632" w:rsidRPr="00BA39C8">
        <w:rPr>
          <w:rFonts w:cs="Calibri"/>
          <w:color w:val="000000"/>
          <w:sz w:val="24"/>
          <w:szCs w:val="24"/>
        </w:rPr>
        <w:t>ocenach oddziaływania na środowisko (Dz. U. z 202</w:t>
      </w:r>
      <w:r w:rsidR="000D76DD" w:rsidRPr="00BA39C8">
        <w:rPr>
          <w:rFonts w:cs="Calibri"/>
          <w:color w:val="000000"/>
          <w:sz w:val="24"/>
          <w:szCs w:val="24"/>
        </w:rPr>
        <w:t>3</w:t>
      </w:r>
      <w:r w:rsidR="004C638B" w:rsidRPr="00BA39C8">
        <w:rPr>
          <w:rFonts w:cs="Calibri"/>
          <w:color w:val="000000"/>
          <w:sz w:val="24"/>
          <w:szCs w:val="24"/>
        </w:rPr>
        <w:t xml:space="preserve"> </w:t>
      </w:r>
      <w:r w:rsidR="00DB1632" w:rsidRPr="00BA39C8">
        <w:rPr>
          <w:rFonts w:cs="Calibri"/>
          <w:color w:val="000000"/>
          <w:sz w:val="24"/>
          <w:szCs w:val="24"/>
        </w:rPr>
        <w:t>r. poz. 10</w:t>
      </w:r>
      <w:r w:rsidR="000D76DD" w:rsidRPr="00BA39C8">
        <w:rPr>
          <w:rFonts w:cs="Calibri"/>
          <w:color w:val="000000"/>
          <w:sz w:val="24"/>
          <w:szCs w:val="24"/>
        </w:rPr>
        <w:t>94</w:t>
      </w:r>
      <w:r w:rsidR="00DB1632" w:rsidRPr="00BA39C8">
        <w:rPr>
          <w:rFonts w:cs="Calibri"/>
          <w:color w:val="000000"/>
          <w:sz w:val="24"/>
          <w:szCs w:val="24"/>
        </w:rPr>
        <w:t>, ze zm.), dalej u.o.o.ś., zawiadamia strony postępowania</w:t>
      </w:r>
      <w:r w:rsidR="00962757" w:rsidRPr="00BA39C8">
        <w:rPr>
          <w:rFonts w:cs="Calibri"/>
          <w:color w:val="000000"/>
          <w:sz w:val="24"/>
          <w:szCs w:val="24"/>
        </w:rPr>
        <w:t xml:space="preserve"> o wydaniu postanowienia </w:t>
      </w:r>
      <w:bookmarkStart w:id="1" w:name="_Hlk141436072"/>
      <w:r w:rsidR="00962757" w:rsidRPr="00BA39C8">
        <w:rPr>
          <w:rFonts w:cs="Calibri"/>
          <w:color w:val="000000"/>
          <w:sz w:val="24"/>
          <w:szCs w:val="24"/>
        </w:rPr>
        <w:t xml:space="preserve">z </w:t>
      </w:r>
      <w:r w:rsidR="0048046F" w:rsidRPr="00BA39C8">
        <w:rPr>
          <w:rFonts w:cs="Calibri"/>
          <w:color w:val="000000"/>
          <w:sz w:val="24"/>
          <w:szCs w:val="24"/>
        </w:rPr>
        <w:t>26 lipca 2023 r.</w:t>
      </w:r>
      <w:r w:rsidR="00962757" w:rsidRPr="00BA39C8">
        <w:rPr>
          <w:rFonts w:cs="Calibri"/>
          <w:color w:val="000000"/>
          <w:sz w:val="24"/>
          <w:szCs w:val="24"/>
        </w:rPr>
        <w:t xml:space="preserve">, znak: </w:t>
      </w:r>
      <w:r w:rsidR="0048046F" w:rsidRPr="00BA39C8">
        <w:rPr>
          <w:rFonts w:cs="Calibri"/>
          <w:color w:val="000000"/>
          <w:sz w:val="24"/>
          <w:szCs w:val="24"/>
        </w:rPr>
        <w:t>DOOŚ-WDŚZOO.420.38.2022.aka.US.5</w:t>
      </w:r>
      <w:r w:rsidR="0048046F" w:rsidRPr="00BA39C8">
        <w:rPr>
          <w:rFonts w:cs="Calibri"/>
          <w:color w:val="000000"/>
          <w:sz w:val="24"/>
          <w:szCs w:val="24"/>
        </w:rPr>
        <w:t>3</w:t>
      </w:r>
      <w:r w:rsidR="00962757" w:rsidRPr="00BA39C8">
        <w:rPr>
          <w:rFonts w:cs="Calibri"/>
          <w:color w:val="000000"/>
          <w:sz w:val="24"/>
          <w:szCs w:val="24"/>
        </w:rPr>
        <w:t>,</w:t>
      </w:r>
      <w:r w:rsidR="000D76DD" w:rsidRPr="00BA39C8">
        <w:rPr>
          <w:rFonts w:cs="Calibri"/>
          <w:color w:val="000000"/>
          <w:sz w:val="24"/>
          <w:szCs w:val="24"/>
        </w:rPr>
        <w:t xml:space="preserve"> odm</w:t>
      </w:r>
      <w:r w:rsidR="00962757" w:rsidRPr="00BA39C8">
        <w:rPr>
          <w:rFonts w:cs="Calibri"/>
          <w:color w:val="000000"/>
          <w:sz w:val="24"/>
          <w:szCs w:val="24"/>
        </w:rPr>
        <w:t>awiającego</w:t>
      </w:r>
      <w:r w:rsidR="000D76DD" w:rsidRPr="00BA39C8">
        <w:rPr>
          <w:rFonts w:cs="Calibri"/>
          <w:color w:val="000000"/>
          <w:sz w:val="24"/>
          <w:szCs w:val="24"/>
        </w:rPr>
        <w:t xml:space="preserve"> przeprowadzenia dowodu z opinii biegł</w:t>
      </w:r>
      <w:r w:rsidR="00962757" w:rsidRPr="00BA39C8">
        <w:rPr>
          <w:rFonts w:cs="Calibri"/>
          <w:color w:val="000000"/>
          <w:sz w:val="24"/>
          <w:szCs w:val="24"/>
        </w:rPr>
        <w:t>ego</w:t>
      </w:r>
      <w:r w:rsidR="000D76DD" w:rsidRPr="00BA39C8">
        <w:rPr>
          <w:rFonts w:cs="Calibri"/>
          <w:color w:val="000000"/>
          <w:sz w:val="24"/>
          <w:szCs w:val="24"/>
        </w:rPr>
        <w:t xml:space="preserve"> w toku postępowania w sprawie zmiany decyzji Generalnego Dyrektora Ochrony Środowiska z 16 sierpnia 2022 r., znak: DOOŚ-WDŚZOO.420.24.2020.aka.132</w:t>
      </w:r>
      <w:r w:rsidR="00962757" w:rsidRPr="00BA39C8">
        <w:rPr>
          <w:rFonts w:cs="Calibri"/>
          <w:color w:val="000000"/>
          <w:sz w:val="24"/>
          <w:szCs w:val="24"/>
        </w:rPr>
        <w:t xml:space="preserve">, uchylającej </w:t>
      </w:r>
      <w:r w:rsidR="0048046F" w:rsidRPr="00BA39C8">
        <w:rPr>
          <w:rFonts w:cs="Calibri"/>
          <w:color w:val="000000"/>
          <w:sz w:val="24"/>
          <w:szCs w:val="24"/>
        </w:rPr>
        <w:t xml:space="preserve">decyzję Regionalnego Dyrektora Ochrony Środowiska w Szczecinie z dnia 18 marca 2020 r., znak: WONS-OŚ.4233.1.2017.KK.68, o środowiskowych uwarunkowaniach dla przedsięwzięcia pod nazwą: 1B.2 Etap I </w:t>
      </w:r>
      <w:proofErr w:type="spellStart"/>
      <w:r w:rsidR="0048046F" w:rsidRPr="00BA39C8">
        <w:rPr>
          <w:rFonts w:cs="Calibri"/>
          <w:color w:val="000000"/>
          <w:sz w:val="24"/>
          <w:szCs w:val="24"/>
        </w:rPr>
        <w:t>i</w:t>
      </w:r>
      <w:proofErr w:type="spellEnd"/>
      <w:r w:rsidR="0048046F" w:rsidRPr="00BA39C8">
        <w:rPr>
          <w:rFonts w:cs="Calibri"/>
          <w:color w:val="000000"/>
          <w:sz w:val="24"/>
          <w:szCs w:val="24"/>
        </w:rPr>
        <w:t xml:space="preserve"> Etap II Prace modernizacyjne na Odrze Granicznej w ramach Projektu Ochrony Przeciwpowodziowej w Dorzeczu Odry i Wisły w części i w tym zakresie orzekającej co do istoty sprawy, a w pozostałej części utrzymującej decyzję w mocy</w:t>
      </w:r>
      <w:r w:rsidR="000D76DD" w:rsidRPr="00BA39C8">
        <w:rPr>
          <w:rFonts w:cs="Calibri"/>
          <w:color w:val="000000"/>
          <w:sz w:val="24"/>
          <w:szCs w:val="24"/>
        </w:rPr>
        <w:t>.</w:t>
      </w:r>
    </w:p>
    <w:bookmarkEnd w:id="1"/>
    <w:p w14:paraId="55056D76" w14:textId="77777777" w:rsidR="00DB1632" w:rsidRPr="00BA39C8" w:rsidRDefault="00DB1632" w:rsidP="00BA39C8">
      <w:pPr>
        <w:spacing w:after="0" w:line="312" w:lineRule="auto"/>
        <w:rPr>
          <w:rFonts w:cs="Calibri"/>
          <w:sz w:val="24"/>
          <w:szCs w:val="24"/>
        </w:rPr>
      </w:pPr>
      <w:r w:rsidRPr="00BA39C8">
        <w:rPr>
          <w:rFonts w:cs="Calibri"/>
          <w:sz w:val="24"/>
          <w:szCs w:val="24"/>
        </w:rPr>
        <w:t xml:space="preserve">Doręczenie </w:t>
      </w:r>
      <w:r w:rsidR="00D7354F" w:rsidRPr="00BA39C8">
        <w:rPr>
          <w:rFonts w:cs="Calibri"/>
          <w:sz w:val="24"/>
          <w:szCs w:val="24"/>
        </w:rPr>
        <w:t>postanowienia</w:t>
      </w:r>
      <w:r w:rsidRPr="00BA39C8">
        <w:rPr>
          <w:rFonts w:cs="Calibri"/>
          <w:sz w:val="24"/>
          <w:szCs w:val="24"/>
        </w:rPr>
        <w:t xml:space="preserve"> stronom postępowania uważa się za dokonane po</w:t>
      </w:r>
      <w:r w:rsidR="004C638B" w:rsidRPr="00BA39C8">
        <w:rPr>
          <w:rFonts w:cs="Calibri"/>
          <w:sz w:val="24"/>
          <w:szCs w:val="24"/>
        </w:rPr>
        <w:t xml:space="preserve"> </w:t>
      </w:r>
      <w:r w:rsidRPr="00BA39C8">
        <w:rPr>
          <w:rFonts w:cs="Calibri"/>
          <w:sz w:val="24"/>
          <w:szCs w:val="24"/>
        </w:rPr>
        <w:t>upływie 14 dni liczonych od następnego dnia po dniu, w którym upubliczniono zawiadomienie.</w:t>
      </w:r>
    </w:p>
    <w:p w14:paraId="4C4536D6" w14:textId="77777777" w:rsidR="00DB1632" w:rsidRPr="00BA39C8" w:rsidRDefault="00DB1632" w:rsidP="00BA39C8">
      <w:pPr>
        <w:spacing w:after="0" w:line="312" w:lineRule="auto"/>
        <w:rPr>
          <w:rFonts w:cs="Calibri"/>
          <w:sz w:val="24"/>
          <w:szCs w:val="24"/>
        </w:rPr>
      </w:pPr>
      <w:r w:rsidRPr="00BA39C8">
        <w:rPr>
          <w:rFonts w:cs="Calibri"/>
          <w:sz w:val="24"/>
          <w:szCs w:val="24"/>
        </w:rPr>
        <w:t xml:space="preserve">Z treścią </w:t>
      </w:r>
      <w:r w:rsidR="00D7354F" w:rsidRPr="00BA39C8">
        <w:rPr>
          <w:rFonts w:cs="Calibri"/>
          <w:sz w:val="24"/>
          <w:szCs w:val="24"/>
        </w:rPr>
        <w:t>post</w:t>
      </w:r>
      <w:r w:rsidR="00F0031E" w:rsidRPr="00BA39C8">
        <w:rPr>
          <w:rFonts w:cs="Calibri"/>
          <w:sz w:val="24"/>
          <w:szCs w:val="24"/>
        </w:rPr>
        <w:t>anowienia</w:t>
      </w:r>
      <w:r w:rsidRPr="00BA39C8">
        <w:rPr>
          <w:rFonts w:cs="Calibri"/>
          <w:sz w:val="24"/>
          <w:szCs w:val="24"/>
        </w:rPr>
        <w:t xml:space="preserve"> strony postępowania mogą zapoznać się w: Generalnej Dyrekcji Ochrony Środowiska, Regionalnej Dyrekcji Ochrony Środowiska w </w:t>
      </w:r>
      <w:r w:rsidR="00D7354F" w:rsidRPr="00BA39C8">
        <w:rPr>
          <w:rFonts w:cs="Calibri"/>
          <w:sz w:val="24"/>
          <w:szCs w:val="24"/>
        </w:rPr>
        <w:t>Szczecinie</w:t>
      </w:r>
      <w:r w:rsidRPr="00BA39C8">
        <w:rPr>
          <w:rFonts w:cs="Calibri"/>
          <w:sz w:val="24"/>
          <w:szCs w:val="24"/>
        </w:rPr>
        <w:t xml:space="preserve"> lub w sposób wskazany w art. 49b §</w:t>
      </w:r>
      <w:r w:rsidR="00B31B0B" w:rsidRPr="00BA39C8">
        <w:rPr>
          <w:rFonts w:cs="Calibri"/>
          <w:sz w:val="24"/>
          <w:szCs w:val="24"/>
        </w:rPr>
        <w:t> </w:t>
      </w:r>
      <w:r w:rsidRPr="00BA39C8">
        <w:rPr>
          <w:rFonts w:cs="Calibri"/>
          <w:sz w:val="24"/>
          <w:szCs w:val="24"/>
        </w:rPr>
        <w:t>1</w:t>
      </w:r>
      <w:r w:rsidR="00B31B0B" w:rsidRPr="00BA39C8">
        <w:rPr>
          <w:rFonts w:cs="Calibri"/>
          <w:sz w:val="24"/>
          <w:szCs w:val="24"/>
        </w:rPr>
        <w:t> </w:t>
      </w:r>
      <w:r w:rsidRPr="00BA39C8">
        <w:rPr>
          <w:rFonts w:cs="Calibri"/>
          <w:sz w:val="24"/>
          <w:szCs w:val="24"/>
        </w:rPr>
        <w:t>k.p.a.</w:t>
      </w:r>
    </w:p>
    <w:p w14:paraId="6A9A4A27" w14:textId="35584BA4" w:rsidR="00DB1632" w:rsidRPr="00BA39C8" w:rsidRDefault="00DB1632" w:rsidP="00BA39C8">
      <w:pPr>
        <w:spacing w:after="0" w:line="312" w:lineRule="auto"/>
        <w:rPr>
          <w:rFonts w:cs="Calibri"/>
          <w:sz w:val="24"/>
          <w:szCs w:val="24"/>
        </w:rPr>
      </w:pPr>
      <w:r w:rsidRPr="00BA39C8">
        <w:rPr>
          <w:rFonts w:cs="Calibri"/>
          <w:sz w:val="24"/>
          <w:szCs w:val="24"/>
        </w:rPr>
        <w:t xml:space="preserve">Upubliczniono w dniach: od </w:t>
      </w:r>
      <w:r w:rsidR="00BA39C8" w:rsidRPr="00BA39C8">
        <w:rPr>
          <w:rFonts w:cs="Calibri"/>
          <w:sz w:val="24"/>
          <w:szCs w:val="24"/>
        </w:rPr>
        <w:t>28 lipca 2023 r.</w:t>
      </w:r>
      <w:r w:rsidRPr="00BA39C8">
        <w:rPr>
          <w:rFonts w:cs="Calibri"/>
          <w:sz w:val="24"/>
          <w:szCs w:val="24"/>
        </w:rPr>
        <w:t xml:space="preserve"> do</w:t>
      </w:r>
      <w:r w:rsidR="00BA39C8" w:rsidRPr="00BA39C8">
        <w:rPr>
          <w:rFonts w:cs="Calibri"/>
          <w:sz w:val="24"/>
          <w:szCs w:val="24"/>
        </w:rPr>
        <w:t xml:space="preserve"> 11 sierpnia 2023 r.</w:t>
      </w:r>
    </w:p>
    <w:p w14:paraId="3C1BA551" w14:textId="77777777" w:rsidR="00DB1632" w:rsidRPr="00BA39C8" w:rsidRDefault="00DB1632" w:rsidP="00BA39C8">
      <w:pPr>
        <w:spacing w:after="0" w:line="312" w:lineRule="auto"/>
        <w:rPr>
          <w:rFonts w:cs="Calibri"/>
          <w:sz w:val="24"/>
          <w:szCs w:val="24"/>
        </w:rPr>
      </w:pPr>
      <w:r w:rsidRPr="00BA39C8">
        <w:rPr>
          <w:rFonts w:cs="Calibri"/>
          <w:sz w:val="24"/>
          <w:szCs w:val="24"/>
        </w:rPr>
        <w:t>Pieczęć urzędu i podpis:</w:t>
      </w:r>
    </w:p>
    <w:p w14:paraId="53AC0079" w14:textId="77777777" w:rsidR="00BA39C8" w:rsidRPr="00BA39C8" w:rsidRDefault="00BA39C8" w:rsidP="00BA39C8">
      <w:pPr>
        <w:pStyle w:val="Bezodstpw1"/>
        <w:spacing w:line="312" w:lineRule="auto"/>
        <w:rPr>
          <w:rFonts w:ascii="Calibri" w:hAnsi="Calibri" w:cs="Calibri"/>
        </w:rPr>
      </w:pPr>
      <w:r w:rsidRPr="00BA39C8">
        <w:rPr>
          <w:rFonts w:ascii="Calibri" w:hAnsi="Calibri" w:cs="Calibri"/>
        </w:rPr>
        <w:t xml:space="preserve">Podpisano z upoważnienia Generalnego Dyrektora Ochrony Środowiska Marcin Kołodyński Naczelnik Wydziału ds. Decyzji o Środowiskowych Uwarunkowaniach w zakresie Orzecznictwa Ogólnego w Departamencie Ocen Oddziaływania na Środowisko Generalna Dyrekcja Ochrony Środowiska </w:t>
      </w:r>
    </w:p>
    <w:p w14:paraId="089AFA14" w14:textId="77777777" w:rsidR="00BA39C8" w:rsidRPr="00BA39C8" w:rsidRDefault="00BA39C8" w:rsidP="00BA39C8">
      <w:pPr>
        <w:pStyle w:val="Bezodstpw1"/>
        <w:spacing w:line="312" w:lineRule="auto"/>
        <w:rPr>
          <w:rFonts w:ascii="Calibri" w:hAnsi="Calibri" w:cs="Calibri"/>
        </w:rPr>
      </w:pPr>
      <w:r w:rsidRPr="00BA39C8">
        <w:rPr>
          <w:rFonts w:ascii="Calibri" w:hAnsi="Calibri" w:cs="Calibri"/>
        </w:rPr>
        <w:t>Przypisy:</w:t>
      </w:r>
    </w:p>
    <w:p w14:paraId="5907D8AD" w14:textId="77777777" w:rsidR="00DB1632" w:rsidRPr="00BA39C8" w:rsidRDefault="00DB1632" w:rsidP="00BA39C8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BA39C8">
        <w:rPr>
          <w:rFonts w:cs="Calibri"/>
          <w:sz w:val="24"/>
          <w:szCs w:val="24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D104EE0" w14:textId="77777777" w:rsidR="00DB1632" w:rsidRPr="00BA39C8" w:rsidRDefault="00DB1632" w:rsidP="00BA39C8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BA39C8">
        <w:rPr>
          <w:rFonts w:cs="Calibri"/>
          <w:sz w:val="24"/>
          <w:szCs w:val="24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BA39C8">
        <w:rPr>
          <w:rFonts w:cs="Calibri"/>
          <w:sz w:val="24"/>
          <w:szCs w:val="24"/>
        </w:rPr>
        <w:t> </w:t>
      </w:r>
      <w:r w:rsidRPr="00BA39C8">
        <w:rPr>
          <w:rFonts w:cs="Calibri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5AE9BAE" w14:textId="77777777" w:rsidR="00B31B0B" w:rsidRDefault="00DB1632" w:rsidP="00BA39C8">
      <w:pPr>
        <w:pStyle w:val="Bezodstpw1"/>
        <w:spacing w:after="60"/>
        <w:rPr>
          <w:sz w:val="18"/>
          <w:szCs w:val="18"/>
        </w:rPr>
      </w:pPr>
      <w:r w:rsidRPr="00BA39C8">
        <w:rPr>
          <w:rFonts w:ascii="Calibri" w:hAnsi="Calibri" w:cs="Calibri"/>
        </w:rPr>
        <w:t>Art. 74 ust. 3 u.o.o.ś. Jeżeli liczba stron postępowania w sprawie wydania decyzji o środowiskowych uwarunkowaniach lub innego postępowania dotyczącego tej decyzji przekracza 10, stosuje się art. 49 Kodeksu postępowania adm</w:t>
      </w:r>
      <w:r w:rsidRPr="00B31B0B">
        <w:rPr>
          <w:sz w:val="18"/>
          <w:szCs w:val="18"/>
        </w:rPr>
        <w:t>inistracyjnego.</w:t>
      </w:r>
    </w:p>
    <w:sectPr w:rsidR="00B31B0B" w:rsidSect="00F63448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93EA" w14:textId="77777777" w:rsidR="00AC4FE6" w:rsidRDefault="00AC4FE6">
      <w:pPr>
        <w:spacing w:after="0" w:line="240" w:lineRule="auto"/>
      </w:pPr>
      <w:r>
        <w:separator/>
      </w:r>
    </w:p>
  </w:endnote>
  <w:endnote w:type="continuationSeparator" w:id="0">
    <w:p w14:paraId="24160F34" w14:textId="77777777" w:rsidR="00AC4FE6" w:rsidRDefault="00AC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2A10159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5BD94F6" w14:textId="77777777" w:rsidR="001F489F" w:rsidRDefault="00BA39C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ECD3" w14:textId="77777777" w:rsidR="00AC4FE6" w:rsidRDefault="00AC4FE6">
      <w:pPr>
        <w:spacing w:after="0" w:line="240" w:lineRule="auto"/>
      </w:pPr>
      <w:r>
        <w:separator/>
      </w:r>
    </w:p>
  </w:footnote>
  <w:footnote w:type="continuationSeparator" w:id="0">
    <w:p w14:paraId="63FBF3D3" w14:textId="77777777" w:rsidR="00AC4FE6" w:rsidRDefault="00AC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2A5A" w14:textId="77777777" w:rsidR="000F38F9" w:rsidRDefault="00BA39C8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33768"/>
    <w:rsid w:val="00095A51"/>
    <w:rsid w:val="000D76DD"/>
    <w:rsid w:val="001D479F"/>
    <w:rsid w:val="002446E3"/>
    <w:rsid w:val="0026690B"/>
    <w:rsid w:val="002C2566"/>
    <w:rsid w:val="002C4081"/>
    <w:rsid w:val="002C42E7"/>
    <w:rsid w:val="002C779C"/>
    <w:rsid w:val="00386C51"/>
    <w:rsid w:val="003A4832"/>
    <w:rsid w:val="0048046F"/>
    <w:rsid w:val="004A2338"/>
    <w:rsid w:val="004C638B"/>
    <w:rsid w:val="004F5C94"/>
    <w:rsid w:val="006568C0"/>
    <w:rsid w:val="006663A9"/>
    <w:rsid w:val="006F0467"/>
    <w:rsid w:val="00726E38"/>
    <w:rsid w:val="008365CB"/>
    <w:rsid w:val="00861699"/>
    <w:rsid w:val="008F5897"/>
    <w:rsid w:val="0091356D"/>
    <w:rsid w:val="00962757"/>
    <w:rsid w:val="00A05BF6"/>
    <w:rsid w:val="00AC4FE6"/>
    <w:rsid w:val="00B1296E"/>
    <w:rsid w:val="00B31B0B"/>
    <w:rsid w:val="00B562DE"/>
    <w:rsid w:val="00B64572"/>
    <w:rsid w:val="00B65C6A"/>
    <w:rsid w:val="00B92515"/>
    <w:rsid w:val="00BA39C8"/>
    <w:rsid w:val="00C60237"/>
    <w:rsid w:val="00C904A9"/>
    <w:rsid w:val="00CC0A7B"/>
    <w:rsid w:val="00D7354F"/>
    <w:rsid w:val="00DB1632"/>
    <w:rsid w:val="00E375CB"/>
    <w:rsid w:val="00E607F5"/>
    <w:rsid w:val="00E61949"/>
    <w:rsid w:val="00F0031E"/>
    <w:rsid w:val="00F63448"/>
    <w:rsid w:val="00F64486"/>
    <w:rsid w:val="00F93903"/>
    <w:rsid w:val="00FA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236C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627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457</Words>
  <Characters>2742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Urszula Snopkiewicz</cp:lastModifiedBy>
  <cp:revision>2</cp:revision>
  <cp:lastPrinted>2023-07-28T07:25:00Z</cp:lastPrinted>
  <dcterms:created xsi:type="dcterms:W3CDTF">2023-07-28T09:30:00Z</dcterms:created>
  <dcterms:modified xsi:type="dcterms:W3CDTF">2023-07-28T09:30:00Z</dcterms:modified>
</cp:coreProperties>
</file>