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2127"/>
        <w:gridCol w:w="4819"/>
        <w:gridCol w:w="5387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48394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36CD2" w:rsidRPr="00336CD2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 pn. „Tożsamość Cyfrowa i Rozwój Uwierzytelniania oraz Podpisów w Systemach Teleinformatycznych (TRUST)”</w:t>
            </w:r>
          </w:p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7F18E1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7F18E1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B46417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2127" w:type="dxa"/>
            <w:shd w:val="clear" w:color="auto" w:fill="auto"/>
          </w:tcPr>
          <w:p w:rsidR="009B7D28" w:rsidRPr="007F18E1" w:rsidRDefault="009B7D28" w:rsidP="007F18E1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F18E1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wykorzystywanych </w:t>
            </w:r>
            <w:r w:rsidR="007F18E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7F18E1">
              <w:rPr>
                <w:rFonts w:asciiTheme="minorHAnsi" w:hAnsiTheme="minorHAnsi" w:cstheme="minorHAnsi"/>
                <w:sz w:val="22"/>
                <w:szCs w:val="22"/>
              </w:rPr>
              <w:t>w projekcie pkt 4  tabeli – RDO SRP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9B7D28" w:rsidRPr="009B7D28" w:rsidRDefault="009B7D28" w:rsidP="001134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Z opisu wynika, że System Rejestru Dowodów Osobistych (RDO) jest systemem wspierającym obsługę spraw związanych z dowodami osobistymi. Umożliwia wnioskowanie o dowód osobisty, jego wydanie, aktywację  warstwy elektronicznej. W systemie prowadzony jest Rejestr Dowodów Osobistych oraz częściowo Rejestr obywateli Ukrainy, którym nadano numer PESEL (w zakresie danych nieprzechowywanych </w:t>
            </w:r>
            <w:r w:rsidR="001134B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>w PESEL, np. odciski palców). RDO jest częścią platformy Systemu Rejestrów Państwowych (SRP), która zapewnia usługi autoryzacji, raportowania, audytu, słowniki</w:t>
            </w:r>
            <w:r w:rsidR="00E61533">
              <w:rPr>
                <w:rFonts w:asciiTheme="minorHAnsi" w:hAnsiTheme="minorHAnsi" w:cstheme="minorHAnsi"/>
                <w:sz w:val="22"/>
                <w:szCs w:val="22"/>
              </w:rPr>
              <w:t xml:space="preserve">             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 i inne funkcje wspólne dla systemów SRP. System jest zintegrowany z krajowymi systemami teleinformatycznymi.</w:t>
            </w:r>
          </w:p>
          <w:p w:rsidR="004103FD" w:rsidRDefault="009B7D28" w:rsidP="001134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W tym miejscu należy zwrócić uwagę, że ustawa </w:t>
            </w:r>
            <w:r w:rsidR="00E61533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bookmarkStart w:id="0" w:name="_GoBack"/>
            <w:bookmarkEnd w:id="0"/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z dnia 23 stycznia 2026 r. </w:t>
            </w:r>
            <w:r w:rsidRPr="001134B0">
              <w:rPr>
                <w:rFonts w:asciiTheme="minorHAnsi" w:hAnsiTheme="minorHAnsi" w:cstheme="minorHAnsi"/>
                <w:i/>
                <w:sz w:val="22"/>
                <w:szCs w:val="22"/>
              </w:rPr>
              <w:t>o wygaszeniu rozwiązań wynikających z ustawy o pomocy obywatelom Ukrainy w związku z konfliktem zbrojnym na terytorium tego państwa oraz o zmianie niektórych innych ustaw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  uchyliła przepisy na podstawie</w:t>
            </w:r>
            <w:r w:rsidR="001134B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 których prowadzony był Rejestr Obywateli Ukrainy (ROU) . Od 5 marca br. na podstawie art. 44c ustawy </w:t>
            </w:r>
            <w:r w:rsidRPr="001134B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 ewidencji ludności  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prowadzony jest rejestr beneficjentów ochrony czasowej, którym nadano numer PESEL w sposób określony w art. 44a.  Rejestr ten jest rejestrem centralnym prowadzonym w systemie teleinformatycznym </w:t>
            </w:r>
            <w:r w:rsidRPr="009B7D2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przez ministra właściwego do sprawy informatyzacji. </w:t>
            </w:r>
          </w:p>
          <w:p w:rsidR="00A06425" w:rsidRPr="00A06425" w:rsidRDefault="004103FD" w:rsidP="001134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opinii MSWiA</w:t>
            </w:r>
            <w:r w:rsidR="009B7D28"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 nie jest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zatem</w:t>
            </w:r>
            <w:r w:rsidR="009B7D28" w:rsidRPr="009B7D28">
              <w:rPr>
                <w:rFonts w:asciiTheme="minorHAnsi" w:hAnsiTheme="minorHAnsi" w:cstheme="minorHAnsi"/>
                <w:sz w:val="22"/>
                <w:szCs w:val="22"/>
              </w:rPr>
              <w:t xml:space="preserve"> zasadne w opisie RDO wskazywanie ROU jako elementu Rejestru Dowodów Osobistych.</w:t>
            </w:r>
          </w:p>
        </w:tc>
        <w:tc>
          <w:tcPr>
            <w:tcW w:w="5387" w:type="dxa"/>
            <w:shd w:val="clear" w:color="auto" w:fill="auto"/>
          </w:tcPr>
          <w:p w:rsidR="00336CD2" w:rsidRPr="009B7D28" w:rsidRDefault="00336CD2" w:rsidP="001134B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</w:t>
            </w:r>
            <w:r w:rsidR="00121B02">
              <w:rPr>
                <w:rFonts w:asciiTheme="minorHAnsi" w:hAnsiTheme="minorHAnsi" w:cstheme="minorHAnsi"/>
                <w:sz w:val="22"/>
                <w:szCs w:val="22"/>
              </w:rPr>
              <w:t>od rozwagę projektodawcy poddajemy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wprowadzenie zmian </w:t>
            </w:r>
            <w:r w:rsidR="007F18E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opisie założeń projektu we wskazanym zakresie.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1B02" w:rsidRPr="00A06425" w:rsidTr="007F18E1">
        <w:tc>
          <w:tcPr>
            <w:tcW w:w="562" w:type="dxa"/>
            <w:shd w:val="clear" w:color="auto" w:fill="auto"/>
          </w:tcPr>
          <w:p w:rsidR="00121B02" w:rsidRPr="00A06425" w:rsidRDefault="00121B02" w:rsidP="00121B0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21B02" w:rsidRPr="00A06425" w:rsidRDefault="00121B02" w:rsidP="00121B0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CPD MSWiA</w:t>
            </w:r>
          </w:p>
        </w:tc>
        <w:tc>
          <w:tcPr>
            <w:tcW w:w="2127" w:type="dxa"/>
            <w:shd w:val="clear" w:color="auto" w:fill="auto"/>
          </w:tcPr>
          <w:p w:rsidR="00121B02" w:rsidRPr="007F18E1" w:rsidRDefault="00121B02" w:rsidP="00121B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21B02" w:rsidRPr="007F18E1" w:rsidRDefault="00121B02" w:rsidP="00121B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18E1">
              <w:rPr>
                <w:rFonts w:asciiTheme="minorHAnsi" w:hAnsiTheme="minorHAnsi" w:cstheme="minorHAnsi"/>
                <w:sz w:val="22"/>
                <w:szCs w:val="22"/>
              </w:rPr>
              <w:t>Lista systemów wykorzystywanych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18E1">
              <w:rPr>
                <w:rFonts w:asciiTheme="minorHAnsi" w:hAnsiTheme="minorHAnsi" w:cstheme="minorHAnsi"/>
                <w:sz w:val="22"/>
                <w:szCs w:val="22"/>
              </w:rPr>
              <w:t xml:space="preserve"> w projekcie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 18 tabeli - </w:t>
            </w:r>
            <w:r w:rsidRPr="007F18E1">
              <w:rPr>
                <w:rFonts w:asciiTheme="minorHAnsi" w:hAnsiTheme="minorHAnsi" w:cstheme="minorHAnsi"/>
                <w:sz w:val="22"/>
                <w:szCs w:val="22"/>
              </w:rPr>
              <w:t>SIE (e-Dowód).</w:t>
            </w:r>
          </w:p>
          <w:p w:rsidR="00121B02" w:rsidRPr="00A06425" w:rsidRDefault="00121B02" w:rsidP="00121B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:rsidR="00121B02" w:rsidRDefault="00121B02" w:rsidP="00121B0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1"/>
              <w:gridCol w:w="64"/>
            </w:tblGrid>
            <w:tr w:rsidR="00121B02" w:rsidRPr="007F18E1">
              <w:trPr>
                <w:trHeight w:val="647"/>
              </w:trPr>
              <w:tc>
                <w:tcPr>
                  <w:tcW w:w="4235" w:type="dxa"/>
                  <w:gridSpan w:val="2"/>
                </w:tcPr>
                <w:p w:rsidR="00121B02" w:rsidRPr="007F18E1" w:rsidRDefault="00121B02" w:rsidP="00121B0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>Ewentualna zmiana w projekcie opis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ana została jako "do wycofania".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W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ocenie MSWiA należy zweryfikować, czy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              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w kontekście znanych funkcjonalności systemu i zmian związanych z opisem założeń projektu, należy rozumieć, że po wdrożeniu zmian System zostanie trwale usunięty a zatem nie będą realizowane jego funkcjonalności, czy też zostanie zmodernizowany w ramach celów projektu "Tożsamość Cyfrowa i Rozwój Uwierzytelniania oraz Podpisów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               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w Systemach Teleinformatycznych (TRUST)". </w:t>
                  </w:r>
                </w:p>
                <w:p w:rsidR="00121B02" w:rsidRPr="007F18E1" w:rsidRDefault="00121B02" w:rsidP="00121B0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>W przypadku, gdy system SIE miałyby być modernizowany w ramach projektu, w opinii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MSWiA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>, opis zmiany dla przedmiotowego systemu powinien zostać stosownie zaktualizowany. (np. jako do zmodernizowania)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121B02">
              <w:trPr>
                <w:gridAfter w:val="1"/>
                <w:wAfter w:w="64" w:type="dxa"/>
                <w:trHeight w:val="1856"/>
              </w:trPr>
              <w:tc>
                <w:tcPr>
                  <w:tcW w:w="4171" w:type="dxa"/>
                </w:tcPr>
                <w:p w:rsidR="00121B02" w:rsidRPr="007F18E1" w:rsidRDefault="00121B02" w:rsidP="00121B0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Należy mieć na uwadze, że SIE obsługuje profil osobisty i podpis osobisty obywatela w e-dowodzie i jest narzędziem służącym do komunikacji e-dowodu z węzłem krajowym, niezbędnym do uwierzytelnienia użytkownika w e-usługach przy pomocy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>e-dowodu zarówno przy logowaniu, jak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    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 przy składaniu podpisu autoryzowanego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e-dowodem, a zatem jest jednym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                    </w:t>
                  </w:r>
                  <w:r w:rsidRPr="007F18E1">
                    <w:rPr>
                      <w:rFonts w:asciiTheme="minorHAnsi" w:hAnsiTheme="minorHAnsi" w:cstheme="minorHAnsi"/>
                      <w:sz w:val="22"/>
                      <w:szCs w:val="22"/>
                    </w:rPr>
                    <w:t>z niezbędnych elementów środków identyfikacji elektronicznej.</w:t>
                  </w:r>
                </w:p>
                <w:p w:rsidR="00121B02" w:rsidRPr="007F18E1" w:rsidRDefault="00121B02" w:rsidP="00121B0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121B02" w:rsidRPr="00A06425" w:rsidRDefault="00121B02" w:rsidP="00121B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121B02" w:rsidRPr="009B7D28" w:rsidRDefault="00121B02" w:rsidP="00121B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 rozwagę projektodawcy poddajemy wprowadzenie zmian   w opisie założeń projektu we wskazanym zakresie.</w:t>
            </w:r>
          </w:p>
          <w:p w:rsidR="00121B02" w:rsidRPr="00A06425" w:rsidRDefault="00121B02" w:rsidP="00121B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121B02" w:rsidRPr="00A06425" w:rsidRDefault="00121B02" w:rsidP="00121B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Pr="007F18E1" w:rsidRDefault="00C64B1B" w:rsidP="007F18E1">
      <w:pPr>
        <w:tabs>
          <w:tab w:val="left" w:pos="3285"/>
        </w:tabs>
      </w:pPr>
    </w:p>
    <w:sectPr w:rsidR="00C64B1B" w:rsidRPr="007F18E1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16C34"/>
    <w:multiLevelType w:val="hybridMultilevel"/>
    <w:tmpl w:val="EF842124"/>
    <w:lvl w:ilvl="0" w:tplc="9E5E2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134B0"/>
    <w:rsid w:val="00121B02"/>
    <w:rsid w:val="00140BE8"/>
    <w:rsid w:val="0019648E"/>
    <w:rsid w:val="00227AC4"/>
    <w:rsid w:val="002715B2"/>
    <w:rsid w:val="003124D1"/>
    <w:rsid w:val="00336CD2"/>
    <w:rsid w:val="003B4105"/>
    <w:rsid w:val="004103FD"/>
    <w:rsid w:val="0048394C"/>
    <w:rsid w:val="004D086F"/>
    <w:rsid w:val="005F6527"/>
    <w:rsid w:val="006705EC"/>
    <w:rsid w:val="006E16E9"/>
    <w:rsid w:val="007F18E1"/>
    <w:rsid w:val="00807385"/>
    <w:rsid w:val="00944932"/>
    <w:rsid w:val="009B7D28"/>
    <w:rsid w:val="009E5FDB"/>
    <w:rsid w:val="00A06425"/>
    <w:rsid w:val="00A102E0"/>
    <w:rsid w:val="00AC7796"/>
    <w:rsid w:val="00AF24F9"/>
    <w:rsid w:val="00B46417"/>
    <w:rsid w:val="00B871B6"/>
    <w:rsid w:val="00C64B1B"/>
    <w:rsid w:val="00CD5EB0"/>
    <w:rsid w:val="00E14C33"/>
    <w:rsid w:val="00E6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B7D28"/>
    <w:pPr>
      <w:spacing w:after="16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F18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2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Departament Teleinformatyki</cp:lastModifiedBy>
  <cp:revision>12</cp:revision>
  <dcterms:created xsi:type="dcterms:W3CDTF">2026-07-06T06:35:00Z</dcterms:created>
  <dcterms:modified xsi:type="dcterms:W3CDTF">2026-07-06T06:59:00Z</dcterms:modified>
</cp:coreProperties>
</file>