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p w:rsidR="00A05798" w:rsidRDefault="00A05798" w:rsidP="00C64B1B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4961"/>
        <w:gridCol w:w="2410"/>
      </w:tblGrid>
      <w:tr w:rsidR="00A06425" w:rsidRPr="00A06425" w:rsidTr="00A05798">
        <w:tc>
          <w:tcPr>
            <w:tcW w:w="15588" w:type="dxa"/>
            <w:gridSpan w:val="6"/>
            <w:shd w:val="clear" w:color="auto" w:fill="auto"/>
            <w:vAlign w:val="center"/>
          </w:tcPr>
          <w:p w:rsidR="00A05798" w:rsidRDefault="00A06425" w:rsidP="00A05798">
            <w:pPr>
              <w:autoSpaceDE w:val="0"/>
              <w:autoSpaceDN w:val="0"/>
              <w:spacing w:before="120" w:after="120" w:line="264" w:lineRule="auto"/>
              <w:rPr>
                <w:rStyle w:val="Hipercze"/>
                <w:b/>
                <w:bCs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A05798" w:rsidRPr="00880F8E">
              <w:t xml:space="preserve"> opis założeń projektu informatycznego </w:t>
            </w:r>
            <w:r w:rsidR="00A05798">
              <w:t xml:space="preserve">pn. </w:t>
            </w:r>
            <w:hyperlink r:id="rId4" w:history="1">
              <w:r w:rsidR="00A05798" w:rsidRPr="00A14BF9">
                <w:rPr>
                  <w:rStyle w:val="Hipercze"/>
                  <w:b/>
                  <w:bCs/>
                  <w:color w:val="auto"/>
                  <w:u w:val="none"/>
                </w:rPr>
                <w:t>System Monitorowania Kształcenia Pracowników Medycznych - SMK 2.0</w:t>
              </w:r>
            </w:hyperlink>
            <w:r w:rsidR="00A05798" w:rsidRPr="00A14BF9">
              <w:rPr>
                <w:rStyle w:val="Hipercze"/>
                <w:b/>
                <w:bCs/>
                <w:color w:val="auto"/>
                <w:u w:val="none"/>
              </w:rPr>
              <w:t>.</w:t>
            </w:r>
          </w:p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:rsidTr="00A05798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2410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5798">
        <w:tc>
          <w:tcPr>
            <w:tcW w:w="562" w:type="dxa"/>
            <w:shd w:val="clear" w:color="auto" w:fill="auto"/>
          </w:tcPr>
          <w:p w:rsidR="00A06425" w:rsidRPr="005C6B1C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5C6B1C" w:rsidRDefault="00A05798" w:rsidP="00B35C72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5C6B1C" w:rsidRDefault="00A05798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  <w:shd w:val="clear" w:color="auto" w:fill="auto"/>
          </w:tcPr>
          <w:p w:rsidR="00A06425" w:rsidRPr="005C6B1C" w:rsidRDefault="00A05798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W aktualizacji opisu założeń projektu informatycznego pn. </w:t>
            </w:r>
            <w:r w:rsidRPr="005C6B1C">
              <w:rPr>
                <w:rFonts w:asciiTheme="minorHAnsi" w:hAnsiTheme="minorHAnsi" w:cstheme="minorHAnsi"/>
                <w:i/>
                <w:sz w:val="22"/>
                <w:szCs w:val="22"/>
              </w:rPr>
              <w:t>System Monitorowania Kształcenia Pracowników Medycznych - SMK 2.0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zasadne jest usunięcie zapisów odnoszących się do strategii Sprawne Państwo 2020.</w:t>
            </w:r>
          </w:p>
          <w:p w:rsidR="00A05798" w:rsidRPr="005C6B1C" w:rsidRDefault="00A05798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Wskazana strategia nie obowiązuje </w:t>
            </w:r>
            <w:r w:rsidRPr="003261BB">
              <w:rPr>
                <w:rFonts w:asciiTheme="minorHAnsi" w:hAnsiTheme="minorHAnsi" w:cstheme="minorHAnsi"/>
                <w:sz w:val="22"/>
                <w:szCs w:val="22"/>
              </w:rPr>
              <w:t xml:space="preserve">od 30 grudnia 2020 roku, 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a w związku z tym brak jest zasadności powoływania tego dokumentu </w:t>
            </w:r>
            <w:r w:rsidR="005C6B1C">
              <w:rPr>
                <w:rFonts w:asciiTheme="minorHAnsi" w:hAnsiTheme="minorHAnsi" w:cstheme="minorHAnsi"/>
                <w:sz w:val="22"/>
                <w:szCs w:val="22"/>
              </w:rPr>
              <w:t xml:space="preserve">w opisie 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założeń. </w:t>
            </w:r>
          </w:p>
          <w:p w:rsidR="00B35C72" w:rsidRPr="005C6B1C" w:rsidRDefault="00B35C72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A06425" w:rsidRPr="005C6B1C" w:rsidRDefault="001F7F9F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Wykreślenie</w:t>
            </w:r>
            <w:r w:rsidR="00A05798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zapisów dotyczących SSP 2020</w:t>
            </w:r>
            <w:r w:rsidR="00B35C72" w:rsidRPr="005C6B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5798">
        <w:tc>
          <w:tcPr>
            <w:tcW w:w="562" w:type="dxa"/>
            <w:shd w:val="clear" w:color="auto" w:fill="auto"/>
          </w:tcPr>
          <w:p w:rsidR="00A06425" w:rsidRPr="005C6B1C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6425" w:rsidRPr="005C6B1C" w:rsidRDefault="001F7F9F" w:rsidP="00B35C72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5C6B1C" w:rsidRDefault="001F7F9F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  <w:shd w:val="clear" w:color="auto" w:fill="auto"/>
          </w:tcPr>
          <w:p w:rsidR="00A06425" w:rsidRPr="005C6B1C" w:rsidRDefault="00A05798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Zasadnym jest rozważenie usunięcia </w:t>
            </w:r>
            <w:r w:rsidR="00B35C72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z opisu założeń 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zapisów odnoszących się do Program</w:t>
            </w:r>
            <w:r w:rsidR="003261BB">
              <w:rPr>
                <w:rFonts w:asciiTheme="minorHAnsi" w:hAnsiTheme="minorHAnsi" w:cstheme="minorHAnsi"/>
                <w:sz w:val="22"/>
                <w:szCs w:val="22"/>
              </w:rPr>
              <w:t>u Zintegrowanej Informatyzacji P</w:t>
            </w:r>
            <w:bookmarkStart w:id="0" w:name="_GoBack"/>
            <w:bookmarkEnd w:id="0"/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aństwa na lata 2014-2022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>. Dokument ten obowiązywał do końca 2024 r.</w:t>
            </w:r>
          </w:p>
          <w:p w:rsidR="00B35C72" w:rsidRPr="005C6B1C" w:rsidRDefault="00B35C72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A06425" w:rsidRPr="005C6B1C" w:rsidRDefault="001F7F9F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Wykreślenie zapisów odnoszących się do PZIP</w:t>
            </w:r>
            <w:r w:rsidR="00B35C72" w:rsidRPr="005C6B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5798">
        <w:tc>
          <w:tcPr>
            <w:tcW w:w="562" w:type="dxa"/>
            <w:shd w:val="clear" w:color="auto" w:fill="auto"/>
          </w:tcPr>
          <w:p w:rsidR="00A06425" w:rsidRPr="005C6B1C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06425" w:rsidRPr="005C6B1C" w:rsidRDefault="00B35C72" w:rsidP="00B35C72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5C6B1C" w:rsidRDefault="001F7F9F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  <w:shd w:val="clear" w:color="auto" w:fill="auto"/>
          </w:tcPr>
          <w:p w:rsidR="00A06425" w:rsidRPr="005C6B1C" w:rsidRDefault="00B35C72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>ymaga zau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ważenia, że na dzień dzisiejszy, tj.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9 kwietnia 2026 r.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obowiązuje Strategia na Rzecz Odpowiedzialnego Rozwoju – do roku 2020 (z perspektywą do 2030 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r.). Jednakże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wskazana średniookresowa strategia rozwoju kraju zostanie zastąpiona Strategi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Rozwoju Polski 2035, która przewidziana jest do rozpatrzenia podczas posiedzenia Rady Ministrów w dniu 14 kwietni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2026 r. </w:t>
            </w:r>
          </w:p>
          <w:p w:rsidR="001F7F9F" w:rsidRPr="005C6B1C" w:rsidRDefault="001F7F9F" w:rsidP="00B35C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A06425" w:rsidRPr="005C6B1C" w:rsidRDefault="00B35C72" w:rsidP="005C6B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W przypadku zbieżności terminów zatwierdzenia opisu założeń z terminem przyjęcia nowej średniookresowej strategii rozwoju zasadne jest 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zastąpienie w opisie założeń projektu informatycznego </w:t>
            </w:r>
            <w:r w:rsidR="005C6B1C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zapisów 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>odnoszących się do Strategii na Rzecz Odpowiedzialnego Rozwoju – do roku 2020 (z perspektywą do 2030 r.) do</w:t>
            </w:r>
            <w:r w:rsidR="005C6B1C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zapisów</w:t>
            </w:r>
            <w:r w:rsidR="001F7F9F" w:rsidRPr="005C6B1C">
              <w:rPr>
                <w:rFonts w:asciiTheme="minorHAnsi" w:hAnsiTheme="minorHAnsi" w:cstheme="minorHAnsi"/>
                <w:sz w:val="22"/>
                <w:szCs w:val="22"/>
              </w:rPr>
              <w:t xml:space="preserve"> Strategii Rozwoju Polski 2035</w:t>
            </w:r>
            <w:r w:rsidRPr="005C6B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40BE8"/>
    <w:rsid w:val="0019648E"/>
    <w:rsid w:val="001F7F9F"/>
    <w:rsid w:val="0024078C"/>
    <w:rsid w:val="002715B2"/>
    <w:rsid w:val="003124D1"/>
    <w:rsid w:val="003261BB"/>
    <w:rsid w:val="003B4105"/>
    <w:rsid w:val="004D086F"/>
    <w:rsid w:val="005C6B1C"/>
    <w:rsid w:val="005F6527"/>
    <w:rsid w:val="006705EC"/>
    <w:rsid w:val="006E16E9"/>
    <w:rsid w:val="00750BDA"/>
    <w:rsid w:val="00807385"/>
    <w:rsid w:val="00944932"/>
    <w:rsid w:val="009E5FDB"/>
    <w:rsid w:val="009F0D81"/>
    <w:rsid w:val="00A05798"/>
    <w:rsid w:val="00A06425"/>
    <w:rsid w:val="00A102E0"/>
    <w:rsid w:val="00A14BF9"/>
    <w:rsid w:val="00AC7796"/>
    <w:rsid w:val="00B35C72"/>
    <w:rsid w:val="00B871B6"/>
    <w:rsid w:val="00C64B1B"/>
    <w:rsid w:val="00CD5EB0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057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kdsc/system-monitorowania-ksztalcenia-pracownikow-medycznych---smk-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Wioletta Idaszak</cp:lastModifiedBy>
  <cp:revision>4</cp:revision>
  <dcterms:created xsi:type="dcterms:W3CDTF">2026-04-13T10:44:00Z</dcterms:created>
  <dcterms:modified xsi:type="dcterms:W3CDTF">2026-04-13T11:03:00Z</dcterms:modified>
</cp:coreProperties>
</file>