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84EF" w14:textId="77777777" w:rsidR="00664BB6" w:rsidRPr="00DD783D" w:rsidRDefault="00664BB6" w:rsidP="00DC6501">
      <w:pPr>
        <w:tabs>
          <w:tab w:val="left" w:pos="0"/>
        </w:tabs>
        <w:jc w:val="center"/>
        <w:rPr>
          <w:rFonts w:ascii="Tahoma" w:hAnsi="Tahoma" w:cs="Tahoma"/>
          <w:b/>
          <w:bCs/>
          <w:sz w:val="20"/>
          <w:szCs w:val="20"/>
        </w:rPr>
      </w:pPr>
      <w:r w:rsidRPr="00DD783D">
        <w:rPr>
          <w:rFonts w:ascii="Tahoma" w:hAnsi="Tahoma" w:cs="Tahoma"/>
          <w:b/>
          <w:bCs/>
          <w:sz w:val="20"/>
          <w:szCs w:val="20"/>
        </w:rPr>
        <w:t>Specjalna Strefa Ekonomiczna Małej Przedsiębiorczości S.A.</w:t>
      </w:r>
    </w:p>
    <w:p w14:paraId="60D2C4A6" w14:textId="77777777" w:rsidR="00664BB6" w:rsidRPr="00DD783D" w:rsidRDefault="002E08FF" w:rsidP="00DC6501">
      <w:pPr>
        <w:tabs>
          <w:tab w:val="left" w:pos="0"/>
        </w:tabs>
        <w:jc w:val="center"/>
        <w:rPr>
          <w:rFonts w:ascii="Tahoma" w:hAnsi="Tahoma" w:cs="Tahoma"/>
          <w:b/>
          <w:bCs/>
          <w:sz w:val="20"/>
          <w:szCs w:val="20"/>
        </w:rPr>
      </w:pPr>
      <w:r w:rsidRPr="00DD783D">
        <w:rPr>
          <w:rFonts w:ascii="Tahoma" w:hAnsi="Tahoma" w:cs="Tahoma"/>
          <w:b/>
          <w:bCs/>
          <w:sz w:val="20"/>
          <w:szCs w:val="20"/>
        </w:rPr>
        <w:t>z</w:t>
      </w:r>
      <w:r w:rsidR="00664BB6" w:rsidRPr="00DD783D">
        <w:rPr>
          <w:rFonts w:ascii="Tahoma" w:hAnsi="Tahoma" w:cs="Tahoma"/>
          <w:b/>
          <w:bCs/>
          <w:sz w:val="20"/>
          <w:szCs w:val="20"/>
        </w:rPr>
        <w:t xml:space="preserve"> siedzibą w Kamiennej Górze</w:t>
      </w:r>
    </w:p>
    <w:p w14:paraId="10CF0FDD" w14:textId="77777777" w:rsidR="00664BB6" w:rsidRPr="00DD783D" w:rsidRDefault="00664BB6" w:rsidP="00DC6501">
      <w:pPr>
        <w:tabs>
          <w:tab w:val="left" w:pos="0"/>
        </w:tabs>
        <w:jc w:val="center"/>
        <w:rPr>
          <w:rFonts w:ascii="Tahoma" w:hAnsi="Tahoma" w:cs="Tahoma"/>
          <w:b/>
          <w:bCs/>
          <w:sz w:val="20"/>
          <w:szCs w:val="20"/>
        </w:rPr>
      </w:pPr>
      <w:r w:rsidRPr="00DD783D">
        <w:rPr>
          <w:rFonts w:ascii="Tahoma" w:hAnsi="Tahoma" w:cs="Tahoma"/>
          <w:b/>
          <w:bCs/>
          <w:sz w:val="20"/>
          <w:szCs w:val="20"/>
        </w:rPr>
        <w:t>58-400 Kamienna Gór</w:t>
      </w:r>
      <w:r w:rsidR="00B038F5" w:rsidRPr="00DD783D">
        <w:rPr>
          <w:rFonts w:ascii="Tahoma" w:hAnsi="Tahoma" w:cs="Tahoma"/>
          <w:b/>
          <w:bCs/>
          <w:sz w:val="20"/>
          <w:szCs w:val="20"/>
        </w:rPr>
        <w:t>a, ul. Papieża Jana Pawła II 11</w:t>
      </w:r>
      <w:r w:rsidRPr="00DD783D">
        <w:rPr>
          <w:rFonts w:ascii="Tahoma" w:hAnsi="Tahoma" w:cs="Tahoma"/>
          <w:b/>
          <w:bCs/>
          <w:sz w:val="20"/>
          <w:szCs w:val="20"/>
        </w:rPr>
        <w:t>a</w:t>
      </w:r>
    </w:p>
    <w:p w14:paraId="72A058EA" w14:textId="77777777" w:rsidR="000B2868" w:rsidRPr="00DD783D" w:rsidRDefault="00664BB6" w:rsidP="000B2868">
      <w:pPr>
        <w:tabs>
          <w:tab w:val="left" w:pos="0"/>
        </w:tabs>
        <w:jc w:val="center"/>
        <w:rPr>
          <w:rFonts w:ascii="Tahoma" w:hAnsi="Tahoma" w:cs="Tahoma"/>
          <w:b/>
          <w:bCs/>
          <w:sz w:val="20"/>
          <w:szCs w:val="20"/>
        </w:rPr>
      </w:pPr>
      <w:r w:rsidRPr="00DD783D">
        <w:rPr>
          <w:rFonts w:ascii="Tahoma" w:hAnsi="Tahoma" w:cs="Tahoma"/>
          <w:b/>
          <w:bCs/>
          <w:sz w:val="20"/>
          <w:szCs w:val="20"/>
        </w:rPr>
        <w:t>tel.: (+48</w:t>
      </w:r>
      <w:r w:rsidR="00094108" w:rsidRPr="00DD783D">
        <w:rPr>
          <w:rFonts w:ascii="Tahoma" w:hAnsi="Tahoma" w:cs="Tahoma"/>
          <w:b/>
          <w:bCs/>
          <w:sz w:val="20"/>
          <w:szCs w:val="20"/>
        </w:rPr>
        <w:t>)</w:t>
      </w:r>
      <w:r w:rsidRPr="00DD783D">
        <w:rPr>
          <w:rFonts w:ascii="Tahoma" w:hAnsi="Tahoma" w:cs="Tahoma"/>
          <w:b/>
          <w:bCs/>
          <w:sz w:val="20"/>
          <w:szCs w:val="20"/>
        </w:rPr>
        <w:t xml:space="preserve"> 75 645 </w:t>
      </w:r>
      <w:r w:rsidR="000B2868" w:rsidRPr="00DD783D">
        <w:rPr>
          <w:rFonts w:ascii="Tahoma" w:hAnsi="Tahoma" w:cs="Tahoma"/>
          <w:b/>
          <w:bCs/>
          <w:sz w:val="20"/>
          <w:szCs w:val="20"/>
        </w:rPr>
        <w:t>20 30</w:t>
      </w:r>
      <w:r w:rsidRPr="00DD783D">
        <w:rPr>
          <w:rFonts w:ascii="Tahoma" w:hAnsi="Tahoma" w:cs="Tahoma"/>
          <w:b/>
          <w:bCs/>
          <w:sz w:val="20"/>
          <w:szCs w:val="20"/>
        </w:rPr>
        <w:t xml:space="preserve">, </w:t>
      </w:r>
      <w:r w:rsidR="008C6191" w:rsidRPr="00DD783D">
        <w:rPr>
          <w:rFonts w:ascii="Tahoma" w:hAnsi="Tahoma" w:cs="Tahoma"/>
          <w:b/>
          <w:sz w:val="20"/>
          <w:szCs w:val="20"/>
        </w:rPr>
        <w:t xml:space="preserve">e-mail: </w:t>
      </w:r>
      <w:hyperlink r:id="rId8" w:history="1">
        <w:r w:rsidR="008C6191" w:rsidRPr="00DD783D">
          <w:rPr>
            <w:rStyle w:val="Hipercze"/>
            <w:rFonts w:ascii="Tahoma" w:hAnsi="Tahoma" w:cs="Tahoma"/>
            <w:b/>
            <w:color w:val="auto"/>
            <w:sz w:val="20"/>
            <w:szCs w:val="20"/>
          </w:rPr>
          <w:t>strefa@ssemp.pl</w:t>
        </w:r>
      </w:hyperlink>
    </w:p>
    <w:p w14:paraId="0C7FFBBA" w14:textId="77777777" w:rsidR="00664BB6" w:rsidRPr="00DD783D" w:rsidRDefault="00664BB6" w:rsidP="00DC6501">
      <w:pPr>
        <w:tabs>
          <w:tab w:val="left" w:pos="0"/>
        </w:tabs>
        <w:rPr>
          <w:rFonts w:ascii="Tahoma" w:hAnsi="Tahoma" w:cs="Tahoma"/>
          <w:b/>
          <w:bCs/>
          <w:sz w:val="20"/>
          <w:szCs w:val="20"/>
        </w:rPr>
      </w:pPr>
    </w:p>
    <w:p w14:paraId="24E8C5A5" w14:textId="16E8663C" w:rsidR="00BE11D9" w:rsidRPr="00DD783D" w:rsidRDefault="008C6191" w:rsidP="00DC6501">
      <w:pPr>
        <w:jc w:val="center"/>
        <w:rPr>
          <w:rFonts w:ascii="Tahoma" w:hAnsi="Tahoma" w:cs="Tahoma"/>
          <w:b/>
          <w:sz w:val="20"/>
          <w:szCs w:val="20"/>
        </w:rPr>
      </w:pPr>
      <w:r w:rsidRPr="00DD783D">
        <w:rPr>
          <w:rFonts w:ascii="Tahoma" w:hAnsi="Tahoma" w:cs="Tahoma"/>
          <w:b/>
          <w:sz w:val="20"/>
          <w:szCs w:val="20"/>
        </w:rPr>
        <w:t xml:space="preserve">jako Zarządzający </w:t>
      </w:r>
      <w:r w:rsidR="008F5FEF" w:rsidRPr="00DD783D">
        <w:rPr>
          <w:rFonts w:ascii="Tahoma" w:hAnsi="Tahoma" w:cs="Tahoma"/>
          <w:b/>
          <w:sz w:val="20"/>
          <w:szCs w:val="20"/>
        </w:rPr>
        <w:t xml:space="preserve">Kamiennogórską </w:t>
      </w:r>
      <w:r w:rsidRPr="00DD783D">
        <w:rPr>
          <w:rFonts w:ascii="Tahoma" w:hAnsi="Tahoma" w:cs="Tahoma"/>
          <w:b/>
          <w:sz w:val="20"/>
          <w:szCs w:val="20"/>
        </w:rPr>
        <w:t>Specjalną Strefą Ekonomiczn</w:t>
      </w:r>
      <w:r w:rsidR="00B971AD" w:rsidRPr="00DD783D">
        <w:rPr>
          <w:rFonts w:ascii="Tahoma" w:hAnsi="Tahoma" w:cs="Tahoma"/>
          <w:b/>
          <w:sz w:val="20"/>
          <w:szCs w:val="20"/>
        </w:rPr>
        <w:t xml:space="preserve">ą </w:t>
      </w:r>
      <w:r w:rsidR="00DD783D" w:rsidRPr="00DD783D">
        <w:rPr>
          <w:rFonts w:ascii="Tahoma" w:hAnsi="Tahoma" w:cs="Tahoma"/>
          <w:b/>
          <w:sz w:val="20"/>
          <w:szCs w:val="20"/>
        </w:rPr>
        <w:br/>
      </w:r>
      <w:r w:rsidR="00B971AD" w:rsidRPr="00DD783D">
        <w:rPr>
          <w:rFonts w:ascii="Tahoma" w:hAnsi="Tahoma" w:cs="Tahoma"/>
          <w:b/>
          <w:sz w:val="20"/>
          <w:szCs w:val="20"/>
        </w:rPr>
        <w:t>Małej Przedsiębiorczości</w:t>
      </w:r>
      <w:r w:rsidR="008F5FEF" w:rsidRPr="00DD783D">
        <w:rPr>
          <w:rFonts w:ascii="Tahoma" w:hAnsi="Tahoma" w:cs="Tahoma"/>
          <w:b/>
          <w:sz w:val="20"/>
          <w:szCs w:val="20"/>
        </w:rPr>
        <w:t xml:space="preserve"> </w:t>
      </w:r>
      <w:r w:rsidRPr="00DD783D">
        <w:rPr>
          <w:rFonts w:ascii="Tahoma" w:hAnsi="Tahoma" w:cs="Tahoma"/>
          <w:b/>
          <w:sz w:val="20"/>
          <w:szCs w:val="20"/>
        </w:rPr>
        <w:br/>
      </w:r>
      <w:r w:rsidR="00BE11D9" w:rsidRPr="00DD783D">
        <w:rPr>
          <w:rFonts w:ascii="Tahoma" w:hAnsi="Tahoma" w:cs="Tahoma"/>
          <w:b/>
          <w:sz w:val="20"/>
          <w:szCs w:val="20"/>
        </w:rPr>
        <w:t>zaprasza do uczestnictwa w przetargu</w:t>
      </w:r>
      <w:r w:rsidR="00BC7D19" w:rsidRPr="00DD783D">
        <w:rPr>
          <w:rFonts w:ascii="Tahoma" w:hAnsi="Tahoma" w:cs="Tahoma"/>
          <w:b/>
          <w:sz w:val="20"/>
          <w:szCs w:val="20"/>
        </w:rPr>
        <w:t xml:space="preserve"> </w:t>
      </w:r>
      <w:r w:rsidR="00E400A2" w:rsidRPr="00DD783D">
        <w:rPr>
          <w:rFonts w:ascii="Tahoma" w:hAnsi="Tahoma" w:cs="Tahoma"/>
          <w:b/>
          <w:sz w:val="20"/>
          <w:szCs w:val="20"/>
        </w:rPr>
        <w:t>pisemnym</w:t>
      </w:r>
      <w:r w:rsidR="008E3A84" w:rsidRPr="00DD783D">
        <w:rPr>
          <w:rFonts w:ascii="Tahoma" w:hAnsi="Tahoma" w:cs="Tahoma"/>
          <w:b/>
          <w:sz w:val="20"/>
          <w:szCs w:val="20"/>
        </w:rPr>
        <w:t xml:space="preserve"> nieograniczonym</w:t>
      </w:r>
    </w:p>
    <w:p w14:paraId="10F311D4" w14:textId="77777777" w:rsidR="00F41081" w:rsidRPr="00DD783D" w:rsidRDefault="00F41081" w:rsidP="00DC6501">
      <w:pPr>
        <w:jc w:val="center"/>
        <w:rPr>
          <w:rFonts w:ascii="Tahoma" w:hAnsi="Tahoma" w:cs="Tahoma"/>
          <w:b/>
          <w:sz w:val="20"/>
          <w:szCs w:val="20"/>
        </w:rPr>
      </w:pPr>
    </w:p>
    <w:p w14:paraId="57FF9F0C" w14:textId="1ABA615C" w:rsidR="00BE11D9" w:rsidRPr="00DD783D" w:rsidRDefault="00BE11D9" w:rsidP="00DC6501">
      <w:pPr>
        <w:jc w:val="both"/>
        <w:rPr>
          <w:rFonts w:ascii="Tahoma" w:hAnsi="Tahoma" w:cs="Tahoma"/>
          <w:sz w:val="20"/>
          <w:szCs w:val="20"/>
        </w:rPr>
      </w:pPr>
      <w:r w:rsidRPr="00DD783D">
        <w:rPr>
          <w:rFonts w:ascii="Tahoma" w:hAnsi="Tahoma" w:cs="Tahoma"/>
          <w:sz w:val="20"/>
          <w:szCs w:val="20"/>
        </w:rPr>
        <w:t xml:space="preserve">mającym na celu wyłonienie </w:t>
      </w:r>
      <w:r w:rsidR="008F5FEF" w:rsidRPr="00DD783D">
        <w:rPr>
          <w:rFonts w:ascii="Tahoma" w:hAnsi="Tahoma" w:cs="Tahoma"/>
          <w:sz w:val="20"/>
          <w:szCs w:val="20"/>
        </w:rPr>
        <w:t>nabywcy,</w:t>
      </w:r>
      <w:r w:rsidRPr="00DD783D">
        <w:rPr>
          <w:rFonts w:ascii="Tahoma" w:hAnsi="Tahoma" w:cs="Tahoma"/>
          <w:sz w:val="20"/>
          <w:szCs w:val="20"/>
        </w:rPr>
        <w:t xml:space="preserve"> </w:t>
      </w:r>
      <w:r w:rsidR="008F5FEF" w:rsidRPr="00DD783D">
        <w:rPr>
          <w:rFonts w:ascii="Tahoma" w:hAnsi="Tahoma" w:cs="Tahoma"/>
          <w:sz w:val="20"/>
          <w:szCs w:val="20"/>
        </w:rPr>
        <w:t xml:space="preserve">w ramach umowy sprzedaży, </w:t>
      </w:r>
      <w:r w:rsidRPr="00DD783D">
        <w:rPr>
          <w:rFonts w:ascii="Tahoma" w:hAnsi="Tahoma" w:cs="Tahoma"/>
          <w:sz w:val="20"/>
          <w:szCs w:val="20"/>
        </w:rPr>
        <w:t>praw</w:t>
      </w:r>
      <w:r w:rsidR="008F5FEF" w:rsidRPr="00DD783D">
        <w:rPr>
          <w:rFonts w:ascii="Tahoma" w:hAnsi="Tahoma" w:cs="Tahoma"/>
          <w:sz w:val="20"/>
          <w:szCs w:val="20"/>
        </w:rPr>
        <w:t>a</w:t>
      </w:r>
      <w:r w:rsidRPr="00DD783D">
        <w:rPr>
          <w:rFonts w:ascii="Tahoma" w:hAnsi="Tahoma" w:cs="Tahoma"/>
          <w:sz w:val="20"/>
          <w:szCs w:val="20"/>
        </w:rPr>
        <w:t xml:space="preserve"> </w:t>
      </w:r>
      <w:r w:rsidR="00B6497A" w:rsidRPr="00DD783D">
        <w:rPr>
          <w:rFonts w:ascii="Tahoma" w:hAnsi="Tahoma" w:cs="Tahoma"/>
          <w:sz w:val="20"/>
          <w:szCs w:val="20"/>
        </w:rPr>
        <w:t>własności</w:t>
      </w:r>
      <w:r w:rsidR="00631F6B" w:rsidRPr="00DD783D">
        <w:rPr>
          <w:rFonts w:ascii="Tahoma" w:hAnsi="Tahoma" w:cs="Tahoma"/>
          <w:sz w:val="20"/>
          <w:szCs w:val="20"/>
        </w:rPr>
        <w:t xml:space="preserve"> </w:t>
      </w:r>
      <w:r w:rsidRPr="00DD783D">
        <w:rPr>
          <w:rFonts w:ascii="Tahoma" w:hAnsi="Tahoma" w:cs="Tahoma"/>
          <w:sz w:val="20"/>
          <w:szCs w:val="20"/>
        </w:rPr>
        <w:t>nie</w:t>
      </w:r>
      <w:r w:rsidR="00DC6501" w:rsidRPr="00DD783D">
        <w:rPr>
          <w:rFonts w:ascii="Tahoma" w:hAnsi="Tahoma" w:cs="Tahoma"/>
          <w:sz w:val="20"/>
          <w:szCs w:val="20"/>
        </w:rPr>
        <w:t>ruchomości</w:t>
      </w:r>
      <w:r w:rsidR="00C14117" w:rsidRPr="00DD783D">
        <w:rPr>
          <w:rFonts w:ascii="Tahoma" w:hAnsi="Tahoma" w:cs="Tahoma"/>
          <w:sz w:val="20"/>
          <w:szCs w:val="20"/>
        </w:rPr>
        <w:t xml:space="preserve"> położonej w </w:t>
      </w:r>
      <w:r w:rsidR="00EF432A" w:rsidRPr="00DD783D">
        <w:rPr>
          <w:rFonts w:ascii="Tahoma" w:hAnsi="Tahoma" w:cs="Tahoma"/>
          <w:sz w:val="20"/>
          <w:szCs w:val="20"/>
        </w:rPr>
        <w:t>Wykrotach, Gmina Nowogrodziec</w:t>
      </w:r>
      <w:r w:rsidR="004F3B71" w:rsidRPr="00DD783D">
        <w:rPr>
          <w:rFonts w:ascii="Tahoma" w:hAnsi="Tahoma" w:cs="Tahoma"/>
          <w:sz w:val="20"/>
          <w:szCs w:val="20"/>
        </w:rPr>
        <w:t>,</w:t>
      </w:r>
      <w:r w:rsidR="00DC6501" w:rsidRPr="00DD783D">
        <w:rPr>
          <w:rFonts w:ascii="Tahoma" w:hAnsi="Tahoma" w:cs="Tahoma"/>
          <w:sz w:val="20"/>
          <w:szCs w:val="20"/>
        </w:rPr>
        <w:t xml:space="preserve"> opisanej w punk</w:t>
      </w:r>
      <w:r w:rsidR="0098461F" w:rsidRPr="00DD783D">
        <w:rPr>
          <w:rFonts w:ascii="Tahoma" w:hAnsi="Tahoma" w:cs="Tahoma"/>
          <w:sz w:val="20"/>
          <w:szCs w:val="20"/>
        </w:rPr>
        <w:t>tach</w:t>
      </w:r>
      <w:r w:rsidR="00F41081" w:rsidRPr="00DD783D">
        <w:rPr>
          <w:rFonts w:ascii="Tahoma" w:hAnsi="Tahoma" w:cs="Tahoma"/>
          <w:sz w:val="20"/>
          <w:szCs w:val="20"/>
        </w:rPr>
        <w:t xml:space="preserve"> 1</w:t>
      </w:r>
      <w:r w:rsidR="00133667" w:rsidRPr="00DD783D">
        <w:rPr>
          <w:rFonts w:ascii="Tahoma" w:hAnsi="Tahoma" w:cs="Tahoma"/>
          <w:sz w:val="20"/>
          <w:szCs w:val="20"/>
        </w:rPr>
        <w:t xml:space="preserve"> i </w:t>
      </w:r>
      <w:r w:rsidR="00AA2F7B" w:rsidRPr="00DD783D">
        <w:rPr>
          <w:rFonts w:ascii="Tahoma" w:hAnsi="Tahoma" w:cs="Tahoma"/>
          <w:sz w:val="20"/>
          <w:szCs w:val="20"/>
        </w:rPr>
        <w:t>11</w:t>
      </w:r>
      <w:r w:rsidR="00B971AD" w:rsidRPr="00DD783D">
        <w:rPr>
          <w:rFonts w:ascii="Tahoma" w:hAnsi="Tahoma" w:cs="Tahoma"/>
          <w:sz w:val="20"/>
          <w:szCs w:val="20"/>
        </w:rPr>
        <w:t xml:space="preserve"> poniżej</w:t>
      </w:r>
      <w:r w:rsidR="00E46DA2" w:rsidRPr="00DD783D">
        <w:rPr>
          <w:rFonts w:ascii="Tahoma" w:hAnsi="Tahoma" w:cs="Tahoma"/>
          <w:sz w:val="20"/>
          <w:szCs w:val="20"/>
        </w:rPr>
        <w:t>.</w:t>
      </w:r>
    </w:p>
    <w:p w14:paraId="7AFA192D" w14:textId="77777777" w:rsidR="008F5FEF" w:rsidRPr="00DD783D" w:rsidRDefault="008F5FEF" w:rsidP="00DC6501">
      <w:pPr>
        <w:jc w:val="both"/>
        <w:rPr>
          <w:rFonts w:ascii="Tahoma" w:hAnsi="Tahoma" w:cs="Tahoma"/>
          <w:b/>
          <w:sz w:val="20"/>
          <w:szCs w:val="20"/>
          <w:u w:val="single"/>
        </w:rPr>
      </w:pPr>
    </w:p>
    <w:p w14:paraId="04856F92" w14:textId="6A68AA22" w:rsidR="007F5377" w:rsidRPr="00DD783D" w:rsidRDefault="008F5FEF" w:rsidP="00520BDB">
      <w:pPr>
        <w:numPr>
          <w:ilvl w:val="0"/>
          <w:numId w:val="5"/>
        </w:numPr>
        <w:suppressAutoHyphens/>
        <w:snapToGrid w:val="0"/>
        <w:ind w:left="284" w:hanging="284"/>
        <w:jc w:val="both"/>
        <w:rPr>
          <w:rFonts w:ascii="Tahoma" w:hAnsi="Tahoma" w:cs="Tahoma"/>
          <w:bCs/>
          <w:sz w:val="20"/>
          <w:szCs w:val="20"/>
          <w:lang w:eastAsia="ar-SA"/>
        </w:rPr>
      </w:pPr>
      <w:r w:rsidRPr="00DD783D">
        <w:rPr>
          <w:rFonts w:ascii="Tahoma" w:hAnsi="Tahoma" w:cs="Tahoma"/>
          <w:sz w:val="20"/>
          <w:szCs w:val="20"/>
          <w:lang w:eastAsia="ar-SA"/>
        </w:rPr>
        <w:t>Przedmiotem przetargu jest</w:t>
      </w:r>
      <w:r w:rsidR="00AD09BC" w:rsidRPr="00DD783D">
        <w:rPr>
          <w:rFonts w:ascii="Tahoma" w:hAnsi="Tahoma" w:cs="Tahoma"/>
          <w:sz w:val="20"/>
          <w:szCs w:val="20"/>
          <w:lang w:eastAsia="ar-SA"/>
        </w:rPr>
        <w:t xml:space="preserve"> </w:t>
      </w:r>
      <w:r w:rsidR="009528CC" w:rsidRPr="00DD783D">
        <w:rPr>
          <w:rFonts w:ascii="Tahoma" w:hAnsi="Tahoma" w:cs="Tahoma"/>
          <w:sz w:val="20"/>
          <w:szCs w:val="20"/>
          <w:lang w:eastAsia="ar-SA"/>
        </w:rPr>
        <w:t>nieruchomość niezabudowana</w:t>
      </w:r>
      <w:r w:rsidR="00AD09BC" w:rsidRPr="00DD783D">
        <w:rPr>
          <w:rFonts w:ascii="Tahoma" w:hAnsi="Tahoma" w:cs="Tahoma"/>
          <w:sz w:val="20"/>
          <w:szCs w:val="20"/>
          <w:lang w:eastAsia="ar-SA"/>
        </w:rPr>
        <w:t xml:space="preserve"> </w:t>
      </w:r>
      <w:r w:rsidR="007F5377" w:rsidRPr="00DD783D">
        <w:rPr>
          <w:rFonts w:ascii="Tahoma" w:hAnsi="Tahoma" w:cs="Tahoma"/>
          <w:sz w:val="20"/>
          <w:szCs w:val="20"/>
          <w:lang w:eastAsia="ar-SA"/>
        </w:rPr>
        <w:t>o powierzchni</w:t>
      </w:r>
      <w:r w:rsidR="00E665BB" w:rsidRPr="00DD783D">
        <w:rPr>
          <w:rFonts w:ascii="Tahoma" w:hAnsi="Tahoma" w:cs="Tahoma"/>
          <w:b/>
          <w:sz w:val="20"/>
          <w:szCs w:val="20"/>
          <w:lang w:eastAsia="ar-SA"/>
        </w:rPr>
        <w:t xml:space="preserve"> </w:t>
      </w:r>
      <w:r w:rsidR="00B6497A" w:rsidRPr="00DD783D">
        <w:rPr>
          <w:rFonts w:ascii="Tahoma" w:hAnsi="Tahoma" w:cs="Tahoma"/>
          <w:b/>
          <w:sz w:val="20"/>
          <w:szCs w:val="20"/>
          <w:lang w:eastAsia="ar-SA"/>
        </w:rPr>
        <w:t>0</w:t>
      </w:r>
      <w:r w:rsidR="00750CC5" w:rsidRPr="00DD783D">
        <w:rPr>
          <w:rFonts w:ascii="Tahoma" w:hAnsi="Tahoma" w:cs="Tahoma"/>
          <w:b/>
          <w:sz w:val="20"/>
          <w:szCs w:val="20"/>
          <w:lang w:eastAsia="ar-SA"/>
        </w:rPr>
        <w:t>,</w:t>
      </w:r>
      <w:r w:rsidR="003E41DF" w:rsidRPr="00DD783D">
        <w:rPr>
          <w:rFonts w:ascii="Tahoma" w:hAnsi="Tahoma" w:cs="Tahoma"/>
          <w:b/>
          <w:sz w:val="20"/>
          <w:szCs w:val="20"/>
          <w:lang w:eastAsia="ar-SA"/>
        </w:rPr>
        <w:t>8682</w:t>
      </w:r>
      <w:r w:rsidR="00520BDB" w:rsidRPr="00DD783D">
        <w:rPr>
          <w:rFonts w:ascii="Tahoma" w:hAnsi="Tahoma" w:cs="Tahoma"/>
          <w:b/>
          <w:sz w:val="20"/>
          <w:szCs w:val="20"/>
          <w:lang w:eastAsia="ar-SA"/>
        </w:rPr>
        <w:t xml:space="preserve"> ha</w:t>
      </w:r>
      <w:r w:rsidR="007F5377" w:rsidRPr="00DD783D">
        <w:rPr>
          <w:rFonts w:ascii="Tahoma" w:hAnsi="Tahoma" w:cs="Tahoma"/>
          <w:sz w:val="20"/>
          <w:szCs w:val="20"/>
          <w:lang w:eastAsia="ar-SA"/>
        </w:rPr>
        <w:t>,</w:t>
      </w:r>
      <w:r w:rsidR="007F5377" w:rsidRPr="00DD783D">
        <w:rPr>
          <w:rFonts w:ascii="Tahoma" w:hAnsi="Tahoma" w:cs="Tahoma"/>
          <w:b/>
          <w:sz w:val="20"/>
          <w:szCs w:val="20"/>
          <w:lang w:eastAsia="ar-SA"/>
        </w:rPr>
        <w:t xml:space="preserve"> </w:t>
      </w:r>
      <w:r w:rsidR="00E665BB" w:rsidRPr="00DD783D">
        <w:rPr>
          <w:rFonts w:ascii="Tahoma" w:hAnsi="Tahoma" w:cs="Tahoma"/>
          <w:sz w:val="20"/>
          <w:szCs w:val="20"/>
          <w:lang w:eastAsia="ar-SA"/>
        </w:rPr>
        <w:t>składająca się z dział</w:t>
      </w:r>
      <w:r w:rsidR="00750CC5" w:rsidRPr="00DD783D">
        <w:rPr>
          <w:rFonts w:ascii="Tahoma" w:hAnsi="Tahoma" w:cs="Tahoma"/>
          <w:sz w:val="20"/>
          <w:szCs w:val="20"/>
          <w:lang w:eastAsia="ar-SA"/>
        </w:rPr>
        <w:t>k</w:t>
      </w:r>
      <w:r w:rsidR="00B6497A" w:rsidRPr="00DD783D">
        <w:rPr>
          <w:rFonts w:ascii="Tahoma" w:hAnsi="Tahoma" w:cs="Tahoma"/>
          <w:sz w:val="20"/>
          <w:szCs w:val="20"/>
          <w:lang w:eastAsia="ar-SA"/>
        </w:rPr>
        <w:t>i</w:t>
      </w:r>
      <w:r w:rsidR="00E665BB" w:rsidRPr="00DD783D">
        <w:rPr>
          <w:rFonts w:ascii="Tahoma" w:hAnsi="Tahoma" w:cs="Tahoma"/>
          <w:sz w:val="20"/>
          <w:szCs w:val="20"/>
          <w:lang w:eastAsia="ar-SA"/>
        </w:rPr>
        <w:t xml:space="preserve"> g</w:t>
      </w:r>
      <w:r w:rsidR="00DF63B4" w:rsidRPr="00DD783D">
        <w:rPr>
          <w:rFonts w:ascii="Tahoma" w:hAnsi="Tahoma" w:cs="Tahoma"/>
          <w:sz w:val="20"/>
          <w:szCs w:val="20"/>
          <w:lang w:eastAsia="ar-SA"/>
        </w:rPr>
        <w:t>runtu o n</w:t>
      </w:r>
      <w:r w:rsidR="0085152F" w:rsidRPr="00DD783D">
        <w:rPr>
          <w:rFonts w:ascii="Tahoma" w:hAnsi="Tahoma" w:cs="Tahoma"/>
          <w:sz w:val="20"/>
          <w:szCs w:val="20"/>
          <w:lang w:eastAsia="ar-SA"/>
        </w:rPr>
        <w:t>r</w:t>
      </w:r>
      <w:r w:rsidR="008422F8" w:rsidRPr="00DD783D">
        <w:rPr>
          <w:rFonts w:ascii="Tahoma" w:hAnsi="Tahoma" w:cs="Tahoma"/>
          <w:sz w:val="20"/>
          <w:szCs w:val="20"/>
          <w:lang w:eastAsia="ar-SA"/>
        </w:rPr>
        <w:t>:</w:t>
      </w:r>
      <w:r w:rsidR="00E665BB" w:rsidRPr="00DD783D">
        <w:rPr>
          <w:rFonts w:ascii="Tahoma" w:hAnsi="Tahoma" w:cs="Tahoma"/>
          <w:sz w:val="20"/>
          <w:szCs w:val="20"/>
          <w:lang w:eastAsia="ar-SA"/>
        </w:rPr>
        <w:t xml:space="preserve"> </w:t>
      </w:r>
      <w:r w:rsidR="003E41DF" w:rsidRPr="00DD783D">
        <w:rPr>
          <w:rFonts w:ascii="Tahoma" w:hAnsi="Tahoma" w:cs="Tahoma"/>
          <w:b/>
          <w:sz w:val="20"/>
          <w:szCs w:val="20"/>
          <w:lang w:eastAsia="ar-SA"/>
        </w:rPr>
        <w:t>1125</w:t>
      </w:r>
      <w:r w:rsidR="00E665BB" w:rsidRPr="00DD783D">
        <w:rPr>
          <w:rFonts w:ascii="Tahoma" w:hAnsi="Tahoma" w:cs="Tahoma"/>
          <w:b/>
          <w:sz w:val="20"/>
          <w:szCs w:val="20"/>
          <w:lang w:eastAsia="ar-SA"/>
        </w:rPr>
        <w:t>/</w:t>
      </w:r>
      <w:r w:rsidR="003E41DF" w:rsidRPr="00DD783D">
        <w:rPr>
          <w:rFonts w:ascii="Tahoma" w:hAnsi="Tahoma" w:cs="Tahoma"/>
          <w:b/>
          <w:sz w:val="20"/>
          <w:szCs w:val="20"/>
          <w:lang w:eastAsia="ar-SA"/>
        </w:rPr>
        <w:t>1</w:t>
      </w:r>
      <w:r w:rsidR="00B6497A" w:rsidRPr="00DD783D">
        <w:rPr>
          <w:rFonts w:ascii="Tahoma" w:hAnsi="Tahoma" w:cs="Tahoma"/>
          <w:b/>
          <w:sz w:val="20"/>
          <w:szCs w:val="20"/>
          <w:lang w:eastAsia="ar-SA"/>
        </w:rPr>
        <w:t>2</w:t>
      </w:r>
      <w:r w:rsidR="008422F8" w:rsidRPr="00DD783D">
        <w:rPr>
          <w:rFonts w:ascii="Tahoma" w:hAnsi="Tahoma" w:cs="Tahoma"/>
          <w:bCs/>
          <w:sz w:val="20"/>
          <w:szCs w:val="20"/>
          <w:lang w:eastAsia="ar-SA"/>
        </w:rPr>
        <w:t>;</w:t>
      </w:r>
      <w:r w:rsidR="00DF63B4" w:rsidRPr="00DD783D">
        <w:rPr>
          <w:rFonts w:ascii="Tahoma" w:hAnsi="Tahoma" w:cs="Tahoma"/>
          <w:sz w:val="20"/>
          <w:szCs w:val="20"/>
          <w:lang w:eastAsia="ar-SA"/>
        </w:rPr>
        <w:t xml:space="preserve"> </w:t>
      </w:r>
      <w:r w:rsidR="007F5377" w:rsidRPr="00DD783D">
        <w:rPr>
          <w:rFonts w:ascii="Tahoma" w:hAnsi="Tahoma" w:cs="Tahoma"/>
          <w:sz w:val="20"/>
          <w:szCs w:val="20"/>
          <w:lang w:eastAsia="ar-SA"/>
        </w:rPr>
        <w:t>położon</w:t>
      </w:r>
      <w:r w:rsidR="00EE5088" w:rsidRPr="00DD783D">
        <w:rPr>
          <w:rFonts w:ascii="Tahoma" w:hAnsi="Tahoma" w:cs="Tahoma"/>
          <w:sz w:val="20"/>
          <w:szCs w:val="20"/>
          <w:lang w:eastAsia="ar-SA"/>
        </w:rPr>
        <w:t>a</w:t>
      </w:r>
      <w:r w:rsidR="000C6090" w:rsidRPr="00DD783D">
        <w:rPr>
          <w:rFonts w:ascii="Tahoma" w:hAnsi="Tahoma" w:cs="Tahoma"/>
          <w:sz w:val="20"/>
          <w:szCs w:val="20"/>
          <w:lang w:eastAsia="ar-SA"/>
        </w:rPr>
        <w:t xml:space="preserve"> w województwie </w:t>
      </w:r>
      <w:r w:rsidR="007F5377" w:rsidRPr="00DD783D">
        <w:rPr>
          <w:rFonts w:ascii="Tahoma" w:hAnsi="Tahoma" w:cs="Tahoma"/>
          <w:sz w:val="20"/>
          <w:szCs w:val="20"/>
          <w:lang w:eastAsia="ar-SA"/>
        </w:rPr>
        <w:t>dolnośląskim, powiecie</w:t>
      </w:r>
      <w:r w:rsidR="00BC21FF" w:rsidRPr="00DD783D">
        <w:rPr>
          <w:rFonts w:ascii="Tahoma" w:hAnsi="Tahoma" w:cs="Tahoma"/>
          <w:sz w:val="20"/>
          <w:szCs w:val="20"/>
          <w:lang w:eastAsia="ar-SA"/>
        </w:rPr>
        <w:t xml:space="preserve"> </w:t>
      </w:r>
      <w:r w:rsidR="003E41DF" w:rsidRPr="00DD783D">
        <w:rPr>
          <w:rFonts w:ascii="Tahoma" w:hAnsi="Tahoma" w:cs="Tahoma"/>
          <w:sz w:val="20"/>
          <w:szCs w:val="20"/>
          <w:lang w:eastAsia="ar-SA"/>
        </w:rPr>
        <w:t>bolesławieckim</w:t>
      </w:r>
      <w:r w:rsidR="007F5377" w:rsidRPr="00DD783D">
        <w:rPr>
          <w:rFonts w:ascii="Tahoma" w:hAnsi="Tahoma" w:cs="Tahoma"/>
          <w:sz w:val="20"/>
          <w:szCs w:val="20"/>
          <w:lang w:eastAsia="ar-SA"/>
        </w:rPr>
        <w:t xml:space="preserve">, </w:t>
      </w:r>
      <w:r w:rsidR="00A80F91" w:rsidRPr="00DD783D">
        <w:rPr>
          <w:rFonts w:ascii="Tahoma" w:hAnsi="Tahoma" w:cs="Tahoma"/>
          <w:sz w:val="20"/>
          <w:szCs w:val="20"/>
          <w:lang w:eastAsia="ar-SA"/>
        </w:rPr>
        <w:t xml:space="preserve">gminie </w:t>
      </w:r>
      <w:r w:rsidR="003E41DF" w:rsidRPr="00DD783D">
        <w:rPr>
          <w:rFonts w:ascii="Tahoma" w:hAnsi="Tahoma" w:cs="Tahoma"/>
          <w:sz w:val="20"/>
          <w:szCs w:val="20"/>
          <w:lang w:eastAsia="ar-SA"/>
        </w:rPr>
        <w:t>Nowogrodziec</w:t>
      </w:r>
      <w:r w:rsidR="00DF63B4" w:rsidRPr="00DD783D">
        <w:rPr>
          <w:rFonts w:ascii="Tahoma" w:hAnsi="Tahoma" w:cs="Tahoma"/>
          <w:sz w:val="20"/>
          <w:szCs w:val="20"/>
          <w:lang w:eastAsia="ar-SA"/>
        </w:rPr>
        <w:t xml:space="preserve">, </w:t>
      </w:r>
      <w:r w:rsidR="009528CC" w:rsidRPr="00DD783D">
        <w:rPr>
          <w:rFonts w:ascii="Tahoma" w:hAnsi="Tahoma" w:cs="Tahoma"/>
          <w:sz w:val="20"/>
          <w:szCs w:val="20"/>
          <w:lang w:eastAsia="ar-SA"/>
        </w:rPr>
        <w:t>jednostka ewidencyjna</w:t>
      </w:r>
      <w:r w:rsidR="00B6497A" w:rsidRPr="00DD783D">
        <w:rPr>
          <w:rFonts w:ascii="Tahoma" w:hAnsi="Tahoma" w:cs="Tahoma"/>
          <w:sz w:val="20"/>
          <w:szCs w:val="20"/>
          <w:lang w:eastAsia="ar-SA"/>
        </w:rPr>
        <w:t xml:space="preserve"> </w:t>
      </w:r>
      <w:r w:rsidR="003E41DF" w:rsidRPr="00DD783D">
        <w:rPr>
          <w:rFonts w:ascii="Tahoma" w:hAnsi="Tahoma" w:cs="Tahoma"/>
          <w:sz w:val="20"/>
          <w:szCs w:val="20"/>
          <w:lang w:eastAsia="ar-SA"/>
        </w:rPr>
        <w:t>020104_5.0009.1125/12</w:t>
      </w:r>
      <w:r w:rsidR="009528CC" w:rsidRPr="00DD783D">
        <w:rPr>
          <w:rFonts w:ascii="Tahoma" w:hAnsi="Tahoma" w:cs="Tahoma"/>
          <w:sz w:val="20"/>
          <w:szCs w:val="20"/>
          <w:lang w:eastAsia="ar-SA"/>
        </w:rPr>
        <w:t>, obręb ewidencyjny</w:t>
      </w:r>
      <w:r w:rsidR="00A80F91" w:rsidRPr="00DD783D">
        <w:rPr>
          <w:rFonts w:ascii="Tahoma" w:hAnsi="Tahoma" w:cs="Tahoma"/>
          <w:sz w:val="20"/>
          <w:szCs w:val="20"/>
          <w:lang w:eastAsia="ar-SA"/>
        </w:rPr>
        <w:t xml:space="preserve"> </w:t>
      </w:r>
      <w:r w:rsidR="003E41DF" w:rsidRPr="00DD783D">
        <w:rPr>
          <w:rFonts w:ascii="Tahoma" w:hAnsi="Tahoma" w:cs="Tahoma"/>
          <w:sz w:val="20"/>
          <w:szCs w:val="20"/>
          <w:lang w:eastAsia="ar-SA"/>
        </w:rPr>
        <w:t>0009, Wykroty</w:t>
      </w:r>
      <w:r w:rsidR="009528CC" w:rsidRPr="00DD783D">
        <w:rPr>
          <w:rFonts w:ascii="Tahoma" w:hAnsi="Tahoma" w:cs="Tahoma"/>
          <w:sz w:val="20"/>
          <w:szCs w:val="20"/>
          <w:lang w:eastAsia="ar-SA"/>
        </w:rPr>
        <w:t xml:space="preserve">, </w:t>
      </w:r>
      <w:r w:rsidR="00902F1E" w:rsidRPr="00DD783D">
        <w:rPr>
          <w:rFonts w:ascii="Tahoma" w:hAnsi="Tahoma" w:cs="Tahoma"/>
          <w:bCs/>
          <w:sz w:val="20"/>
          <w:szCs w:val="20"/>
          <w:lang w:eastAsia="ar-SA"/>
        </w:rPr>
        <w:t xml:space="preserve">dla której Sąd Rejonowy w </w:t>
      </w:r>
      <w:r w:rsidR="003E41DF" w:rsidRPr="00DD783D">
        <w:rPr>
          <w:rFonts w:ascii="Tahoma" w:hAnsi="Tahoma" w:cs="Tahoma"/>
          <w:bCs/>
          <w:sz w:val="20"/>
          <w:szCs w:val="20"/>
          <w:lang w:eastAsia="ar-SA"/>
        </w:rPr>
        <w:t>Bolesławcu</w:t>
      </w:r>
      <w:r w:rsidR="00902F1E" w:rsidRPr="00DD783D">
        <w:rPr>
          <w:rFonts w:ascii="Tahoma" w:hAnsi="Tahoma" w:cs="Tahoma"/>
          <w:bCs/>
          <w:sz w:val="20"/>
          <w:szCs w:val="20"/>
          <w:lang w:eastAsia="ar-SA"/>
        </w:rPr>
        <w:t xml:space="preserve">, </w:t>
      </w:r>
      <w:r w:rsidR="00B6497A" w:rsidRPr="00DD783D">
        <w:rPr>
          <w:rFonts w:ascii="Tahoma" w:hAnsi="Tahoma" w:cs="Tahoma"/>
          <w:bCs/>
          <w:sz w:val="20"/>
          <w:szCs w:val="20"/>
          <w:lang w:eastAsia="ar-SA"/>
        </w:rPr>
        <w:t xml:space="preserve">V Wydział Ksiąg Wieczystych prowadzi księgę wieczystą nr </w:t>
      </w:r>
      <w:r w:rsidR="00B6497A" w:rsidRPr="00DD783D">
        <w:rPr>
          <w:rFonts w:ascii="Tahoma" w:hAnsi="Tahoma" w:cs="Tahoma"/>
          <w:b/>
          <w:sz w:val="20"/>
          <w:szCs w:val="20"/>
          <w:lang w:eastAsia="ar-SA"/>
        </w:rPr>
        <w:t>JG</w:t>
      </w:r>
      <w:r w:rsidR="003E41DF" w:rsidRPr="00DD783D">
        <w:rPr>
          <w:rFonts w:ascii="Tahoma" w:hAnsi="Tahoma" w:cs="Tahoma"/>
          <w:b/>
          <w:sz w:val="20"/>
          <w:szCs w:val="20"/>
          <w:lang w:eastAsia="ar-SA"/>
        </w:rPr>
        <w:t>1B/00023413/5</w:t>
      </w:r>
      <w:r w:rsidR="00587E9E" w:rsidRPr="00DD783D">
        <w:rPr>
          <w:rFonts w:ascii="Tahoma" w:hAnsi="Tahoma" w:cs="Tahoma"/>
          <w:bCs/>
          <w:sz w:val="20"/>
          <w:szCs w:val="20"/>
          <w:lang w:eastAsia="ar-SA"/>
        </w:rPr>
        <w:t xml:space="preserve">. </w:t>
      </w:r>
      <w:r w:rsidR="00295C17" w:rsidRPr="00DD783D">
        <w:rPr>
          <w:rFonts w:ascii="Tahoma" w:hAnsi="Tahoma" w:cs="Tahoma"/>
          <w:bCs/>
          <w:sz w:val="20"/>
          <w:szCs w:val="20"/>
          <w:lang w:eastAsia="ar-SA"/>
        </w:rPr>
        <w:t xml:space="preserve">Właścicielem </w:t>
      </w:r>
      <w:r w:rsidR="00EE5088" w:rsidRPr="00DD783D">
        <w:rPr>
          <w:rFonts w:ascii="Tahoma" w:hAnsi="Tahoma" w:cs="Tahoma"/>
          <w:bCs/>
          <w:sz w:val="20"/>
          <w:szCs w:val="20"/>
          <w:lang w:eastAsia="ar-SA"/>
        </w:rPr>
        <w:t>nieruchomości</w:t>
      </w:r>
      <w:r w:rsidR="00723C1E" w:rsidRPr="00DD783D">
        <w:rPr>
          <w:rFonts w:ascii="Tahoma" w:hAnsi="Tahoma" w:cs="Tahoma"/>
          <w:bCs/>
          <w:sz w:val="20"/>
          <w:szCs w:val="20"/>
          <w:lang w:eastAsia="ar-SA"/>
        </w:rPr>
        <w:t xml:space="preserve"> jest </w:t>
      </w:r>
      <w:r w:rsidR="001466B2" w:rsidRPr="00DD783D">
        <w:rPr>
          <w:rFonts w:ascii="Tahoma" w:hAnsi="Tahoma" w:cs="Tahoma"/>
          <w:b/>
          <w:bCs/>
          <w:sz w:val="20"/>
          <w:szCs w:val="20"/>
          <w:lang w:eastAsia="ar-SA"/>
        </w:rPr>
        <w:t>Spec</w:t>
      </w:r>
      <w:r w:rsidR="00621A65" w:rsidRPr="00DD783D">
        <w:rPr>
          <w:rFonts w:ascii="Tahoma" w:hAnsi="Tahoma" w:cs="Tahoma"/>
          <w:b/>
          <w:bCs/>
          <w:sz w:val="20"/>
          <w:szCs w:val="20"/>
          <w:lang w:eastAsia="ar-SA"/>
        </w:rPr>
        <w:t>jalna Strefa Ekonomiczna</w:t>
      </w:r>
      <w:r w:rsidR="001466B2" w:rsidRPr="00DD783D">
        <w:rPr>
          <w:rFonts w:ascii="Tahoma" w:hAnsi="Tahoma" w:cs="Tahoma"/>
          <w:b/>
          <w:bCs/>
          <w:sz w:val="20"/>
          <w:szCs w:val="20"/>
          <w:lang w:eastAsia="ar-SA"/>
        </w:rPr>
        <w:t xml:space="preserve"> Małej Przedsiębiorczości</w:t>
      </w:r>
      <w:r w:rsidR="00723C1E" w:rsidRPr="00DD783D">
        <w:rPr>
          <w:rFonts w:ascii="Tahoma" w:hAnsi="Tahoma" w:cs="Tahoma"/>
          <w:b/>
          <w:bCs/>
          <w:sz w:val="20"/>
          <w:szCs w:val="20"/>
          <w:lang w:eastAsia="ar-SA"/>
        </w:rPr>
        <w:t xml:space="preserve"> S.A.</w:t>
      </w:r>
      <w:r w:rsidRPr="00DD783D">
        <w:rPr>
          <w:rFonts w:ascii="Tahoma" w:hAnsi="Tahoma" w:cs="Tahoma"/>
          <w:sz w:val="20"/>
          <w:szCs w:val="20"/>
          <w:lang w:eastAsia="ar-SA"/>
        </w:rPr>
        <w:t xml:space="preserve">, zwana dalej </w:t>
      </w:r>
      <w:r w:rsidR="00DE3F20" w:rsidRPr="00DD783D">
        <w:rPr>
          <w:rFonts w:ascii="Tahoma" w:hAnsi="Tahoma" w:cs="Tahoma"/>
          <w:sz w:val="20"/>
          <w:szCs w:val="20"/>
          <w:lang w:eastAsia="ar-SA"/>
        </w:rPr>
        <w:t xml:space="preserve">także </w:t>
      </w:r>
      <w:r w:rsidRPr="00DD783D">
        <w:rPr>
          <w:rFonts w:ascii="Tahoma" w:hAnsi="Tahoma" w:cs="Tahoma"/>
          <w:sz w:val="20"/>
          <w:szCs w:val="20"/>
          <w:lang w:eastAsia="ar-SA"/>
        </w:rPr>
        <w:t>„</w:t>
      </w:r>
      <w:r w:rsidRPr="00DD783D">
        <w:rPr>
          <w:rFonts w:ascii="Tahoma" w:hAnsi="Tahoma" w:cs="Tahoma"/>
          <w:b/>
          <w:bCs/>
          <w:sz w:val="20"/>
          <w:szCs w:val="20"/>
          <w:lang w:eastAsia="ar-SA"/>
        </w:rPr>
        <w:t>Spółką</w:t>
      </w:r>
      <w:r w:rsidRPr="00DD783D">
        <w:rPr>
          <w:rFonts w:ascii="Tahoma" w:hAnsi="Tahoma" w:cs="Tahoma"/>
          <w:sz w:val="20"/>
          <w:szCs w:val="20"/>
          <w:lang w:eastAsia="ar-SA"/>
        </w:rPr>
        <w:t>”.</w:t>
      </w:r>
    </w:p>
    <w:p w14:paraId="0E15F036" w14:textId="1435DA71" w:rsidR="00737D6C" w:rsidRPr="00DD783D" w:rsidRDefault="00FE4A9D" w:rsidP="00FD3CB0">
      <w:pPr>
        <w:numPr>
          <w:ilvl w:val="0"/>
          <w:numId w:val="5"/>
        </w:numPr>
        <w:ind w:left="284" w:right="24" w:hanging="284"/>
        <w:jc w:val="both"/>
        <w:rPr>
          <w:rFonts w:ascii="Tahoma" w:hAnsi="Tahoma" w:cs="Tahoma"/>
          <w:sz w:val="20"/>
          <w:szCs w:val="20"/>
        </w:rPr>
      </w:pPr>
      <w:r w:rsidRPr="00DD783D">
        <w:rPr>
          <w:rFonts w:ascii="Tahoma" w:eastAsia="Arial" w:hAnsi="Tahoma" w:cs="Tahoma"/>
          <w:sz w:val="20"/>
          <w:szCs w:val="20"/>
        </w:rPr>
        <w:t>C</w:t>
      </w:r>
      <w:r w:rsidR="00737D6C" w:rsidRPr="00DD783D">
        <w:rPr>
          <w:rFonts w:ascii="Tahoma" w:hAnsi="Tahoma" w:cs="Tahoma"/>
          <w:sz w:val="20"/>
          <w:szCs w:val="20"/>
        </w:rPr>
        <w:t>ena wywoławcza</w:t>
      </w:r>
      <w:r w:rsidR="005026E1" w:rsidRPr="00DD783D">
        <w:rPr>
          <w:rFonts w:ascii="Tahoma" w:hAnsi="Tahoma" w:cs="Tahoma"/>
          <w:sz w:val="20"/>
          <w:szCs w:val="20"/>
        </w:rPr>
        <w:t xml:space="preserve"> prawa </w:t>
      </w:r>
      <w:r w:rsidR="00B6497A" w:rsidRPr="00DD783D">
        <w:rPr>
          <w:rFonts w:ascii="Tahoma" w:hAnsi="Tahoma" w:cs="Tahoma"/>
          <w:sz w:val="20"/>
          <w:szCs w:val="20"/>
        </w:rPr>
        <w:t>własności</w:t>
      </w:r>
      <w:r w:rsidR="00D5464E" w:rsidRPr="00DD783D">
        <w:rPr>
          <w:rFonts w:ascii="Tahoma" w:hAnsi="Tahoma" w:cs="Tahoma"/>
          <w:sz w:val="20"/>
          <w:szCs w:val="20"/>
        </w:rPr>
        <w:t xml:space="preserve"> </w:t>
      </w:r>
      <w:r w:rsidR="0098461F" w:rsidRPr="00DD783D">
        <w:rPr>
          <w:rFonts w:ascii="Tahoma" w:hAnsi="Tahoma" w:cs="Tahoma"/>
          <w:sz w:val="20"/>
          <w:szCs w:val="20"/>
        </w:rPr>
        <w:t>n</w:t>
      </w:r>
      <w:r w:rsidR="00BB04DF" w:rsidRPr="00DD783D">
        <w:rPr>
          <w:rFonts w:ascii="Tahoma" w:hAnsi="Tahoma" w:cs="Tahoma"/>
          <w:sz w:val="20"/>
          <w:szCs w:val="20"/>
        </w:rPr>
        <w:t>ieruchomości</w:t>
      </w:r>
      <w:r w:rsidR="008F24C2" w:rsidRPr="00DD783D">
        <w:rPr>
          <w:rFonts w:ascii="Tahoma" w:hAnsi="Tahoma" w:cs="Tahoma"/>
          <w:sz w:val="20"/>
          <w:szCs w:val="20"/>
        </w:rPr>
        <w:t xml:space="preserve"> </w:t>
      </w:r>
      <w:r w:rsidR="00D5464E" w:rsidRPr="00DD783D">
        <w:rPr>
          <w:rFonts w:ascii="Tahoma" w:hAnsi="Tahoma" w:cs="Tahoma"/>
          <w:sz w:val="20"/>
          <w:szCs w:val="20"/>
        </w:rPr>
        <w:t>określon</w:t>
      </w:r>
      <w:r w:rsidR="00737D6C" w:rsidRPr="00DD783D">
        <w:rPr>
          <w:rFonts w:ascii="Tahoma" w:hAnsi="Tahoma" w:cs="Tahoma"/>
          <w:sz w:val="20"/>
          <w:szCs w:val="20"/>
        </w:rPr>
        <w:t>a</w:t>
      </w:r>
      <w:r w:rsidR="00D5464E" w:rsidRPr="00DD783D">
        <w:rPr>
          <w:rFonts w:ascii="Tahoma" w:hAnsi="Tahoma" w:cs="Tahoma"/>
          <w:sz w:val="20"/>
          <w:szCs w:val="20"/>
        </w:rPr>
        <w:t xml:space="preserve"> </w:t>
      </w:r>
      <w:r w:rsidR="00737D6C" w:rsidRPr="00DD783D">
        <w:rPr>
          <w:rFonts w:ascii="Tahoma" w:hAnsi="Tahoma" w:cs="Tahoma"/>
          <w:sz w:val="20"/>
          <w:szCs w:val="20"/>
        </w:rPr>
        <w:t xml:space="preserve">została </w:t>
      </w:r>
      <w:r w:rsidR="00D5464E" w:rsidRPr="00DD783D">
        <w:rPr>
          <w:rFonts w:ascii="Tahoma" w:hAnsi="Tahoma" w:cs="Tahoma"/>
          <w:sz w:val="20"/>
          <w:szCs w:val="20"/>
        </w:rPr>
        <w:t xml:space="preserve">na kwotę </w:t>
      </w:r>
      <w:r w:rsidR="003E41DF" w:rsidRPr="00DD783D">
        <w:rPr>
          <w:rFonts w:ascii="Tahoma" w:hAnsi="Tahoma" w:cs="Tahoma"/>
          <w:b/>
          <w:bCs/>
          <w:sz w:val="20"/>
          <w:szCs w:val="20"/>
        </w:rPr>
        <w:t>868 200,00</w:t>
      </w:r>
      <w:r w:rsidR="00AF49C1" w:rsidRPr="00DD783D">
        <w:rPr>
          <w:rFonts w:ascii="Tahoma" w:hAnsi="Tahoma" w:cs="Tahoma"/>
          <w:b/>
          <w:sz w:val="20"/>
          <w:szCs w:val="20"/>
        </w:rPr>
        <w:t xml:space="preserve"> </w:t>
      </w:r>
      <w:r w:rsidR="00D5464E" w:rsidRPr="00DD783D">
        <w:rPr>
          <w:rFonts w:ascii="Tahoma" w:hAnsi="Tahoma" w:cs="Tahoma"/>
          <w:b/>
          <w:sz w:val="20"/>
          <w:szCs w:val="20"/>
        </w:rPr>
        <w:t>PLN</w:t>
      </w:r>
      <w:r w:rsidR="00D5464E" w:rsidRPr="00DD783D">
        <w:rPr>
          <w:rFonts w:ascii="Tahoma" w:hAnsi="Tahoma" w:cs="Tahoma"/>
          <w:sz w:val="20"/>
          <w:szCs w:val="20"/>
        </w:rPr>
        <w:t xml:space="preserve"> (słownie</w:t>
      </w:r>
      <w:r w:rsidR="00177460" w:rsidRPr="00DD783D">
        <w:rPr>
          <w:rFonts w:ascii="Tahoma" w:hAnsi="Tahoma" w:cs="Tahoma"/>
          <w:sz w:val="20"/>
          <w:szCs w:val="20"/>
        </w:rPr>
        <w:t xml:space="preserve">: </w:t>
      </w:r>
      <w:r w:rsidR="003E41DF" w:rsidRPr="00DD783D">
        <w:rPr>
          <w:rFonts w:ascii="Tahoma" w:hAnsi="Tahoma" w:cs="Tahoma"/>
          <w:sz w:val="20"/>
          <w:szCs w:val="20"/>
        </w:rPr>
        <w:t xml:space="preserve">osiemset sześćdziesiąt osiem tysięcy dwieście </w:t>
      </w:r>
      <w:r w:rsidR="00675FCE" w:rsidRPr="00DD783D">
        <w:rPr>
          <w:rFonts w:ascii="Tahoma" w:hAnsi="Tahoma" w:cs="Tahoma"/>
          <w:sz w:val="20"/>
          <w:szCs w:val="20"/>
        </w:rPr>
        <w:t>złotych</w:t>
      </w:r>
      <w:r w:rsidR="00177460" w:rsidRPr="00DD783D">
        <w:rPr>
          <w:rFonts w:ascii="Tahoma" w:hAnsi="Tahoma" w:cs="Tahoma"/>
          <w:sz w:val="20"/>
          <w:szCs w:val="20"/>
        </w:rPr>
        <w:t xml:space="preserve"> </w:t>
      </w:r>
      <w:r w:rsidR="00AF49C1" w:rsidRPr="00DD783D">
        <w:rPr>
          <w:rFonts w:ascii="Tahoma" w:hAnsi="Tahoma" w:cs="Tahoma"/>
          <w:sz w:val="20"/>
          <w:szCs w:val="20"/>
        </w:rPr>
        <w:t xml:space="preserve">i </w:t>
      </w:r>
      <w:r w:rsidR="003E41DF" w:rsidRPr="00DD783D">
        <w:rPr>
          <w:rFonts w:ascii="Tahoma" w:hAnsi="Tahoma" w:cs="Tahoma"/>
          <w:sz w:val="20"/>
          <w:szCs w:val="20"/>
        </w:rPr>
        <w:t>00</w:t>
      </w:r>
      <w:r w:rsidR="000856A2" w:rsidRPr="00DD783D">
        <w:rPr>
          <w:rFonts w:ascii="Tahoma" w:hAnsi="Tahoma" w:cs="Tahoma"/>
          <w:sz w:val="20"/>
          <w:szCs w:val="20"/>
        </w:rPr>
        <w:t>/100</w:t>
      </w:r>
      <w:r w:rsidR="00D5464E" w:rsidRPr="00DD783D">
        <w:rPr>
          <w:rFonts w:ascii="Tahoma" w:hAnsi="Tahoma" w:cs="Tahoma"/>
          <w:sz w:val="20"/>
          <w:szCs w:val="20"/>
        </w:rPr>
        <w:t>)</w:t>
      </w:r>
      <w:r w:rsidR="00177460" w:rsidRPr="00DD783D">
        <w:rPr>
          <w:rFonts w:ascii="Tahoma" w:hAnsi="Tahoma" w:cs="Tahoma"/>
          <w:sz w:val="20"/>
          <w:szCs w:val="20"/>
        </w:rPr>
        <w:t>.</w:t>
      </w:r>
      <w:r w:rsidR="00FD3CB0" w:rsidRPr="00DD783D">
        <w:rPr>
          <w:rFonts w:ascii="Tahoma" w:hAnsi="Tahoma" w:cs="Tahoma"/>
          <w:sz w:val="20"/>
          <w:szCs w:val="20"/>
        </w:rPr>
        <w:t xml:space="preserve"> </w:t>
      </w:r>
      <w:r w:rsidR="00425F67" w:rsidRPr="00DD783D">
        <w:rPr>
          <w:rFonts w:ascii="Tahoma" w:hAnsi="Tahoma" w:cs="Tahoma"/>
          <w:sz w:val="20"/>
          <w:szCs w:val="20"/>
        </w:rPr>
        <w:t xml:space="preserve">Podana cena jest ceną </w:t>
      </w:r>
      <w:r w:rsidR="003941DB" w:rsidRPr="00DD783D">
        <w:rPr>
          <w:rFonts w:ascii="Tahoma" w:hAnsi="Tahoma" w:cs="Tahoma"/>
          <w:sz w:val="20"/>
          <w:szCs w:val="20"/>
        </w:rPr>
        <w:t>netto</w:t>
      </w:r>
      <w:r w:rsidR="008F5FEF" w:rsidRPr="00DD783D">
        <w:rPr>
          <w:rFonts w:ascii="Tahoma" w:hAnsi="Tahoma" w:cs="Tahoma"/>
          <w:sz w:val="20"/>
          <w:szCs w:val="20"/>
        </w:rPr>
        <w:t>, d</w:t>
      </w:r>
      <w:r w:rsidR="00737D6C" w:rsidRPr="00DD783D">
        <w:rPr>
          <w:rFonts w:ascii="Tahoma" w:hAnsi="Tahoma" w:cs="Tahoma"/>
          <w:sz w:val="20"/>
          <w:szCs w:val="20"/>
        </w:rPr>
        <w:t xml:space="preserve">o ceny zostanie doliczony </w:t>
      </w:r>
      <w:r w:rsidR="0085456E" w:rsidRPr="00DD783D">
        <w:rPr>
          <w:rFonts w:ascii="Tahoma" w:hAnsi="Tahoma" w:cs="Tahoma"/>
          <w:sz w:val="20"/>
          <w:szCs w:val="20"/>
        </w:rPr>
        <w:t xml:space="preserve">podatek VAT </w:t>
      </w:r>
      <w:r w:rsidR="00737D6C" w:rsidRPr="00DD783D">
        <w:rPr>
          <w:rFonts w:ascii="Tahoma" w:hAnsi="Tahoma" w:cs="Tahoma"/>
          <w:sz w:val="20"/>
          <w:szCs w:val="20"/>
        </w:rPr>
        <w:t>według stawki obowiązującej na dzień zapłaty ceny.</w:t>
      </w:r>
    </w:p>
    <w:p w14:paraId="7AACF59F" w14:textId="77777777" w:rsidR="00E23176" w:rsidRPr="00DD783D" w:rsidRDefault="00E23176" w:rsidP="00E23176">
      <w:pPr>
        <w:numPr>
          <w:ilvl w:val="0"/>
          <w:numId w:val="5"/>
        </w:numPr>
        <w:ind w:left="284" w:right="24" w:hanging="284"/>
        <w:jc w:val="both"/>
        <w:rPr>
          <w:rFonts w:ascii="Tahoma" w:hAnsi="Tahoma" w:cs="Tahoma"/>
          <w:sz w:val="20"/>
          <w:szCs w:val="20"/>
        </w:rPr>
      </w:pPr>
      <w:r w:rsidRPr="00DD783D">
        <w:rPr>
          <w:rFonts w:ascii="Tahoma" w:hAnsi="Tahoma" w:cs="Tahoma"/>
          <w:b/>
          <w:bCs/>
          <w:sz w:val="20"/>
          <w:szCs w:val="20"/>
        </w:rPr>
        <w:t xml:space="preserve">Minimalne postąpienie wynosi: </w:t>
      </w:r>
      <w:r w:rsidRPr="00DD783D">
        <w:rPr>
          <w:rFonts w:ascii="Tahoma" w:hAnsi="Tahoma" w:cs="Tahoma"/>
          <w:sz w:val="20"/>
          <w:szCs w:val="20"/>
        </w:rPr>
        <w:t xml:space="preserve">1% ceny wywoławczej </w:t>
      </w:r>
      <w:r w:rsidR="005026E1" w:rsidRPr="00DD783D">
        <w:rPr>
          <w:rFonts w:ascii="Tahoma" w:hAnsi="Tahoma" w:cs="Tahoma"/>
          <w:sz w:val="20"/>
          <w:szCs w:val="20"/>
        </w:rPr>
        <w:t xml:space="preserve">prawa </w:t>
      </w:r>
      <w:r w:rsidR="00242AFA" w:rsidRPr="00DD783D">
        <w:rPr>
          <w:rFonts w:ascii="Tahoma" w:hAnsi="Tahoma" w:cs="Tahoma"/>
          <w:sz w:val="20"/>
          <w:szCs w:val="20"/>
        </w:rPr>
        <w:t>własności</w:t>
      </w:r>
      <w:r w:rsidR="005026E1" w:rsidRPr="00DD783D">
        <w:rPr>
          <w:rFonts w:ascii="Tahoma" w:hAnsi="Tahoma" w:cs="Tahoma"/>
          <w:sz w:val="20"/>
          <w:szCs w:val="20"/>
        </w:rPr>
        <w:t xml:space="preserve"> </w:t>
      </w:r>
      <w:r w:rsidRPr="00DD783D">
        <w:rPr>
          <w:rFonts w:ascii="Tahoma" w:hAnsi="Tahoma" w:cs="Tahoma"/>
          <w:sz w:val="20"/>
          <w:szCs w:val="20"/>
        </w:rPr>
        <w:t>nieruchomości, w zaokrągleniu w górę do peł</w:t>
      </w:r>
      <w:r w:rsidR="00965BA3" w:rsidRPr="00DD783D">
        <w:rPr>
          <w:rFonts w:ascii="Tahoma" w:hAnsi="Tahoma" w:cs="Tahoma"/>
          <w:sz w:val="20"/>
          <w:szCs w:val="20"/>
        </w:rPr>
        <w:t xml:space="preserve">nych dziesiątek złotych, tj. </w:t>
      </w:r>
      <w:r w:rsidR="003E41DF" w:rsidRPr="00DD783D">
        <w:rPr>
          <w:rFonts w:ascii="Tahoma" w:hAnsi="Tahoma" w:cs="Tahoma"/>
          <w:b/>
          <w:sz w:val="20"/>
          <w:szCs w:val="20"/>
        </w:rPr>
        <w:t>8</w:t>
      </w:r>
      <w:r w:rsidR="00AF49C1" w:rsidRPr="00DD783D">
        <w:rPr>
          <w:rFonts w:ascii="Tahoma" w:hAnsi="Tahoma" w:cs="Tahoma"/>
          <w:b/>
          <w:sz w:val="20"/>
          <w:szCs w:val="20"/>
        </w:rPr>
        <w:t>.</w:t>
      </w:r>
      <w:r w:rsidR="003E41DF" w:rsidRPr="00DD783D">
        <w:rPr>
          <w:rFonts w:ascii="Tahoma" w:hAnsi="Tahoma" w:cs="Tahoma"/>
          <w:b/>
          <w:sz w:val="20"/>
          <w:szCs w:val="20"/>
        </w:rPr>
        <w:t>6</w:t>
      </w:r>
      <w:r w:rsidR="00777F01" w:rsidRPr="00DD783D">
        <w:rPr>
          <w:rFonts w:ascii="Tahoma" w:hAnsi="Tahoma" w:cs="Tahoma"/>
          <w:b/>
          <w:sz w:val="20"/>
          <w:szCs w:val="20"/>
        </w:rPr>
        <w:t>90</w:t>
      </w:r>
      <w:r w:rsidR="00965BA3" w:rsidRPr="00DD783D">
        <w:rPr>
          <w:rFonts w:ascii="Tahoma" w:hAnsi="Tahoma" w:cs="Tahoma"/>
          <w:b/>
          <w:sz w:val="20"/>
          <w:szCs w:val="20"/>
        </w:rPr>
        <w:t>,00</w:t>
      </w:r>
      <w:r w:rsidR="00326B5C" w:rsidRPr="00DD783D">
        <w:rPr>
          <w:rFonts w:ascii="Tahoma" w:hAnsi="Tahoma" w:cs="Tahoma"/>
          <w:b/>
          <w:sz w:val="20"/>
          <w:szCs w:val="20"/>
        </w:rPr>
        <w:t xml:space="preserve"> PLN</w:t>
      </w:r>
      <w:r w:rsidR="00326B5C" w:rsidRPr="00DD783D">
        <w:rPr>
          <w:rFonts w:ascii="Tahoma" w:hAnsi="Tahoma" w:cs="Tahoma"/>
          <w:sz w:val="20"/>
          <w:szCs w:val="20"/>
        </w:rPr>
        <w:t xml:space="preserve"> (</w:t>
      </w:r>
      <w:r w:rsidR="000C6090" w:rsidRPr="00DD783D">
        <w:rPr>
          <w:rFonts w:ascii="Tahoma" w:hAnsi="Tahoma" w:cs="Tahoma"/>
          <w:sz w:val="20"/>
          <w:szCs w:val="20"/>
        </w:rPr>
        <w:t xml:space="preserve">słownie: </w:t>
      </w:r>
      <w:r w:rsidR="003E41DF" w:rsidRPr="00DD783D">
        <w:rPr>
          <w:rFonts w:ascii="Tahoma" w:hAnsi="Tahoma" w:cs="Tahoma"/>
          <w:sz w:val="20"/>
          <w:szCs w:val="20"/>
        </w:rPr>
        <w:t xml:space="preserve">osiem tysięcy sześćset </w:t>
      </w:r>
      <w:r w:rsidR="00777F01" w:rsidRPr="00DD783D">
        <w:rPr>
          <w:rFonts w:ascii="Tahoma" w:hAnsi="Tahoma" w:cs="Tahoma"/>
          <w:sz w:val="20"/>
          <w:szCs w:val="20"/>
        </w:rPr>
        <w:t>dziewięćdziesiąt złotych</w:t>
      </w:r>
      <w:r w:rsidR="00AF49C1" w:rsidRPr="00DD783D">
        <w:rPr>
          <w:rFonts w:ascii="Tahoma" w:hAnsi="Tahoma" w:cs="Tahoma"/>
          <w:sz w:val="20"/>
          <w:szCs w:val="20"/>
        </w:rPr>
        <w:t xml:space="preserve"> i</w:t>
      </w:r>
      <w:r w:rsidRPr="00DD783D">
        <w:rPr>
          <w:rFonts w:ascii="Tahoma" w:hAnsi="Tahoma" w:cs="Tahoma"/>
          <w:sz w:val="20"/>
          <w:szCs w:val="20"/>
        </w:rPr>
        <w:t xml:space="preserve"> 00/100).</w:t>
      </w:r>
    </w:p>
    <w:p w14:paraId="5857C2D5" w14:textId="77777777" w:rsidR="00E23176" w:rsidRPr="00DD783D" w:rsidRDefault="00E23176" w:rsidP="00E23176">
      <w:pPr>
        <w:numPr>
          <w:ilvl w:val="0"/>
          <w:numId w:val="5"/>
        </w:numPr>
        <w:ind w:left="284" w:hanging="284"/>
        <w:jc w:val="both"/>
        <w:rPr>
          <w:rFonts w:ascii="Tahoma" w:hAnsi="Tahoma" w:cs="Tahoma"/>
          <w:b/>
          <w:sz w:val="20"/>
          <w:szCs w:val="20"/>
        </w:rPr>
      </w:pPr>
      <w:r w:rsidRPr="00DD783D">
        <w:rPr>
          <w:rFonts w:ascii="Tahoma" w:hAnsi="Tahoma" w:cs="Tahoma"/>
          <w:b/>
          <w:sz w:val="20"/>
          <w:szCs w:val="20"/>
        </w:rPr>
        <w:t>Warunkiem udziału w przetargu jest:</w:t>
      </w:r>
    </w:p>
    <w:p w14:paraId="39DA38C6" w14:textId="77777777" w:rsidR="00E23176" w:rsidRPr="00DD783D" w:rsidRDefault="00E23176" w:rsidP="00E23176">
      <w:pPr>
        <w:ind w:left="284"/>
        <w:jc w:val="both"/>
        <w:rPr>
          <w:rFonts w:ascii="Tahoma" w:hAnsi="Tahoma" w:cs="Tahoma"/>
          <w:sz w:val="20"/>
          <w:szCs w:val="20"/>
        </w:rPr>
      </w:pPr>
      <w:r w:rsidRPr="00DD783D">
        <w:rPr>
          <w:rFonts w:ascii="Tahoma" w:eastAsia="Arial" w:hAnsi="Tahoma" w:cs="Tahoma"/>
          <w:sz w:val="20"/>
          <w:szCs w:val="20"/>
        </w:rPr>
        <w:t>-</w:t>
      </w:r>
      <w:r w:rsidRPr="00DD783D">
        <w:rPr>
          <w:rFonts w:ascii="Tahoma" w:eastAsia="Arial" w:hAnsi="Tahoma" w:cs="Tahoma"/>
          <w:b/>
          <w:sz w:val="20"/>
          <w:szCs w:val="20"/>
        </w:rPr>
        <w:t xml:space="preserve"> </w:t>
      </w:r>
      <w:r w:rsidRPr="00DD783D">
        <w:rPr>
          <w:rFonts w:ascii="Tahoma" w:hAnsi="Tahoma" w:cs="Tahoma"/>
          <w:sz w:val="20"/>
          <w:szCs w:val="20"/>
        </w:rPr>
        <w:t>wpłacenie wadium,</w:t>
      </w:r>
    </w:p>
    <w:p w14:paraId="03C0E424" w14:textId="77777777" w:rsidR="00E23176" w:rsidRPr="00DD783D" w:rsidRDefault="00E23176" w:rsidP="00E23176">
      <w:pPr>
        <w:ind w:left="284"/>
        <w:jc w:val="both"/>
        <w:rPr>
          <w:rFonts w:ascii="Tahoma" w:hAnsi="Tahoma" w:cs="Tahoma"/>
          <w:sz w:val="20"/>
          <w:szCs w:val="20"/>
        </w:rPr>
      </w:pPr>
      <w:r w:rsidRPr="00DD783D">
        <w:rPr>
          <w:rFonts w:ascii="Tahoma" w:eastAsia="Arial" w:hAnsi="Tahoma" w:cs="Tahoma"/>
          <w:sz w:val="20"/>
          <w:szCs w:val="20"/>
        </w:rPr>
        <w:t>-</w:t>
      </w:r>
      <w:r w:rsidRPr="00DD783D">
        <w:rPr>
          <w:rFonts w:ascii="Tahoma" w:eastAsia="Arial" w:hAnsi="Tahoma" w:cs="Tahoma"/>
          <w:b/>
          <w:sz w:val="20"/>
          <w:szCs w:val="20"/>
        </w:rPr>
        <w:t xml:space="preserve"> </w:t>
      </w:r>
      <w:r w:rsidRPr="00DD783D">
        <w:rPr>
          <w:rFonts w:ascii="Tahoma" w:hAnsi="Tahoma" w:cs="Tahoma"/>
          <w:sz w:val="20"/>
          <w:szCs w:val="20"/>
        </w:rPr>
        <w:t>złożenie pisemnej oferty</w:t>
      </w:r>
      <w:r w:rsidR="00741D16" w:rsidRPr="00DD783D">
        <w:rPr>
          <w:rFonts w:ascii="Tahoma" w:hAnsi="Tahoma" w:cs="Tahoma"/>
          <w:sz w:val="20"/>
          <w:szCs w:val="20"/>
        </w:rPr>
        <w:t>.</w:t>
      </w:r>
    </w:p>
    <w:p w14:paraId="19FCF540" w14:textId="47D6DF1A" w:rsidR="00C757A3" w:rsidRPr="00DD783D" w:rsidRDefault="00964947" w:rsidP="00034E1A">
      <w:pPr>
        <w:pStyle w:val="NormalnyWeb"/>
        <w:numPr>
          <w:ilvl w:val="0"/>
          <w:numId w:val="5"/>
        </w:numPr>
        <w:spacing w:after="0"/>
        <w:ind w:left="284" w:hanging="284"/>
        <w:jc w:val="both"/>
        <w:rPr>
          <w:rFonts w:ascii="Tahoma" w:hAnsi="Tahoma" w:cs="Tahoma"/>
          <w:sz w:val="20"/>
          <w:szCs w:val="20"/>
        </w:rPr>
      </w:pPr>
      <w:r w:rsidRPr="00DD783D">
        <w:rPr>
          <w:rFonts w:ascii="Tahoma" w:hAnsi="Tahoma" w:cs="Tahoma"/>
          <w:sz w:val="20"/>
          <w:szCs w:val="20"/>
        </w:rPr>
        <w:t xml:space="preserve">Wadium w pieniądzu wynosi </w:t>
      </w:r>
      <w:r w:rsidR="00721504" w:rsidRPr="00DD783D">
        <w:rPr>
          <w:rFonts w:ascii="Tahoma" w:hAnsi="Tahoma" w:cs="Tahoma"/>
          <w:sz w:val="20"/>
          <w:szCs w:val="20"/>
        </w:rPr>
        <w:t>5</w:t>
      </w:r>
      <w:r w:rsidR="00BE11D9" w:rsidRPr="00DD783D">
        <w:rPr>
          <w:rFonts w:ascii="Tahoma" w:hAnsi="Tahoma" w:cs="Tahoma"/>
          <w:sz w:val="20"/>
          <w:szCs w:val="20"/>
        </w:rPr>
        <w:t xml:space="preserve">% ceny wywoławczej </w:t>
      </w:r>
      <w:r w:rsidR="007861D8" w:rsidRPr="00DD783D">
        <w:rPr>
          <w:rFonts w:ascii="Tahoma" w:hAnsi="Tahoma" w:cs="Tahoma"/>
          <w:sz w:val="20"/>
          <w:szCs w:val="20"/>
        </w:rPr>
        <w:t>netto n</w:t>
      </w:r>
      <w:r w:rsidR="00BE11D9" w:rsidRPr="00DD783D">
        <w:rPr>
          <w:rFonts w:ascii="Tahoma" w:hAnsi="Tahoma" w:cs="Tahoma"/>
          <w:sz w:val="20"/>
          <w:szCs w:val="20"/>
        </w:rPr>
        <w:t>ieruchomości</w:t>
      </w:r>
      <w:r w:rsidR="001E4295" w:rsidRPr="00DD783D">
        <w:rPr>
          <w:rFonts w:ascii="Tahoma" w:hAnsi="Tahoma" w:cs="Tahoma"/>
          <w:sz w:val="20"/>
          <w:szCs w:val="20"/>
        </w:rPr>
        <w:t>,</w:t>
      </w:r>
      <w:r w:rsidR="00BE11D9" w:rsidRPr="00DD783D">
        <w:rPr>
          <w:rFonts w:ascii="Tahoma" w:hAnsi="Tahoma" w:cs="Tahoma"/>
          <w:sz w:val="20"/>
          <w:szCs w:val="20"/>
        </w:rPr>
        <w:t xml:space="preserve"> tj. </w:t>
      </w:r>
      <w:r w:rsidR="003E41DF" w:rsidRPr="00DD783D">
        <w:rPr>
          <w:rFonts w:ascii="Tahoma" w:hAnsi="Tahoma" w:cs="Tahoma"/>
          <w:b/>
          <w:bCs/>
          <w:sz w:val="20"/>
          <w:szCs w:val="20"/>
        </w:rPr>
        <w:t>43.410,00</w:t>
      </w:r>
      <w:r w:rsidR="00BE11D9" w:rsidRPr="00DD783D">
        <w:rPr>
          <w:rFonts w:ascii="Tahoma" w:hAnsi="Tahoma" w:cs="Tahoma"/>
          <w:b/>
          <w:sz w:val="20"/>
          <w:szCs w:val="20"/>
        </w:rPr>
        <w:t xml:space="preserve"> </w:t>
      </w:r>
      <w:r w:rsidR="00BE11D9" w:rsidRPr="00DD783D">
        <w:rPr>
          <w:rFonts w:ascii="Tahoma" w:hAnsi="Tahoma" w:cs="Tahoma"/>
          <w:b/>
          <w:bCs/>
          <w:sz w:val="20"/>
          <w:szCs w:val="20"/>
        </w:rPr>
        <w:t xml:space="preserve">PLN </w:t>
      </w:r>
      <w:r w:rsidR="00BE11D9" w:rsidRPr="00DD783D">
        <w:rPr>
          <w:rFonts w:ascii="Tahoma" w:hAnsi="Tahoma" w:cs="Tahoma"/>
          <w:sz w:val="20"/>
          <w:szCs w:val="20"/>
        </w:rPr>
        <w:t xml:space="preserve">(słownie: </w:t>
      </w:r>
      <w:r w:rsidR="003E41DF" w:rsidRPr="00DD783D">
        <w:rPr>
          <w:rFonts w:ascii="Tahoma" w:hAnsi="Tahoma" w:cs="Tahoma"/>
          <w:sz w:val="20"/>
          <w:szCs w:val="20"/>
        </w:rPr>
        <w:t>czterdzieści trzy tysiące czterysta dziesięć złotych i 00</w:t>
      </w:r>
      <w:r w:rsidR="00D7609B" w:rsidRPr="00DD783D">
        <w:rPr>
          <w:rFonts w:ascii="Tahoma" w:hAnsi="Tahoma" w:cs="Tahoma"/>
          <w:sz w:val="20"/>
          <w:szCs w:val="20"/>
        </w:rPr>
        <w:t>/100</w:t>
      </w:r>
      <w:r w:rsidR="00177460" w:rsidRPr="00DD783D">
        <w:rPr>
          <w:rFonts w:ascii="Tahoma" w:hAnsi="Tahoma" w:cs="Tahoma"/>
          <w:sz w:val="20"/>
          <w:szCs w:val="20"/>
        </w:rPr>
        <w:t xml:space="preserve">) </w:t>
      </w:r>
      <w:r w:rsidR="00BE11D9" w:rsidRPr="00DD783D">
        <w:rPr>
          <w:rFonts w:ascii="Tahoma" w:hAnsi="Tahoma" w:cs="Tahoma"/>
          <w:sz w:val="20"/>
          <w:szCs w:val="20"/>
        </w:rPr>
        <w:t>i płatne jest do dnia</w:t>
      </w:r>
      <w:r w:rsidR="006F2A2B" w:rsidRPr="00DD783D">
        <w:rPr>
          <w:rFonts w:ascii="Tahoma" w:hAnsi="Tahoma" w:cs="Tahoma"/>
          <w:sz w:val="20"/>
          <w:szCs w:val="20"/>
        </w:rPr>
        <w:t xml:space="preserve"> </w:t>
      </w:r>
      <w:r w:rsidR="005A54D7" w:rsidRPr="00DD783D">
        <w:rPr>
          <w:rFonts w:ascii="Tahoma" w:hAnsi="Tahoma" w:cs="Tahoma"/>
          <w:b/>
          <w:sz w:val="20"/>
          <w:szCs w:val="20"/>
        </w:rPr>
        <w:t>8 lipca 2026 roku</w:t>
      </w:r>
      <w:r w:rsidR="000555A4" w:rsidRPr="00DD783D">
        <w:rPr>
          <w:rFonts w:ascii="Tahoma" w:hAnsi="Tahoma" w:cs="Tahoma"/>
          <w:b/>
          <w:sz w:val="20"/>
          <w:szCs w:val="20"/>
        </w:rPr>
        <w:t xml:space="preserve"> </w:t>
      </w:r>
      <w:r w:rsidR="00C757A3" w:rsidRPr="00DD783D">
        <w:rPr>
          <w:rFonts w:ascii="Tahoma" w:hAnsi="Tahoma" w:cs="Tahoma"/>
          <w:sz w:val="20"/>
          <w:szCs w:val="20"/>
        </w:rPr>
        <w:t xml:space="preserve">na rachunek bankowy Specjalnej Strefy Ekonomicznej Małej Przedsiębiorczości S.A. </w:t>
      </w:r>
      <w:r w:rsidR="00C757A3" w:rsidRPr="00DD783D">
        <w:rPr>
          <w:rFonts w:ascii="Tahoma" w:hAnsi="Tahoma" w:cs="Tahoma"/>
          <w:b/>
          <w:bCs/>
          <w:sz w:val="20"/>
          <w:szCs w:val="20"/>
        </w:rPr>
        <w:t xml:space="preserve">nr 02 1090 1942 0000 0005 1800 9564 </w:t>
      </w:r>
      <w:r w:rsidR="005A54D7" w:rsidRPr="00DD783D">
        <w:rPr>
          <w:rFonts w:ascii="Tahoma" w:hAnsi="Tahoma" w:cs="Tahoma"/>
          <w:bCs/>
          <w:sz w:val="20"/>
          <w:szCs w:val="20"/>
        </w:rPr>
        <w:t>ERSTE</w:t>
      </w:r>
      <w:r w:rsidR="004C10C0" w:rsidRPr="00DD783D">
        <w:rPr>
          <w:rFonts w:ascii="Tahoma" w:hAnsi="Tahoma" w:cs="Tahoma"/>
          <w:bCs/>
          <w:sz w:val="20"/>
          <w:szCs w:val="20"/>
        </w:rPr>
        <w:t xml:space="preserve"> Bank Polska S.A. 1 O/</w:t>
      </w:r>
      <w:r w:rsidR="00C757A3" w:rsidRPr="00DD783D">
        <w:rPr>
          <w:rFonts w:ascii="Tahoma" w:hAnsi="Tahoma" w:cs="Tahoma"/>
          <w:bCs/>
          <w:sz w:val="20"/>
          <w:szCs w:val="20"/>
        </w:rPr>
        <w:t>K</w:t>
      </w:r>
      <w:r w:rsidR="004C10C0" w:rsidRPr="00DD783D">
        <w:rPr>
          <w:rFonts w:ascii="Tahoma" w:hAnsi="Tahoma" w:cs="Tahoma"/>
          <w:bCs/>
          <w:sz w:val="20"/>
          <w:szCs w:val="20"/>
        </w:rPr>
        <w:t>amienna Góra</w:t>
      </w:r>
      <w:r w:rsidR="005026E1" w:rsidRPr="00DD783D">
        <w:rPr>
          <w:rFonts w:ascii="Tahoma" w:hAnsi="Tahoma" w:cs="Tahoma"/>
          <w:bCs/>
          <w:sz w:val="20"/>
          <w:szCs w:val="20"/>
        </w:rPr>
        <w:t>.</w:t>
      </w:r>
      <w:r w:rsidR="00C5043A" w:rsidRPr="00DD783D">
        <w:rPr>
          <w:rFonts w:ascii="Tahoma" w:hAnsi="Tahoma" w:cs="Tahoma"/>
          <w:bCs/>
          <w:sz w:val="20"/>
          <w:szCs w:val="20"/>
        </w:rPr>
        <w:t xml:space="preserve"> </w:t>
      </w:r>
      <w:r w:rsidR="005026E1" w:rsidRPr="00DD783D">
        <w:rPr>
          <w:rFonts w:ascii="Tahoma" w:hAnsi="Tahoma" w:cs="Tahoma"/>
          <w:sz w:val="20"/>
          <w:szCs w:val="20"/>
        </w:rPr>
        <w:t>W</w:t>
      </w:r>
      <w:r w:rsidR="00C5043A" w:rsidRPr="00DD783D">
        <w:rPr>
          <w:rFonts w:ascii="Tahoma" w:hAnsi="Tahoma" w:cs="Tahoma"/>
          <w:sz w:val="20"/>
          <w:szCs w:val="20"/>
        </w:rPr>
        <w:t xml:space="preserve"> tytule przelewu </w:t>
      </w:r>
      <w:r w:rsidR="005026E1" w:rsidRPr="00DD783D">
        <w:rPr>
          <w:rFonts w:ascii="Tahoma" w:hAnsi="Tahoma" w:cs="Tahoma"/>
          <w:sz w:val="20"/>
          <w:szCs w:val="20"/>
        </w:rPr>
        <w:t>należy podać</w:t>
      </w:r>
      <w:r w:rsidR="00C5043A" w:rsidRPr="00DD783D">
        <w:rPr>
          <w:rFonts w:ascii="Tahoma" w:hAnsi="Tahoma" w:cs="Tahoma"/>
          <w:sz w:val="20"/>
          <w:szCs w:val="20"/>
        </w:rPr>
        <w:t xml:space="preserve"> oznaczenie przetargu z dopiskiem „wadium”. </w:t>
      </w:r>
      <w:r w:rsidR="004C10C0" w:rsidRPr="00DD783D">
        <w:rPr>
          <w:rFonts w:ascii="Tahoma" w:hAnsi="Tahoma" w:cs="Tahoma"/>
          <w:sz w:val="20"/>
          <w:szCs w:val="20"/>
        </w:rPr>
        <w:t xml:space="preserve">Za dzień wpłaty wadium uznaje się dzień wpływu wadium na rachunek bankowy </w:t>
      </w:r>
      <w:r w:rsidR="00DE3F20" w:rsidRPr="00DD783D">
        <w:rPr>
          <w:rFonts w:ascii="Tahoma" w:hAnsi="Tahoma" w:cs="Tahoma"/>
          <w:sz w:val="20"/>
          <w:szCs w:val="20"/>
        </w:rPr>
        <w:t>Spółki</w:t>
      </w:r>
      <w:r w:rsidR="004C10C0" w:rsidRPr="00DD783D">
        <w:rPr>
          <w:rFonts w:ascii="Tahoma" w:hAnsi="Tahoma" w:cs="Tahoma"/>
          <w:sz w:val="20"/>
          <w:szCs w:val="20"/>
        </w:rPr>
        <w:t>. Kopię dowodu wpłaty wadium należy dołączyć do ofert</w:t>
      </w:r>
      <w:r w:rsidR="00D31B53" w:rsidRPr="00DD783D">
        <w:rPr>
          <w:rFonts w:ascii="Tahoma" w:hAnsi="Tahoma" w:cs="Tahoma"/>
          <w:sz w:val="20"/>
          <w:szCs w:val="20"/>
        </w:rPr>
        <w:t>y</w:t>
      </w:r>
      <w:r w:rsidR="004C10C0" w:rsidRPr="00DD783D">
        <w:rPr>
          <w:rFonts w:ascii="Tahoma" w:hAnsi="Tahoma" w:cs="Tahoma"/>
          <w:sz w:val="20"/>
          <w:szCs w:val="20"/>
        </w:rPr>
        <w:t>.</w:t>
      </w:r>
      <w:r w:rsidR="00034E1A" w:rsidRPr="00DD783D">
        <w:rPr>
          <w:rFonts w:ascii="Tahoma" w:hAnsi="Tahoma" w:cs="Tahoma"/>
          <w:sz w:val="20"/>
          <w:szCs w:val="20"/>
        </w:rPr>
        <w:t xml:space="preserve"> </w:t>
      </w:r>
      <w:r w:rsidR="005407D2" w:rsidRPr="00DD783D">
        <w:rPr>
          <w:rFonts w:ascii="Tahoma" w:hAnsi="Tahoma" w:cs="Tahoma"/>
          <w:sz w:val="20"/>
          <w:szCs w:val="20"/>
        </w:rPr>
        <w:t>Wadium zostanie zarachowane na poc</w:t>
      </w:r>
      <w:r w:rsidR="00D31B53" w:rsidRPr="00DD783D">
        <w:rPr>
          <w:rFonts w:ascii="Tahoma" w:hAnsi="Tahoma" w:cs="Tahoma"/>
          <w:sz w:val="20"/>
          <w:szCs w:val="20"/>
        </w:rPr>
        <w:t>zet ceny nabycia n</w:t>
      </w:r>
      <w:r w:rsidR="00CC7FB9" w:rsidRPr="00DD783D">
        <w:rPr>
          <w:rFonts w:ascii="Tahoma" w:hAnsi="Tahoma" w:cs="Tahoma"/>
          <w:sz w:val="20"/>
          <w:szCs w:val="20"/>
        </w:rPr>
        <w:t>ieruchomości.</w:t>
      </w:r>
    </w:p>
    <w:p w14:paraId="18594642" w14:textId="77777777" w:rsidR="00C757A3" w:rsidRPr="00DD783D" w:rsidRDefault="00C757A3" w:rsidP="00C757A3">
      <w:pPr>
        <w:pStyle w:val="NormalnyWeb"/>
        <w:numPr>
          <w:ilvl w:val="0"/>
          <w:numId w:val="5"/>
        </w:numPr>
        <w:spacing w:after="0"/>
        <w:ind w:left="284" w:hanging="284"/>
        <w:jc w:val="both"/>
        <w:rPr>
          <w:rFonts w:ascii="Tahoma" w:hAnsi="Tahoma" w:cs="Tahoma"/>
          <w:b/>
          <w:sz w:val="20"/>
          <w:szCs w:val="20"/>
        </w:rPr>
      </w:pPr>
      <w:r w:rsidRPr="00DD783D">
        <w:rPr>
          <w:rFonts w:ascii="Tahoma" w:eastAsia="Calibri" w:hAnsi="Tahoma" w:cs="Tahoma"/>
          <w:b/>
          <w:sz w:val="20"/>
          <w:szCs w:val="20"/>
          <w:lang w:eastAsia="en-US"/>
        </w:rPr>
        <w:t xml:space="preserve">Oferta powinna zawierać: </w:t>
      </w:r>
    </w:p>
    <w:p w14:paraId="33E919AF" w14:textId="77777777" w:rsidR="00C757A3" w:rsidRPr="00DD783D" w:rsidRDefault="00C757A3"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imię i nazwisko</w:t>
      </w:r>
      <w:r w:rsidR="00C27656" w:rsidRPr="00DD783D">
        <w:rPr>
          <w:rFonts w:ascii="Tahoma" w:eastAsia="Calibri" w:hAnsi="Tahoma" w:cs="Tahoma"/>
          <w:sz w:val="20"/>
          <w:szCs w:val="20"/>
          <w:lang w:eastAsia="en-US"/>
        </w:rPr>
        <w:t xml:space="preserve"> lub firmę, adres lub siedzibę o</w:t>
      </w:r>
      <w:r w:rsidRPr="00DD783D">
        <w:rPr>
          <w:rFonts w:ascii="Tahoma" w:eastAsia="Calibri" w:hAnsi="Tahoma" w:cs="Tahoma"/>
          <w:sz w:val="20"/>
          <w:szCs w:val="20"/>
          <w:lang w:eastAsia="en-US"/>
        </w:rPr>
        <w:t>ferenta;</w:t>
      </w:r>
    </w:p>
    <w:p w14:paraId="108B21E6" w14:textId="77777777" w:rsidR="00C757A3" w:rsidRPr="00DD783D" w:rsidRDefault="00C757A3"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dowód wniesienia wadium;</w:t>
      </w:r>
    </w:p>
    <w:p w14:paraId="44A0276E" w14:textId="77777777" w:rsidR="00C757A3" w:rsidRPr="00DD783D" w:rsidRDefault="00C757A3"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datę sporządzenia oferty;</w:t>
      </w:r>
    </w:p>
    <w:p w14:paraId="4F158D9D" w14:textId="77777777" w:rsidR="00C757A3" w:rsidRPr="00DD783D" w:rsidRDefault="00C757A3"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 xml:space="preserve">wskazanie </w:t>
      </w:r>
      <w:r w:rsidR="00741D16" w:rsidRPr="00DD783D">
        <w:rPr>
          <w:rFonts w:ascii="Tahoma" w:eastAsia="Calibri" w:hAnsi="Tahoma" w:cs="Tahoma"/>
          <w:sz w:val="20"/>
          <w:szCs w:val="20"/>
          <w:lang w:eastAsia="en-US"/>
        </w:rPr>
        <w:t>nieruchomości, której</w:t>
      </w:r>
      <w:r w:rsidRPr="00DD783D">
        <w:rPr>
          <w:rFonts w:ascii="Tahoma" w:eastAsia="Calibri" w:hAnsi="Tahoma" w:cs="Tahoma"/>
          <w:sz w:val="20"/>
          <w:szCs w:val="20"/>
          <w:lang w:eastAsia="en-US"/>
        </w:rPr>
        <w:t xml:space="preserve"> oferta dotyczy;</w:t>
      </w:r>
    </w:p>
    <w:p w14:paraId="08E69409" w14:textId="77777777" w:rsidR="00C757A3" w:rsidRPr="00DD783D" w:rsidRDefault="00C757A3"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wskazanie oferowanej ceny netto;</w:t>
      </w:r>
    </w:p>
    <w:p w14:paraId="10C9C223" w14:textId="77777777" w:rsidR="00A262C4" w:rsidRPr="00DD783D" w:rsidRDefault="00C757A3" w:rsidP="00AC1781">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oznac</w:t>
      </w:r>
      <w:r w:rsidR="00A262C4" w:rsidRPr="00DD783D">
        <w:rPr>
          <w:rFonts w:ascii="Tahoma" w:eastAsia="Calibri" w:hAnsi="Tahoma" w:cs="Tahoma"/>
          <w:sz w:val="20"/>
          <w:szCs w:val="20"/>
          <w:lang w:eastAsia="en-US"/>
        </w:rPr>
        <w:t>zenie terminu związania ofertą</w:t>
      </w:r>
      <w:r w:rsidR="00C52A53" w:rsidRPr="00DD783D">
        <w:rPr>
          <w:rFonts w:ascii="Tahoma" w:eastAsia="Calibri" w:hAnsi="Tahoma" w:cs="Tahoma"/>
          <w:sz w:val="20"/>
          <w:szCs w:val="20"/>
          <w:lang w:eastAsia="en-US"/>
        </w:rPr>
        <w:t xml:space="preserve">, przy czym termin ten nie może być krótszy niż termin określony </w:t>
      </w:r>
      <w:r w:rsidR="00D3045D" w:rsidRPr="00DD783D">
        <w:rPr>
          <w:rFonts w:ascii="Tahoma" w:eastAsia="Calibri" w:hAnsi="Tahoma" w:cs="Tahoma"/>
          <w:sz w:val="20"/>
          <w:szCs w:val="20"/>
          <w:lang w:eastAsia="en-US"/>
        </w:rPr>
        <w:t xml:space="preserve">w punkcie </w:t>
      </w:r>
      <w:r w:rsidR="002D65E2" w:rsidRPr="00DD783D">
        <w:rPr>
          <w:rFonts w:ascii="Tahoma" w:eastAsia="Calibri" w:hAnsi="Tahoma" w:cs="Tahoma"/>
          <w:sz w:val="20"/>
          <w:szCs w:val="20"/>
          <w:lang w:eastAsia="en-US"/>
        </w:rPr>
        <w:t>7</w:t>
      </w:r>
      <w:r w:rsidR="00F94A09" w:rsidRPr="00DD783D">
        <w:rPr>
          <w:rFonts w:ascii="Tahoma" w:eastAsia="Calibri" w:hAnsi="Tahoma" w:cs="Tahoma"/>
          <w:sz w:val="20"/>
          <w:szCs w:val="20"/>
          <w:lang w:eastAsia="en-US"/>
        </w:rPr>
        <w:t xml:space="preserve"> poniżej</w:t>
      </w:r>
      <w:r w:rsidR="00A262C4" w:rsidRPr="00DD783D">
        <w:rPr>
          <w:rFonts w:ascii="Tahoma" w:eastAsia="Calibri" w:hAnsi="Tahoma" w:cs="Tahoma"/>
          <w:sz w:val="20"/>
          <w:szCs w:val="20"/>
          <w:lang w:eastAsia="en-US"/>
        </w:rPr>
        <w:t>;</w:t>
      </w:r>
    </w:p>
    <w:p w14:paraId="27297A47" w14:textId="77777777" w:rsidR="00C757A3" w:rsidRPr="00DD783D" w:rsidRDefault="00C27656" w:rsidP="00AC1781">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oświadczenie o</w:t>
      </w:r>
      <w:r w:rsidR="00C757A3" w:rsidRPr="00DD783D">
        <w:rPr>
          <w:rFonts w:ascii="Tahoma" w:eastAsia="Calibri" w:hAnsi="Tahoma" w:cs="Tahoma"/>
          <w:sz w:val="20"/>
          <w:szCs w:val="20"/>
          <w:lang w:eastAsia="en-US"/>
        </w:rPr>
        <w:t>ferenta, że zapoznał się z warunkami przetargu;</w:t>
      </w:r>
    </w:p>
    <w:p w14:paraId="7D44CD28" w14:textId="77777777" w:rsidR="00C757A3" w:rsidRPr="00DD783D" w:rsidRDefault="00C27656"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oświadczenie o</w:t>
      </w:r>
      <w:r w:rsidR="00C757A3" w:rsidRPr="00DD783D">
        <w:rPr>
          <w:rFonts w:ascii="Tahoma" w:eastAsia="Calibri" w:hAnsi="Tahoma" w:cs="Tahoma"/>
          <w:sz w:val="20"/>
          <w:szCs w:val="20"/>
          <w:lang w:eastAsia="en-US"/>
        </w:rPr>
        <w:t>ferenta, że zapoznał się ze stanem prawnym i technicznym nieruchomości i nie wnosi żadnych zastrzeżeń;</w:t>
      </w:r>
    </w:p>
    <w:p w14:paraId="537F6FCA" w14:textId="77777777" w:rsidR="00C757A3" w:rsidRPr="00DD783D" w:rsidRDefault="00C27656" w:rsidP="006959E0">
      <w:pPr>
        <w:numPr>
          <w:ilvl w:val="1"/>
          <w:numId w:val="5"/>
        </w:numPr>
        <w:ind w:left="567" w:hanging="283"/>
        <w:rPr>
          <w:rFonts w:ascii="Tahoma" w:eastAsia="Calibri" w:hAnsi="Tahoma" w:cs="Tahoma"/>
          <w:sz w:val="20"/>
          <w:szCs w:val="20"/>
          <w:lang w:eastAsia="en-US"/>
        </w:rPr>
      </w:pPr>
      <w:r w:rsidRPr="00DD783D">
        <w:rPr>
          <w:rFonts w:ascii="Tahoma" w:eastAsia="Calibri" w:hAnsi="Tahoma" w:cs="Tahoma"/>
          <w:sz w:val="20"/>
          <w:szCs w:val="20"/>
          <w:lang w:eastAsia="en-US"/>
        </w:rPr>
        <w:t>podpis o</w:t>
      </w:r>
      <w:r w:rsidR="00C757A3" w:rsidRPr="00DD783D">
        <w:rPr>
          <w:rFonts w:ascii="Tahoma" w:eastAsia="Calibri" w:hAnsi="Tahoma" w:cs="Tahoma"/>
          <w:sz w:val="20"/>
          <w:szCs w:val="20"/>
          <w:lang w:eastAsia="en-US"/>
        </w:rPr>
        <w:t>ferenta lub osoby upowa</w:t>
      </w:r>
      <w:r w:rsidRPr="00DD783D">
        <w:rPr>
          <w:rFonts w:ascii="Tahoma" w:eastAsia="Calibri" w:hAnsi="Tahoma" w:cs="Tahoma"/>
          <w:sz w:val="20"/>
          <w:szCs w:val="20"/>
          <w:lang w:eastAsia="en-US"/>
        </w:rPr>
        <w:t>żnionej do składania w imieniu o</w:t>
      </w:r>
      <w:r w:rsidR="00C757A3" w:rsidRPr="00DD783D">
        <w:rPr>
          <w:rFonts w:ascii="Tahoma" w:eastAsia="Calibri" w:hAnsi="Tahoma" w:cs="Tahoma"/>
          <w:sz w:val="20"/>
          <w:szCs w:val="20"/>
          <w:lang w:eastAsia="en-US"/>
        </w:rPr>
        <w:t xml:space="preserve">ferenta oświadczeń woli w zakresie praw </w:t>
      </w:r>
      <w:r w:rsidR="006959E0" w:rsidRPr="00DD783D">
        <w:rPr>
          <w:rFonts w:ascii="Tahoma" w:eastAsia="Calibri" w:hAnsi="Tahoma" w:cs="Tahoma"/>
          <w:sz w:val="20"/>
          <w:szCs w:val="20"/>
          <w:lang w:eastAsia="en-US"/>
        </w:rPr>
        <w:br/>
      </w:r>
      <w:r w:rsidR="00C757A3" w:rsidRPr="00DD783D">
        <w:rPr>
          <w:rFonts w:ascii="Tahoma" w:eastAsia="Calibri" w:hAnsi="Tahoma" w:cs="Tahoma"/>
          <w:sz w:val="20"/>
          <w:szCs w:val="20"/>
          <w:lang w:eastAsia="en-US"/>
        </w:rPr>
        <w:t>i obowiązków majątkowych;</w:t>
      </w:r>
    </w:p>
    <w:p w14:paraId="5AF086C0" w14:textId="77777777" w:rsidR="008D109D" w:rsidRPr="00DD783D" w:rsidRDefault="00C757A3" w:rsidP="008D109D">
      <w:pPr>
        <w:numPr>
          <w:ilvl w:val="1"/>
          <w:numId w:val="5"/>
        </w:numPr>
        <w:ind w:left="567" w:hanging="283"/>
        <w:jc w:val="both"/>
        <w:rPr>
          <w:rFonts w:ascii="Tahoma" w:eastAsia="Calibri" w:hAnsi="Tahoma" w:cs="Tahoma"/>
          <w:sz w:val="20"/>
          <w:szCs w:val="20"/>
          <w:lang w:eastAsia="en-US"/>
        </w:rPr>
      </w:pPr>
      <w:r w:rsidRPr="00DD783D">
        <w:rPr>
          <w:rFonts w:ascii="Tahoma" w:eastAsia="Calibri" w:hAnsi="Tahoma" w:cs="Tahoma"/>
          <w:sz w:val="20"/>
          <w:szCs w:val="20"/>
          <w:lang w:eastAsia="en-US"/>
        </w:rPr>
        <w:t>odpis z właściwego rejestru lub ewidencji oraz inne dokumenty potwierdzające umocowanie osoby podpisującej ofertę.</w:t>
      </w:r>
    </w:p>
    <w:p w14:paraId="586E62F1" w14:textId="77777777" w:rsidR="00AA2F7B" w:rsidRPr="00DD783D" w:rsidRDefault="008D109D" w:rsidP="00AA2F7B">
      <w:pPr>
        <w:numPr>
          <w:ilvl w:val="0"/>
          <w:numId w:val="5"/>
        </w:numPr>
        <w:ind w:left="284" w:hanging="284"/>
        <w:jc w:val="both"/>
        <w:rPr>
          <w:rFonts w:ascii="Tahoma" w:hAnsi="Tahoma" w:cs="Tahoma"/>
          <w:sz w:val="20"/>
          <w:szCs w:val="20"/>
        </w:rPr>
      </w:pPr>
      <w:r w:rsidRPr="00DD783D">
        <w:rPr>
          <w:rFonts w:ascii="Tahoma" w:hAnsi="Tahoma" w:cs="Tahoma"/>
          <w:sz w:val="20"/>
          <w:szCs w:val="20"/>
        </w:rPr>
        <w:t xml:space="preserve">Oferent </w:t>
      </w:r>
      <w:r w:rsidR="00F94A09" w:rsidRPr="00DD783D">
        <w:rPr>
          <w:rFonts w:ascii="Tahoma" w:hAnsi="Tahoma" w:cs="Tahoma"/>
          <w:sz w:val="20"/>
          <w:szCs w:val="20"/>
        </w:rPr>
        <w:t>związany jest ofertą</w:t>
      </w:r>
      <w:r w:rsidRPr="00DD783D">
        <w:rPr>
          <w:rFonts w:ascii="Tahoma" w:hAnsi="Tahoma" w:cs="Tahoma"/>
          <w:sz w:val="20"/>
          <w:szCs w:val="20"/>
        </w:rPr>
        <w:t xml:space="preserve"> do chwili podpisania umowy w formie aktu notarial</w:t>
      </w:r>
      <w:r w:rsidR="008232C1" w:rsidRPr="00DD783D">
        <w:rPr>
          <w:rFonts w:ascii="Tahoma" w:hAnsi="Tahoma" w:cs="Tahoma"/>
          <w:sz w:val="20"/>
          <w:szCs w:val="20"/>
        </w:rPr>
        <w:t xml:space="preserve">nego. Umowa zostanie podpisana </w:t>
      </w:r>
      <w:r w:rsidRPr="00DD783D">
        <w:rPr>
          <w:rFonts w:ascii="Tahoma" w:hAnsi="Tahoma" w:cs="Tahoma"/>
          <w:sz w:val="20"/>
          <w:szCs w:val="20"/>
        </w:rPr>
        <w:t xml:space="preserve">w terminie </w:t>
      </w:r>
      <w:r w:rsidR="00C27656" w:rsidRPr="00DD783D">
        <w:rPr>
          <w:rFonts w:ascii="Tahoma" w:hAnsi="Tahoma" w:cs="Tahoma"/>
          <w:sz w:val="20"/>
          <w:szCs w:val="20"/>
        </w:rPr>
        <w:t xml:space="preserve">do </w:t>
      </w:r>
      <w:r w:rsidR="00777F01" w:rsidRPr="00DD783D">
        <w:rPr>
          <w:rFonts w:ascii="Tahoma" w:hAnsi="Tahoma" w:cs="Tahoma"/>
          <w:sz w:val="20"/>
          <w:szCs w:val="20"/>
        </w:rPr>
        <w:t>14</w:t>
      </w:r>
      <w:r w:rsidR="00C27656" w:rsidRPr="00DD783D">
        <w:rPr>
          <w:rFonts w:ascii="Tahoma" w:hAnsi="Tahoma" w:cs="Tahoma"/>
          <w:sz w:val="20"/>
          <w:szCs w:val="20"/>
        </w:rPr>
        <w:t xml:space="preserve"> dni od dnia powiadomienia o</w:t>
      </w:r>
      <w:r w:rsidRPr="00DD783D">
        <w:rPr>
          <w:rFonts w:ascii="Tahoma" w:hAnsi="Tahoma" w:cs="Tahoma"/>
          <w:sz w:val="20"/>
          <w:szCs w:val="20"/>
        </w:rPr>
        <w:t>ferenta o dokonanym wyborze jego oferty</w:t>
      </w:r>
      <w:r w:rsidR="00777F01" w:rsidRPr="00DD783D">
        <w:rPr>
          <w:rFonts w:ascii="Tahoma" w:hAnsi="Tahoma" w:cs="Tahoma"/>
          <w:sz w:val="20"/>
          <w:szCs w:val="20"/>
        </w:rPr>
        <w:t>; chyba, że wystąpią okoliczności niezależne od SSEMP S.A. i oferenta – wówczas termin podpisania umowy może zostać wydłużony o 7 dni.</w:t>
      </w:r>
    </w:p>
    <w:p w14:paraId="1DD6A6AC" w14:textId="4FEC01E4" w:rsidR="00AA2F7B" w:rsidRPr="00DD783D" w:rsidRDefault="00465A46" w:rsidP="00AA2F7B">
      <w:pPr>
        <w:numPr>
          <w:ilvl w:val="0"/>
          <w:numId w:val="5"/>
        </w:numPr>
        <w:ind w:left="284" w:hanging="284"/>
        <w:jc w:val="both"/>
        <w:rPr>
          <w:rFonts w:ascii="Tahoma" w:hAnsi="Tahoma" w:cs="Tahoma"/>
          <w:b/>
          <w:sz w:val="20"/>
          <w:szCs w:val="20"/>
        </w:rPr>
      </w:pPr>
      <w:r w:rsidRPr="00DD783D">
        <w:rPr>
          <w:rFonts w:ascii="Tahoma" w:hAnsi="Tahoma" w:cs="Tahoma"/>
          <w:sz w:val="20"/>
          <w:szCs w:val="20"/>
        </w:rPr>
        <w:t xml:space="preserve">Ofertę </w:t>
      </w:r>
      <w:r w:rsidR="00C95D31" w:rsidRPr="00DD783D">
        <w:rPr>
          <w:rFonts w:ascii="Tahoma" w:hAnsi="Tahoma" w:cs="Tahoma"/>
          <w:sz w:val="20"/>
          <w:szCs w:val="20"/>
        </w:rPr>
        <w:t xml:space="preserve">pisemną </w:t>
      </w:r>
      <w:r w:rsidRPr="00DD783D">
        <w:rPr>
          <w:rFonts w:ascii="Tahoma" w:hAnsi="Tahoma" w:cs="Tahoma"/>
          <w:sz w:val="20"/>
          <w:szCs w:val="20"/>
        </w:rPr>
        <w:t xml:space="preserve">wraz z wymaganymi dokumentami należy </w:t>
      </w:r>
      <w:r w:rsidR="00123102" w:rsidRPr="00DD783D">
        <w:rPr>
          <w:rFonts w:ascii="Tahoma" w:hAnsi="Tahoma" w:cs="Tahoma"/>
          <w:sz w:val="20"/>
          <w:szCs w:val="20"/>
        </w:rPr>
        <w:t>złożyć</w:t>
      </w:r>
      <w:r w:rsidRPr="00DD783D">
        <w:rPr>
          <w:rFonts w:ascii="Tahoma" w:hAnsi="Tahoma" w:cs="Tahoma"/>
          <w:sz w:val="20"/>
          <w:szCs w:val="20"/>
        </w:rPr>
        <w:t xml:space="preserve"> w zamkniętej i opieczętowanej kopercie </w:t>
      </w:r>
      <w:r w:rsidR="00B038F5" w:rsidRPr="00DD783D">
        <w:rPr>
          <w:rFonts w:ascii="Tahoma" w:hAnsi="Tahoma" w:cs="Tahoma"/>
          <w:sz w:val="20"/>
          <w:szCs w:val="20"/>
        </w:rPr>
        <w:t>opatrzonej nazwą i adresem o</w:t>
      </w:r>
      <w:r w:rsidR="001C2430" w:rsidRPr="00DD783D">
        <w:rPr>
          <w:rFonts w:ascii="Tahoma" w:hAnsi="Tahoma" w:cs="Tahoma"/>
          <w:sz w:val="20"/>
          <w:szCs w:val="20"/>
        </w:rPr>
        <w:t>ferenta wraz z oznaczeniem przetargu, na jaki zo</w:t>
      </w:r>
      <w:r w:rsidR="008232C1" w:rsidRPr="00DD783D">
        <w:rPr>
          <w:rFonts w:ascii="Tahoma" w:hAnsi="Tahoma" w:cs="Tahoma"/>
          <w:sz w:val="20"/>
          <w:szCs w:val="20"/>
        </w:rPr>
        <w:t>stała złożona</w:t>
      </w:r>
      <w:r w:rsidR="001C2430" w:rsidRPr="00DD783D">
        <w:rPr>
          <w:rFonts w:ascii="Tahoma" w:hAnsi="Tahoma" w:cs="Tahoma"/>
          <w:sz w:val="20"/>
          <w:szCs w:val="20"/>
        </w:rPr>
        <w:t xml:space="preserve">, </w:t>
      </w:r>
      <w:r w:rsidR="00C757A3" w:rsidRPr="00DD783D">
        <w:rPr>
          <w:rFonts w:ascii="Tahoma" w:hAnsi="Tahoma" w:cs="Tahoma"/>
          <w:sz w:val="20"/>
          <w:szCs w:val="20"/>
        </w:rPr>
        <w:t>w siedzibie Specjalnej Strefy Ekonomicznej Ma</w:t>
      </w:r>
      <w:r w:rsidR="00DD005B" w:rsidRPr="00DD783D">
        <w:rPr>
          <w:rFonts w:ascii="Tahoma" w:hAnsi="Tahoma" w:cs="Tahoma"/>
          <w:sz w:val="20"/>
          <w:szCs w:val="20"/>
        </w:rPr>
        <w:t>łej Przedsiębiorczości S.A. (</w:t>
      </w:r>
      <w:r w:rsidR="001C2430" w:rsidRPr="00DD783D">
        <w:rPr>
          <w:rFonts w:ascii="Tahoma" w:hAnsi="Tahoma" w:cs="Tahoma"/>
          <w:sz w:val="20"/>
          <w:szCs w:val="20"/>
        </w:rPr>
        <w:t>s</w:t>
      </w:r>
      <w:r w:rsidR="00C757A3" w:rsidRPr="00DD783D">
        <w:rPr>
          <w:rFonts w:ascii="Tahoma" w:hAnsi="Tahoma" w:cs="Tahoma"/>
          <w:sz w:val="20"/>
          <w:szCs w:val="20"/>
        </w:rPr>
        <w:t>ekretariacie), 58-400 Kamienna Gór</w:t>
      </w:r>
      <w:r w:rsidR="00B038F5" w:rsidRPr="00DD783D">
        <w:rPr>
          <w:rFonts w:ascii="Tahoma" w:hAnsi="Tahoma" w:cs="Tahoma"/>
          <w:sz w:val="20"/>
          <w:szCs w:val="20"/>
        </w:rPr>
        <w:t>a, ul. Papieża Jana Pawła II 11</w:t>
      </w:r>
      <w:r w:rsidR="00C757A3" w:rsidRPr="00DD783D">
        <w:rPr>
          <w:rFonts w:ascii="Tahoma" w:hAnsi="Tahoma" w:cs="Tahoma"/>
          <w:sz w:val="20"/>
          <w:szCs w:val="20"/>
        </w:rPr>
        <w:t xml:space="preserve">a w terminie </w:t>
      </w:r>
      <w:r w:rsidR="00C757A3" w:rsidRPr="00DD783D">
        <w:rPr>
          <w:rFonts w:ascii="Tahoma" w:hAnsi="Tahoma" w:cs="Tahoma"/>
          <w:b/>
          <w:sz w:val="20"/>
          <w:szCs w:val="20"/>
        </w:rPr>
        <w:t>do dnia</w:t>
      </w:r>
      <w:r w:rsidR="00C757A3" w:rsidRPr="00DD783D">
        <w:rPr>
          <w:rFonts w:ascii="Tahoma" w:hAnsi="Tahoma" w:cs="Tahoma"/>
          <w:sz w:val="20"/>
          <w:szCs w:val="20"/>
        </w:rPr>
        <w:t xml:space="preserve"> </w:t>
      </w:r>
      <w:r w:rsidR="00B851E4" w:rsidRPr="00DD783D">
        <w:rPr>
          <w:rFonts w:ascii="Tahoma" w:hAnsi="Tahoma" w:cs="Tahoma"/>
          <w:sz w:val="20"/>
          <w:szCs w:val="20"/>
        </w:rPr>
        <w:br/>
      </w:r>
      <w:r w:rsidR="005A54D7" w:rsidRPr="00DD783D">
        <w:rPr>
          <w:rFonts w:ascii="Tahoma" w:hAnsi="Tahoma" w:cs="Tahoma"/>
          <w:b/>
          <w:bCs/>
          <w:sz w:val="20"/>
          <w:szCs w:val="20"/>
        </w:rPr>
        <w:lastRenderedPageBreak/>
        <w:t>9</w:t>
      </w:r>
      <w:r w:rsidR="00C757A3" w:rsidRPr="00DD783D">
        <w:rPr>
          <w:rFonts w:ascii="Tahoma" w:hAnsi="Tahoma" w:cs="Tahoma"/>
          <w:b/>
          <w:bCs/>
          <w:sz w:val="20"/>
          <w:szCs w:val="20"/>
        </w:rPr>
        <w:t xml:space="preserve"> </w:t>
      </w:r>
      <w:r w:rsidR="00B21D50" w:rsidRPr="00DD783D">
        <w:rPr>
          <w:rFonts w:ascii="Tahoma" w:hAnsi="Tahoma" w:cs="Tahoma"/>
          <w:b/>
          <w:bCs/>
          <w:sz w:val="20"/>
          <w:szCs w:val="20"/>
        </w:rPr>
        <w:t>li</w:t>
      </w:r>
      <w:r w:rsidR="005A54D7" w:rsidRPr="00DD783D">
        <w:rPr>
          <w:rFonts w:ascii="Tahoma" w:hAnsi="Tahoma" w:cs="Tahoma"/>
          <w:b/>
          <w:bCs/>
          <w:sz w:val="20"/>
          <w:szCs w:val="20"/>
        </w:rPr>
        <w:t>pca</w:t>
      </w:r>
      <w:r w:rsidR="00C757A3" w:rsidRPr="00DD783D">
        <w:rPr>
          <w:rFonts w:ascii="Tahoma" w:hAnsi="Tahoma" w:cs="Tahoma"/>
          <w:b/>
          <w:bCs/>
          <w:sz w:val="20"/>
          <w:szCs w:val="20"/>
        </w:rPr>
        <w:t xml:space="preserve"> 202</w:t>
      </w:r>
      <w:r w:rsidR="005A54D7" w:rsidRPr="00DD783D">
        <w:rPr>
          <w:rFonts w:ascii="Tahoma" w:hAnsi="Tahoma" w:cs="Tahoma"/>
          <w:b/>
          <w:bCs/>
          <w:sz w:val="20"/>
          <w:szCs w:val="20"/>
        </w:rPr>
        <w:t>6</w:t>
      </w:r>
      <w:r w:rsidR="00C757A3" w:rsidRPr="00DD783D">
        <w:rPr>
          <w:rFonts w:ascii="Tahoma" w:hAnsi="Tahoma" w:cs="Tahoma"/>
          <w:b/>
          <w:bCs/>
          <w:sz w:val="20"/>
          <w:szCs w:val="20"/>
        </w:rPr>
        <w:t xml:space="preserve"> roku </w:t>
      </w:r>
      <w:r w:rsidR="00C757A3" w:rsidRPr="00DD783D">
        <w:rPr>
          <w:rFonts w:ascii="Tahoma" w:hAnsi="Tahoma" w:cs="Tahoma"/>
          <w:b/>
          <w:sz w:val="20"/>
          <w:szCs w:val="20"/>
        </w:rPr>
        <w:t>do godz. 15</w:t>
      </w:r>
      <w:r w:rsidRPr="00DD783D">
        <w:rPr>
          <w:rFonts w:ascii="Tahoma" w:hAnsi="Tahoma" w:cs="Tahoma"/>
          <w:b/>
          <w:sz w:val="20"/>
          <w:szCs w:val="20"/>
          <w:vertAlign w:val="superscript"/>
        </w:rPr>
        <w:t>3</w:t>
      </w:r>
      <w:r w:rsidR="00C757A3" w:rsidRPr="00DD783D">
        <w:rPr>
          <w:rFonts w:ascii="Tahoma" w:hAnsi="Tahoma" w:cs="Tahoma"/>
          <w:b/>
          <w:sz w:val="20"/>
          <w:szCs w:val="20"/>
          <w:vertAlign w:val="superscript"/>
        </w:rPr>
        <w:t>0</w:t>
      </w:r>
      <w:r w:rsidR="00C757A3" w:rsidRPr="00DD783D">
        <w:rPr>
          <w:rFonts w:ascii="Tahoma" w:hAnsi="Tahoma" w:cs="Tahoma"/>
          <w:sz w:val="20"/>
          <w:szCs w:val="20"/>
        </w:rPr>
        <w:t>.</w:t>
      </w:r>
      <w:r w:rsidR="00C757A3" w:rsidRPr="00DD783D">
        <w:rPr>
          <w:rFonts w:ascii="Tahoma" w:hAnsi="Tahoma" w:cs="Tahoma"/>
          <w:b/>
          <w:sz w:val="20"/>
          <w:szCs w:val="20"/>
        </w:rPr>
        <w:t xml:space="preserve"> </w:t>
      </w:r>
      <w:r w:rsidRPr="00DD783D">
        <w:rPr>
          <w:rFonts w:ascii="Tahoma" w:hAnsi="Tahoma" w:cs="Tahoma"/>
          <w:sz w:val="20"/>
          <w:szCs w:val="20"/>
        </w:rPr>
        <w:t xml:space="preserve">Nie </w:t>
      </w:r>
      <w:r w:rsidR="00195E22" w:rsidRPr="00DD783D">
        <w:rPr>
          <w:rFonts w:ascii="Tahoma" w:hAnsi="Tahoma" w:cs="Tahoma"/>
          <w:sz w:val="20"/>
          <w:szCs w:val="20"/>
        </w:rPr>
        <w:t>przewiduje się dodatkowych warunków przetargu, poza opisanymi w niniejs</w:t>
      </w:r>
      <w:r w:rsidR="00E46DA2" w:rsidRPr="00DD783D">
        <w:rPr>
          <w:rFonts w:ascii="Tahoma" w:hAnsi="Tahoma" w:cs="Tahoma"/>
          <w:sz w:val="20"/>
          <w:szCs w:val="20"/>
        </w:rPr>
        <w:t>zym zaproszeniu</w:t>
      </w:r>
      <w:r w:rsidR="00195E22" w:rsidRPr="00DD783D">
        <w:rPr>
          <w:rFonts w:ascii="Tahoma" w:hAnsi="Tahoma" w:cs="Tahoma"/>
          <w:sz w:val="20"/>
          <w:szCs w:val="20"/>
        </w:rPr>
        <w:t>.</w:t>
      </w:r>
    </w:p>
    <w:p w14:paraId="4EC4D645" w14:textId="77777777" w:rsidR="00AA2F7B" w:rsidRPr="00DD783D" w:rsidRDefault="00AA2F7B" w:rsidP="00AA2F7B">
      <w:pPr>
        <w:numPr>
          <w:ilvl w:val="0"/>
          <w:numId w:val="5"/>
        </w:numPr>
        <w:ind w:left="284" w:hanging="284"/>
        <w:jc w:val="both"/>
        <w:rPr>
          <w:rFonts w:ascii="Tahoma" w:hAnsi="Tahoma" w:cs="Tahoma"/>
          <w:b/>
          <w:sz w:val="20"/>
          <w:szCs w:val="20"/>
        </w:rPr>
      </w:pPr>
      <w:r w:rsidRPr="00DD783D">
        <w:rPr>
          <w:rFonts w:ascii="Tahoma" w:hAnsi="Tahoma" w:cs="Tahoma"/>
          <w:sz w:val="20"/>
          <w:szCs w:val="20"/>
        </w:rPr>
        <w:t xml:space="preserve">Otwarcie ofert nastąpi w siedzibie Specjalnej Strefy Ekonomicznej Małej Przedsiębiorczości S.A. w dniu </w:t>
      </w:r>
      <w:r w:rsidR="005A54D7" w:rsidRPr="00DD783D">
        <w:rPr>
          <w:rFonts w:ascii="Tahoma" w:hAnsi="Tahoma" w:cs="Tahoma"/>
          <w:b/>
          <w:sz w:val="20"/>
          <w:szCs w:val="20"/>
        </w:rPr>
        <w:t>10</w:t>
      </w:r>
      <w:r w:rsidR="000E02BC" w:rsidRPr="00DD783D">
        <w:rPr>
          <w:rFonts w:ascii="Tahoma" w:hAnsi="Tahoma" w:cs="Tahoma"/>
          <w:b/>
          <w:sz w:val="20"/>
          <w:szCs w:val="20"/>
        </w:rPr>
        <w:t xml:space="preserve"> </w:t>
      </w:r>
      <w:r w:rsidR="00B21D50" w:rsidRPr="00DD783D">
        <w:rPr>
          <w:rFonts w:ascii="Tahoma" w:hAnsi="Tahoma" w:cs="Tahoma"/>
          <w:b/>
          <w:sz w:val="20"/>
          <w:szCs w:val="20"/>
        </w:rPr>
        <w:t>li</w:t>
      </w:r>
      <w:r w:rsidR="005A54D7" w:rsidRPr="00DD783D">
        <w:rPr>
          <w:rFonts w:ascii="Tahoma" w:hAnsi="Tahoma" w:cs="Tahoma"/>
          <w:b/>
          <w:sz w:val="20"/>
          <w:szCs w:val="20"/>
        </w:rPr>
        <w:t xml:space="preserve">pca </w:t>
      </w:r>
      <w:r w:rsidRPr="00DD783D">
        <w:rPr>
          <w:rFonts w:ascii="Tahoma" w:hAnsi="Tahoma" w:cs="Tahoma"/>
          <w:b/>
          <w:sz w:val="20"/>
          <w:szCs w:val="20"/>
        </w:rPr>
        <w:t>202</w:t>
      </w:r>
      <w:r w:rsidR="005A54D7" w:rsidRPr="00DD783D">
        <w:rPr>
          <w:rFonts w:ascii="Tahoma" w:hAnsi="Tahoma" w:cs="Tahoma"/>
          <w:b/>
          <w:sz w:val="20"/>
          <w:szCs w:val="20"/>
        </w:rPr>
        <w:t>6</w:t>
      </w:r>
      <w:r w:rsidRPr="00DD783D">
        <w:rPr>
          <w:rFonts w:ascii="Tahoma" w:hAnsi="Tahoma" w:cs="Tahoma"/>
          <w:b/>
          <w:sz w:val="20"/>
          <w:szCs w:val="20"/>
        </w:rPr>
        <w:t xml:space="preserve"> roku o godz.</w:t>
      </w:r>
      <w:r w:rsidRPr="00DD783D">
        <w:rPr>
          <w:rFonts w:ascii="Tahoma" w:hAnsi="Tahoma" w:cs="Tahoma"/>
          <w:sz w:val="20"/>
          <w:szCs w:val="20"/>
        </w:rPr>
        <w:t xml:space="preserve"> </w:t>
      </w:r>
      <w:r w:rsidRPr="00DD783D">
        <w:rPr>
          <w:rFonts w:ascii="Tahoma" w:hAnsi="Tahoma" w:cs="Tahoma"/>
          <w:b/>
          <w:sz w:val="20"/>
          <w:szCs w:val="20"/>
        </w:rPr>
        <w:t>1</w:t>
      </w:r>
      <w:r w:rsidR="00E569AF" w:rsidRPr="00DD783D">
        <w:rPr>
          <w:rFonts w:ascii="Tahoma" w:hAnsi="Tahoma" w:cs="Tahoma"/>
          <w:b/>
          <w:sz w:val="20"/>
          <w:szCs w:val="20"/>
        </w:rPr>
        <w:t>0</w:t>
      </w:r>
      <w:r w:rsidRPr="00DD783D">
        <w:rPr>
          <w:rFonts w:ascii="Tahoma" w:hAnsi="Tahoma" w:cs="Tahoma"/>
          <w:b/>
          <w:sz w:val="20"/>
          <w:szCs w:val="20"/>
          <w:vertAlign w:val="superscript"/>
        </w:rPr>
        <w:t>00</w:t>
      </w:r>
      <w:r w:rsidRPr="00DD783D">
        <w:rPr>
          <w:rFonts w:ascii="Tahoma" w:hAnsi="Tahoma" w:cs="Tahoma"/>
          <w:sz w:val="20"/>
          <w:szCs w:val="20"/>
        </w:rPr>
        <w:t>.</w:t>
      </w:r>
    </w:p>
    <w:p w14:paraId="705D0156" w14:textId="77777777" w:rsidR="00CD0DE7" w:rsidRPr="00DD783D" w:rsidRDefault="00AA2F7B" w:rsidP="00CD0DE7">
      <w:pPr>
        <w:numPr>
          <w:ilvl w:val="0"/>
          <w:numId w:val="5"/>
        </w:numPr>
        <w:ind w:left="284" w:hanging="284"/>
        <w:jc w:val="both"/>
        <w:rPr>
          <w:rFonts w:ascii="Tahoma" w:hAnsi="Tahoma" w:cs="Tahoma"/>
          <w:b/>
          <w:sz w:val="20"/>
          <w:szCs w:val="20"/>
        </w:rPr>
      </w:pPr>
      <w:r w:rsidRPr="00DD783D">
        <w:rPr>
          <w:rFonts w:ascii="Tahoma" w:hAnsi="Tahoma" w:cs="Tahoma"/>
          <w:sz w:val="20"/>
          <w:szCs w:val="20"/>
        </w:rPr>
        <w:t xml:space="preserve">Oferty podlegają ocenie w oparciu o kryterium ceny nabycia </w:t>
      </w:r>
      <w:r w:rsidR="00F86EF3" w:rsidRPr="00DD783D">
        <w:rPr>
          <w:rFonts w:ascii="Tahoma" w:hAnsi="Tahoma" w:cs="Tahoma"/>
          <w:sz w:val="20"/>
          <w:szCs w:val="20"/>
        </w:rPr>
        <w:t>praw do nieruchomości netto.</w:t>
      </w:r>
      <w:r w:rsidR="009C6DB0" w:rsidRPr="00DD783D">
        <w:rPr>
          <w:rFonts w:ascii="Tahoma" w:hAnsi="Tahoma" w:cs="Tahoma"/>
          <w:sz w:val="20"/>
          <w:szCs w:val="20"/>
        </w:rPr>
        <w:t xml:space="preserve"> O wyborze </w:t>
      </w:r>
      <w:r w:rsidR="00183A56" w:rsidRPr="00DD783D">
        <w:rPr>
          <w:rFonts w:ascii="Tahoma" w:hAnsi="Tahoma" w:cs="Tahoma"/>
          <w:sz w:val="20"/>
          <w:szCs w:val="20"/>
        </w:rPr>
        <w:t>o</w:t>
      </w:r>
      <w:r w:rsidR="009C6DB0" w:rsidRPr="00DD783D">
        <w:rPr>
          <w:rFonts w:ascii="Tahoma" w:hAnsi="Tahoma" w:cs="Tahoma"/>
          <w:sz w:val="20"/>
          <w:szCs w:val="20"/>
        </w:rPr>
        <w:t>ferenta decyduje oferta zawierająca najwyższą cenę</w:t>
      </w:r>
      <w:r w:rsidR="006B39C7" w:rsidRPr="00DD783D">
        <w:rPr>
          <w:rFonts w:ascii="Tahoma" w:hAnsi="Tahoma" w:cs="Tahoma"/>
          <w:sz w:val="20"/>
          <w:szCs w:val="20"/>
        </w:rPr>
        <w:t>, ale nie niższą niż cena wywoławcza nieruchomości.</w:t>
      </w:r>
    </w:p>
    <w:p w14:paraId="3B092C24" w14:textId="77777777" w:rsidR="0029376D" w:rsidRPr="00DD783D" w:rsidRDefault="00DC7090">
      <w:pPr>
        <w:numPr>
          <w:ilvl w:val="0"/>
          <w:numId w:val="5"/>
        </w:numPr>
        <w:ind w:left="284" w:hanging="284"/>
        <w:jc w:val="both"/>
        <w:rPr>
          <w:rFonts w:ascii="Tahoma" w:hAnsi="Tahoma" w:cs="Tahoma"/>
          <w:b/>
          <w:sz w:val="20"/>
          <w:szCs w:val="20"/>
        </w:rPr>
      </w:pPr>
      <w:r w:rsidRPr="00DD783D">
        <w:rPr>
          <w:rFonts w:ascii="Tahoma" w:hAnsi="Tahoma" w:cs="Tahoma"/>
          <w:b/>
          <w:sz w:val="20"/>
          <w:szCs w:val="20"/>
          <w:lang w:eastAsia="ar-SA"/>
        </w:rPr>
        <w:t xml:space="preserve">Opis </w:t>
      </w:r>
      <w:r w:rsidR="001E7BE3" w:rsidRPr="00DD783D">
        <w:rPr>
          <w:rFonts w:ascii="Tahoma" w:hAnsi="Tahoma" w:cs="Tahoma"/>
          <w:b/>
          <w:sz w:val="20"/>
          <w:szCs w:val="20"/>
          <w:lang w:eastAsia="ar-SA"/>
        </w:rPr>
        <w:t>n</w:t>
      </w:r>
      <w:r w:rsidRPr="00DD783D">
        <w:rPr>
          <w:rFonts w:ascii="Tahoma" w:hAnsi="Tahoma" w:cs="Tahoma"/>
          <w:b/>
          <w:sz w:val="20"/>
          <w:szCs w:val="20"/>
          <w:lang w:eastAsia="ar-SA"/>
        </w:rPr>
        <w:t>ieruchomości:</w:t>
      </w:r>
      <w:r w:rsidRPr="00DD783D">
        <w:rPr>
          <w:rFonts w:ascii="Tahoma" w:hAnsi="Tahoma" w:cs="Tahoma"/>
          <w:sz w:val="20"/>
          <w:szCs w:val="20"/>
          <w:lang w:eastAsia="ar-SA"/>
        </w:rPr>
        <w:t xml:space="preserve"> </w:t>
      </w:r>
      <w:r w:rsidR="003972CD" w:rsidRPr="00DD783D">
        <w:rPr>
          <w:rFonts w:ascii="Tahoma" w:hAnsi="Tahoma" w:cs="Tahoma"/>
          <w:sz w:val="20"/>
          <w:szCs w:val="20"/>
          <w:lang w:eastAsia="ar-SA"/>
        </w:rPr>
        <w:t xml:space="preserve">sprzedaż nieruchomości </w:t>
      </w:r>
      <w:r w:rsidR="00203DE0" w:rsidRPr="00DD783D">
        <w:rPr>
          <w:rFonts w:ascii="Tahoma" w:hAnsi="Tahoma" w:cs="Tahoma"/>
          <w:sz w:val="20"/>
          <w:szCs w:val="20"/>
          <w:lang w:eastAsia="ar-SA"/>
        </w:rPr>
        <w:t>g</w:t>
      </w:r>
      <w:r w:rsidR="00EF2C92" w:rsidRPr="00DD783D">
        <w:rPr>
          <w:rFonts w:ascii="Tahoma" w:hAnsi="Tahoma" w:cs="Tahoma"/>
          <w:sz w:val="20"/>
          <w:szCs w:val="20"/>
          <w:lang w:eastAsia="ar-SA"/>
        </w:rPr>
        <w:t xml:space="preserve">runtowej </w:t>
      </w:r>
      <w:r w:rsidR="006551FC" w:rsidRPr="00DD783D">
        <w:rPr>
          <w:rFonts w:ascii="Tahoma" w:hAnsi="Tahoma" w:cs="Tahoma"/>
          <w:sz w:val="20"/>
          <w:szCs w:val="20"/>
          <w:lang w:eastAsia="ar-SA"/>
        </w:rPr>
        <w:t>nie</w:t>
      </w:r>
      <w:r w:rsidR="00EF2C92" w:rsidRPr="00DD783D">
        <w:rPr>
          <w:rFonts w:ascii="Tahoma" w:hAnsi="Tahoma" w:cs="Tahoma"/>
          <w:sz w:val="20"/>
          <w:szCs w:val="20"/>
          <w:lang w:eastAsia="ar-SA"/>
        </w:rPr>
        <w:t>zabudowanej, położonej</w:t>
      </w:r>
      <w:r w:rsidR="006551FC" w:rsidRPr="00DD783D">
        <w:rPr>
          <w:rFonts w:ascii="Tahoma" w:hAnsi="Tahoma" w:cs="Tahoma"/>
          <w:sz w:val="20"/>
          <w:szCs w:val="20"/>
          <w:lang w:eastAsia="ar-SA"/>
        </w:rPr>
        <w:t xml:space="preserve"> w obrębie </w:t>
      </w:r>
      <w:r w:rsidR="005A54D7" w:rsidRPr="00DD783D">
        <w:rPr>
          <w:rFonts w:ascii="Tahoma" w:hAnsi="Tahoma" w:cs="Tahoma"/>
          <w:sz w:val="20"/>
          <w:szCs w:val="20"/>
          <w:lang w:eastAsia="ar-SA"/>
        </w:rPr>
        <w:t>0009 Wykroty w Gminie Nowogrodziec</w:t>
      </w:r>
      <w:r w:rsidR="003972CD" w:rsidRPr="00DD783D">
        <w:rPr>
          <w:rFonts w:ascii="Tahoma" w:hAnsi="Tahoma" w:cs="Tahoma"/>
          <w:sz w:val="20"/>
          <w:szCs w:val="20"/>
          <w:lang w:eastAsia="ar-SA"/>
        </w:rPr>
        <w:t>, oznaczonej według danych z ewide</w:t>
      </w:r>
      <w:r w:rsidR="007E60C0" w:rsidRPr="00DD783D">
        <w:rPr>
          <w:rFonts w:ascii="Tahoma" w:hAnsi="Tahoma" w:cs="Tahoma"/>
          <w:sz w:val="20"/>
          <w:szCs w:val="20"/>
          <w:lang w:eastAsia="ar-SA"/>
        </w:rPr>
        <w:t>ncji gruntów nr</w:t>
      </w:r>
      <w:r w:rsidR="007024D2" w:rsidRPr="00DD783D">
        <w:rPr>
          <w:rFonts w:ascii="Tahoma" w:hAnsi="Tahoma" w:cs="Tahoma"/>
          <w:sz w:val="20"/>
          <w:szCs w:val="20"/>
          <w:lang w:eastAsia="ar-SA"/>
        </w:rPr>
        <w:t xml:space="preserve"> działki </w:t>
      </w:r>
      <w:r w:rsidR="002B248B" w:rsidRPr="00DD783D">
        <w:rPr>
          <w:rFonts w:ascii="Tahoma" w:hAnsi="Tahoma" w:cs="Tahoma"/>
          <w:sz w:val="20"/>
          <w:szCs w:val="20"/>
          <w:lang w:eastAsia="ar-SA"/>
        </w:rPr>
        <w:t>1125</w:t>
      </w:r>
      <w:r w:rsidR="000D150D" w:rsidRPr="00DD783D">
        <w:rPr>
          <w:rFonts w:ascii="Tahoma" w:hAnsi="Tahoma" w:cs="Tahoma"/>
          <w:sz w:val="20"/>
          <w:szCs w:val="20"/>
          <w:lang w:eastAsia="ar-SA"/>
        </w:rPr>
        <w:t>/</w:t>
      </w:r>
      <w:r w:rsidR="002B248B" w:rsidRPr="00DD783D">
        <w:rPr>
          <w:rFonts w:ascii="Tahoma" w:hAnsi="Tahoma" w:cs="Tahoma"/>
          <w:sz w:val="20"/>
          <w:szCs w:val="20"/>
          <w:lang w:eastAsia="ar-SA"/>
        </w:rPr>
        <w:t>1</w:t>
      </w:r>
      <w:r w:rsidR="000D150D" w:rsidRPr="00DD783D">
        <w:rPr>
          <w:rFonts w:ascii="Tahoma" w:hAnsi="Tahoma" w:cs="Tahoma"/>
          <w:sz w:val="20"/>
          <w:szCs w:val="20"/>
          <w:lang w:eastAsia="ar-SA"/>
        </w:rPr>
        <w:t>2 o</w:t>
      </w:r>
      <w:r w:rsidR="006015F7" w:rsidRPr="00DD783D">
        <w:rPr>
          <w:rFonts w:ascii="Tahoma" w:hAnsi="Tahoma" w:cs="Tahoma"/>
          <w:sz w:val="20"/>
          <w:szCs w:val="20"/>
          <w:lang w:eastAsia="ar-SA"/>
        </w:rPr>
        <w:t xml:space="preserve"> </w:t>
      </w:r>
      <w:r w:rsidR="00EF2C92" w:rsidRPr="00DD783D">
        <w:rPr>
          <w:rFonts w:ascii="Tahoma" w:hAnsi="Tahoma" w:cs="Tahoma"/>
          <w:sz w:val="20"/>
          <w:szCs w:val="20"/>
          <w:lang w:eastAsia="ar-SA"/>
        </w:rPr>
        <w:t xml:space="preserve">powierzchni </w:t>
      </w:r>
      <w:r w:rsidR="000D150D" w:rsidRPr="00DD783D">
        <w:rPr>
          <w:rFonts w:ascii="Tahoma" w:hAnsi="Tahoma" w:cs="Tahoma"/>
          <w:sz w:val="20"/>
          <w:szCs w:val="20"/>
          <w:lang w:eastAsia="ar-SA"/>
        </w:rPr>
        <w:t>0</w:t>
      </w:r>
      <w:r w:rsidR="006015F7" w:rsidRPr="00DD783D">
        <w:rPr>
          <w:rFonts w:ascii="Tahoma" w:hAnsi="Tahoma" w:cs="Tahoma"/>
          <w:sz w:val="20"/>
          <w:szCs w:val="20"/>
          <w:lang w:eastAsia="ar-SA"/>
        </w:rPr>
        <w:t>,</w:t>
      </w:r>
      <w:r w:rsidR="002B248B" w:rsidRPr="00DD783D">
        <w:rPr>
          <w:rFonts w:ascii="Tahoma" w:hAnsi="Tahoma" w:cs="Tahoma"/>
          <w:sz w:val="20"/>
          <w:szCs w:val="20"/>
          <w:lang w:eastAsia="ar-SA"/>
        </w:rPr>
        <w:t>8682</w:t>
      </w:r>
      <w:r w:rsidR="006015F7" w:rsidRPr="00DD783D">
        <w:rPr>
          <w:rFonts w:ascii="Tahoma" w:hAnsi="Tahoma" w:cs="Tahoma"/>
          <w:sz w:val="20"/>
          <w:szCs w:val="20"/>
          <w:lang w:eastAsia="ar-SA"/>
        </w:rPr>
        <w:t xml:space="preserve"> ha</w:t>
      </w:r>
      <w:r w:rsidR="00D361F8" w:rsidRPr="00DD783D">
        <w:rPr>
          <w:rFonts w:ascii="Tahoma" w:hAnsi="Tahoma" w:cs="Tahoma"/>
          <w:sz w:val="20"/>
          <w:szCs w:val="20"/>
          <w:lang w:eastAsia="ar-SA"/>
        </w:rPr>
        <w:t xml:space="preserve">. </w:t>
      </w:r>
      <w:r w:rsidR="003972CD" w:rsidRPr="00DD783D">
        <w:rPr>
          <w:rFonts w:ascii="Tahoma" w:hAnsi="Tahoma" w:cs="Tahoma"/>
          <w:sz w:val="20"/>
          <w:szCs w:val="20"/>
          <w:lang w:eastAsia="ar-SA"/>
        </w:rPr>
        <w:t xml:space="preserve">Prawo </w:t>
      </w:r>
      <w:r w:rsidR="000D150D" w:rsidRPr="00DD783D">
        <w:rPr>
          <w:rFonts w:ascii="Tahoma" w:hAnsi="Tahoma" w:cs="Tahoma"/>
          <w:sz w:val="20"/>
          <w:szCs w:val="20"/>
          <w:lang w:eastAsia="ar-SA"/>
        </w:rPr>
        <w:t xml:space="preserve">własności </w:t>
      </w:r>
      <w:r w:rsidR="007E60C0" w:rsidRPr="00DD783D">
        <w:rPr>
          <w:rFonts w:ascii="Tahoma" w:hAnsi="Tahoma" w:cs="Tahoma"/>
          <w:sz w:val="20"/>
          <w:szCs w:val="20"/>
          <w:lang w:eastAsia="ar-SA"/>
        </w:rPr>
        <w:t xml:space="preserve">Specjalnej Strefy </w:t>
      </w:r>
      <w:r w:rsidR="00311C66" w:rsidRPr="00DD783D">
        <w:rPr>
          <w:rFonts w:ascii="Tahoma" w:hAnsi="Tahoma" w:cs="Tahoma"/>
          <w:sz w:val="20"/>
          <w:szCs w:val="20"/>
          <w:lang w:eastAsia="ar-SA"/>
        </w:rPr>
        <w:t>Ekonomicznej Małej Przedsiębiorczości</w:t>
      </w:r>
      <w:r w:rsidR="003972CD" w:rsidRPr="00DD783D">
        <w:rPr>
          <w:rFonts w:ascii="Tahoma" w:hAnsi="Tahoma" w:cs="Tahoma"/>
          <w:sz w:val="20"/>
          <w:szCs w:val="20"/>
          <w:lang w:eastAsia="ar-SA"/>
        </w:rPr>
        <w:t xml:space="preserve"> </w:t>
      </w:r>
      <w:r w:rsidR="00183A56" w:rsidRPr="00DD783D">
        <w:rPr>
          <w:rFonts w:ascii="Tahoma" w:hAnsi="Tahoma" w:cs="Tahoma"/>
          <w:sz w:val="20"/>
          <w:szCs w:val="20"/>
          <w:lang w:eastAsia="ar-SA"/>
        </w:rPr>
        <w:t xml:space="preserve">S.A. </w:t>
      </w:r>
      <w:r w:rsidR="003972CD" w:rsidRPr="00DD783D">
        <w:rPr>
          <w:rFonts w:ascii="Tahoma" w:hAnsi="Tahoma" w:cs="Tahoma"/>
          <w:sz w:val="20"/>
          <w:szCs w:val="20"/>
          <w:lang w:eastAsia="ar-SA"/>
        </w:rPr>
        <w:t>do zbywanej nieruchomości jest ujawnio</w:t>
      </w:r>
      <w:r w:rsidR="007E60C0" w:rsidRPr="00DD783D">
        <w:rPr>
          <w:rFonts w:ascii="Tahoma" w:hAnsi="Tahoma" w:cs="Tahoma"/>
          <w:sz w:val="20"/>
          <w:szCs w:val="20"/>
          <w:lang w:eastAsia="ar-SA"/>
        </w:rPr>
        <w:t xml:space="preserve">ne w księdze wieczystej </w:t>
      </w:r>
      <w:r w:rsidR="002B248B" w:rsidRPr="00DD783D">
        <w:rPr>
          <w:rFonts w:ascii="Tahoma" w:hAnsi="Tahoma" w:cs="Tahoma"/>
          <w:sz w:val="20"/>
          <w:szCs w:val="20"/>
          <w:lang w:eastAsia="ar-SA"/>
        </w:rPr>
        <w:t xml:space="preserve">JG1B/00023413/5 </w:t>
      </w:r>
      <w:r w:rsidR="00712C3D" w:rsidRPr="00DD783D">
        <w:rPr>
          <w:rFonts w:ascii="Tahoma" w:hAnsi="Tahoma" w:cs="Tahoma"/>
          <w:sz w:val="20"/>
          <w:szCs w:val="20"/>
          <w:lang w:eastAsia="ar-SA"/>
        </w:rPr>
        <w:t xml:space="preserve">prowadzonej przez </w:t>
      </w:r>
      <w:r w:rsidR="003972CD" w:rsidRPr="00DD783D">
        <w:rPr>
          <w:rFonts w:ascii="Tahoma" w:hAnsi="Tahoma" w:cs="Tahoma"/>
          <w:sz w:val="20"/>
          <w:szCs w:val="20"/>
          <w:lang w:eastAsia="ar-SA"/>
        </w:rPr>
        <w:t xml:space="preserve">Sąd Rejonowy w </w:t>
      </w:r>
      <w:r w:rsidR="002B248B" w:rsidRPr="00DD783D">
        <w:rPr>
          <w:rFonts w:ascii="Tahoma" w:hAnsi="Tahoma" w:cs="Tahoma"/>
          <w:sz w:val="20"/>
          <w:szCs w:val="20"/>
          <w:lang w:eastAsia="ar-SA"/>
        </w:rPr>
        <w:t>Bolesławcu</w:t>
      </w:r>
      <w:r w:rsidR="00AB33EE" w:rsidRPr="00DD783D">
        <w:rPr>
          <w:rFonts w:ascii="Tahoma" w:hAnsi="Tahoma" w:cs="Tahoma"/>
          <w:sz w:val="20"/>
          <w:szCs w:val="20"/>
          <w:lang w:eastAsia="ar-SA"/>
        </w:rPr>
        <w:t>,</w:t>
      </w:r>
      <w:r w:rsidR="00EF2C92" w:rsidRPr="00DD783D">
        <w:rPr>
          <w:rFonts w:ascii="Tahoma" w:hAnsi="Tahoma" w:cs="Tahoma"/>
          <w:sz w:val="20"/>
          <w:szCs w:val="20"/>
          <w:lang w:eastAsia="ar-SA"/>
        </w:rPr>
        <w:t xml:space="preserve"> </w:t>
      </w:r>
      <w:r w:rsidR="003972CD" w:rsidRPr="00DD783D">
        <w:rPr>
          <w:rFonts w:ascii="Tahoma" w:hAnsi="Tahoma" w:cs="Tahoma"/>
          <w:sz w:val="20"/>
          <w:szCs w:val="20"/>
          <w:lang w:eastAsia="ar-SA"/>
        </w:rPr>
        <w:t xml:space="preserve">V Wydział </w:t>
      </w:r>
      <w:r w:rsidR="001B7830" w:rsidRPr="00DD783D">
        <w:rPr>
          <w:rFonts w:ascii="Tahoma" w:hAnsi="Tahoma" w:cs="Tahoma"/>
          <w:sz w:val="20"/>
          <w:szCs w:val="20"/>
          <w:lang w:eastAsia="ar-SA"/>
        </w:rPr>
        <w:t>Ksiąg</w:t>
      </w:r>
      <w:r w:rsidR="00B13011" w:rsidRPr="00DD783D">
        <w:rPr>
          <w:rFonts w:ascii="Tahoma" w:hAnsi="Tahoma" w:cs="Tahoma"/>
          <w:sz w:val="20"/>
          <w:szCs w:val="20"/>
          <w:lang w:eastAsia="ar-SA"/>
        </w:rPr>
        <w:t xml:space="preserve"> Wieczystych</w:t>
      </w:r>
      <w:r w:rsidR="0052063B" w:rsidRPr="00DD783D">
        <w:rPr>
          <w:rFonts w:ascii="Tahoma" w:hAnsi="Tahoma" w:cs="Tahoma"/>
          <w:sz w:val="20"/>
          <w:szCs w:val="20"/>
          <w:lang w:eastAsia="ar-SA"/>
        </w:rPr>
        <w:t xml:space="preserve">. </w:t>
      </w:r>
      <w:r w:rsidR="00E86610" w:rsidRPr="00DD783D">
        <w:rPr>
          <w:rFonts w:ascii="Tahoma" w:hAnsi="Tahoma" w:cs="Tahoma"/>
          <w:sz w:val="20"/>
          <w:szCs w:val="20"/>
          <w:lang w:eastAsia="ar-SA"/>
        </w:rPr>
        <w:t>Nieruchomość położona w południowej części obszaru Specjalnej Strefy Ekonomicznej Małej Przedsiębiorczości S.A. w Wykrotach. Kształt działki nieregularny, powierzchnia płaska. Działka znajduje się w odległości około 1</w:t>
      </w:r>
      <w:r w:rsidR="00712C3D" w:rsidRPr="00DD783D">
        <w:rPr>
          <w:rFonts w:ascii="Tahoma" w:hAnsi="Tahoma" w:cs="Tahoma"/>
          <w:sz w:val="20"/>
          <w:szCs w:val="20"/>
          <w:lang w:eastAsia="ar-SA"/>
        </w:rPr>
        <w:t xml:space="preserve"> </w:t>
      </w:r>
      <w:r w:rsidR="00E86610" w:rsidRPr="00DD783D">
        <w:rPr>
          <w:rFonts w:ascii="Tahoma" w:hAnsi="Tahoma" w:cs="Tahoma"/>
          <w:sz w:val="20"/>
          <w:szCs w:val="20"/>
          <w:lang w:eastAsia="ar-SA"/>
        </w:rPr>
        <w:t>km od zjazdu z autostrady A4 (węzeł Godzieszów). Dojazd do nieruchomości z tego zjazdu drogą nr 296</w:t>
      </w:r>
      <w:r w:rsidR="00BC5762" w:rsidRPr="00DD783D">
        <w:rPr>
          <w:rFonts w:ascii="Tahoma" w:hAnsi="Tahoma" w:cs="Tahoma"/>
          <w:sz w:val="20"/>
          <w:szCs w:val="20"/>
          <w:lang w:eastAsia="ar-SA"/>
        </w:rPr>
        <w:t>,</w:t>
      </w:r>
      <w:r w:rsidR="00E86610" w:rsidRPr="00DD783D">
        <w:rPr>
          <w:rFonts w:ascii="Tahoma" w:hAnsi="Tahoma" w:cs="Tahoma"/>
          <w:sz w:val="20"/>
          <w:szCs w:val="20"/>
          <w:lang w:eastAsia="ar-SA"/>
        </w:rPr>
        <w:t xml:space="preserve"> następnie drogą krajową nr 94 i ul. Wyzwolenia</w:t>
      </w:r>
      <w:r w:rsidR="00907FCB" w:rsidRPr="00DD783D">
        <w:rPr>
          <w:rFonts w:ascii="Tahoma" w:hAnsi="Tahoma" w:cs="Tahoma"/>
          <w:sz w:val="20"/>
          <w:szCs w:val="20"/>
          <w:lang w:eastAsia="ar-SA"/>
        </w:rPr>
        <w:t xml:space="preserve"> jest</w:t>
      </w:r>
      <w:r w:rsidR="00E86610" w:rsidRPr="00DD783D">
        <w:rPr>
          <w:rFonts w:ascii="Tahoma" w:hAnsi="Tahoma" w:cs="Tahoma"/>
          <w:sz w:val="20"/>
          <w:szCs w:val="20"/>
          <w:lang w:eastAsia="ar-SA"/>
        </w:rPr>
        <w:t xml:space="preserve"> dobry. Działka znajduje się </w:t>
      </w:r>
      <w:r w:rsidR="00BC5762" w:rsidRPr="00DD783D">
        <w:rPr>
          <w:rFonts w:ascii="Tahoma" w:hAnsi="Tahoma" w:cs="Tahoma"/>
          <w:sz w:val="20"/>
          <w:szCs w:val="20"/>
          <w:lang w:eastAsia="ar-SA"/>
        </w:rPr>
        <w:t>w</w:t>
      </w:r>
      <w:r w:rsidR="00E86610" w:rsidRPr="00DD783D">
        <w:rPr>
          <w:rFonts w:ascii="Tahoma" w:hAnsi="Tahoma" w:cs="Tahoma"/>
          <w:sz w:val="20"/>
          <w:szCs w:val="20"/>
          <w:lang w:eastAsia="ar-SA"/>
        </w:rPr>
        <w:t xml:space="preserve"> zasięgu sieci: kanalizacji sanitarnej, elektrycznej, wodnej i gazowej. Nad działką od strony Wyzwolenia przebiega linia energetyczna WN 220kV; na nieruchomości posadowiony jest słup napowietrznej linii elektroenergetycznej. </w:t>
      </w:r>
      <w:r w:rsidR="0085685A" w:rsidRPr="00DD783D">
        <w:rPr>
          <w:rFonts w:ascii="Tahoma" w:hAnsi="Tahoma" w:cs="Tahoma"/>
          <w:sz w:val="20"/>
          <w:szCs w:val="20"/>
          <w:lang w:eastAsia="ar-SA"/>
        </w:rPr>
        <w:t>W be</w:t>
      </w:r>
      <w:r w:rsidR="00311C66" w:rsidRPr="00DD783D">
        <w:rPr>
          <w:rFonts w:ascii="Tahoma" w:hAnsi="Tahoma" w:cs="Tahoma"/>
          <w:sz w:val="20"/>
          <w:szCs w:val="20"/>
          <w:lang w:eastAsia="ar-SA"/>
        </w:rPr>
        <w:t>zpośredni</w:t>
      </w:r>
      <w:r w:rsidR="0085685A" w:rsidRPr="00DD783D">
        <w:rPr>
          <w:rFonts w:ascii="Tahoma" w:hAnsi="Tahoma" w:cs="Tahoma"/>
          <w:sz w:val="20"/>
          <w:szCs w:val="20"/>
          <w:lang w:eastAsia="ar-SA"/>
        </w:rPr>
        <w:t>m</w:t>
      </w:r>
      <w:r w:rsidR="00311C66" w:rsidRPr="00DD783D">
        <w:rPr>
          <w:rFonts w:ascii="Tahoma" w:hAnsi="Tahoma" w:cs="Tahoma"/>
          <w:sz w:val="20"/>
          <w:szCs w:val="20"/>
          <w:lang w:eastAsia="ar-SA"/>
        </w:rPr>
        <w:t xml:space="preserve"> sąsiedztw</w:t>
      </w:r>
      <w:r w:rsidR="0085685A" w:rsidRPr="00DD783D">
        <w:rPr>
          <w:rFonts w:ascii="Tahoma" w:hAnsi="Tahoma" w:cs="Tahoma"/>
          <w:sz w:val="20"/>
          <w:szCs w:val="20"/>
          <w:lang w:eastAsia="ar-SA"/>
        </w:rPr>
        <w:t>ie nieruchomości</w:t>
      </w:r>
      <w:r w:rsidR="00311C66" w:rsidRPr="00DD783D">
        <w:rPr>
          <w:rFonts w:ascii="Tahoma" w:hAnsi="Tahoma" w:cs="Tahoma"/>
          <w:sz w:val="20"/>
          <w:szCs w:val="20"/>
          <w:lang w:eastAsia="ar-SA"/>
        </w:rPr>
        <w:t xml:space="preserve"> </w:t>
      </w:r>
      <w:r w:rsidR="0085685A" w:rsidRPr="00DD783D">
        <w:rPr>
          <w:rFonts w:ascii="Tahoma" w:hAnsi="Tahoma" w:cs="Tahoma"/>
          <w:sz w:val="20"/>
          <w:szCs w:val="20"/>
          <w:lang w:eastAsia="ar-SA"/>
        </w:rPr>
        <w:t>jest</w:t>
      </w:r>
      <w:r w:rsidR="00E86610" w:rsidRPr="00DD783D">
        <w:rPr>
          <w:rFonts w:ascii="Tahoma" w:hAnsi="Tahoma" w:cs="Tahoma"/>
          <w:sz w:val="20"/>
          <w:szCs w:val="20"/>
          <w:lang w:eastAsia="ar-SA"/>
        </w:rPr>
        <w:t xml:space="preserve"> działka 1125/13, na której zlokalizowany jest parking dla samochodów ciężarowych należący do SSEMP S.A.</w:t>
      </w:r>
      <w:r w:rsidR="00C50C7B" w:rsidRPr="00DD783D">
        <w:rPr>
          <w:rFonts w:ascii="Tahoma" w:hAnsi="Tahoma" w:cs="Tahoma"/>
          <w:sz w:val="20"/>
          <w:szCs w:val="20"/>
          <w:lang w:eastAsia="ar-SA"/>
        </w:rPr>
        <w:t xml:space="preserve"> </w:t>
      </w:r>
      <w:r w:rsidR="00E86610" w:rsidRPr="00DD783D">
        <w:rPr>
          <w:rFonts w:ascii="Tahoma" w:hAnsi="Tahoma" w:cs="Tahoma"/>
          <w:sz w:val="20"/>
          <w:szCs w:val="20"/>
          <w:lang w:eastAsia="ar-SA"/>
        </w:rPr>
        <w:t>Obszar, na którym położona jest nieruchomość, objęty jest miejscowym planem zagospodarowania przestrzennego Gminy Nowogrodziec</w:t>
      </w:r>
      <w:r w:rsidR="0000159A" w:rsidRPr="00DD783D">
        <w:rPr>
          <w:rFonts w:ascii="Tahoma" w:hAnsi="Tahoma" w:cs="Tahoma"/>
          <w:sz w:val="20"/>
          <w:szCs w:val="20"/>
          <w:lang w:eastAsia="ar-SA"/>
        </w:rPr>
        <w:t xml:space="preserve"> na podstawie Uchwały nr VII/70/99 Rady Gminy i Miasta Nowogrodziec z dnia 16 czerwca 1999 r</w:t>
      </w:r>
      <w:r w:rsidR="00E86610" w:rsidRPr="00DD783D">
        <w:rPr>
          <w:rFonts w:ascii="Tahoma" w:hAnsi="Tahoma" w:cs="Tahoma"/>
          <w:sz w:val="20"/>
          <w:szCs w:val="20"/>
          <w:lang w:eastAsia="ar-SA"/>
        </w:rPr>
        <w:t xml:space="preserve">. Zgodnie z ustaleniami planu teren </w:t>
      </w:r>
      <w:r w:rsidR="0085685A" w:rsidRPr="00DD783D">
        <w:rPr>
          <w:rFonts w:ascii="Tahoma" w:hAnsi="Tahoma" w:cs="Tahoma"/>
          <w:sz w:val="20"/>
          <w:szCs w:val="20"/>
          <w:lang w:eastAsia="ar-SA"/>
        </w:rPr>
        <w:t xml:space="preserve">oznaczony jest symbolami SSE01, U, KS tj. </w:t>
      </w:r>
      <w:r w:rsidR="0000159A" w:rsidRPr="00DD783D">
        <w:rPr>
          <w:rFonts w:ascii="Tahoma" w:hAnsi="Tahoma" w:cs="Tahoma"/>
          <w:sz w:val="20"/>
          <w:szCs w:val="20"/>
          <w:lang w:eastAsia="ar-SA"/>
        </w:rPr>
        <w:t>teren przeznacza się pod lokalizację obiektów administracji gospodarczej i usług (motel, gastronomia, parkingi itp.</w:t>
      </w:r>
      <w:r w:rsidR="00DE6112" w:rsidRPr="00DD783D">
        <w:rPr>
          <w:rFonts w:ascii="Tahoma" w:hAnsi="Tahoma" w:cs="Tahoma"/>
          <w:sz w:val="20"/>
          <w:szCs w:val="20"/>
          <w:lang w:eastAsia="ar-SA"/>
        </w:rPr>
        <w:t>).</w:t>
      </w:r>
      <w:r w:rsidR="0000159A" w:rsidRPr="00DD783D">
        <w:rPr>
          <w:rFonts w:ascii="Tahoma" w:hAnsi="Tahoma" w:cs="Tahoma"/>
          <w:sz w:val="20"/>
          <w:szCs w:val="20"/>
          <w:lang w:eastAsia="ar-SA"/>
        </w:rPr>
        <w:t xml:space="preserve"> </w:t>
      </w:r>
      <w:r w:rsidR="00F27C1D" w:rsidRPr="00DD783D">
        <w:rPr>
          <w:rFonts w:ascii="Tahoma" w:hAnsi="Tahoma" w:cs="Tahoma"/>
          <w:sz w:val="20"/>
          <w:szCs w:val="20"/>
          <w:lang w:eastAsia="ar-SA"/>
        </w:rPr>
        <w:t>Zagospodarowanie nieruchomości powinno być zgodne z planem zagospodarowania przestrzennego i warunkami zabudowy.</w:t>
      </w:r>
    </w:p>
    <w:p w14:paraId="69EF2A22" w14:textId="77777777" w:rsidR="00527E2B" w:rsidRPr="00DD783D" w:rsidRDefault="0029376D" w:rsidP="00527E2B">
      <w:pPr>
        <w:numPr>
          <w:ilvl w:val="0"/>
          <w:numId w:val="5"/>
        </w:numPr>
        <w:suppressAutoHyphens/>
        <w:ind w:left="284" w:hanging="284"/>
        <w:jc w:val="both"/>
        <w:rPr>
          <w:rFonts w:ascii="Tahoma" w:hAnsi="Tahoma" w:cs="Tahoma"/>
          <w:sz w:val="20"/>
          <w:szCs w:val="20"/>
          <w:lang w:eastAsia="ar-SA"/>
        </w:rPr>
      </w:pPr>
      <w:r w:rsidRPr="00DD783D">
        <w:rPr>
          <w:rFonts w:ascii="Tahoma" w:hAnsi="Tahoma" w:cs="Tahoma"/>
          <w:sz w:val="20"/>
          <w:szCs w:val="20"/>
          <w:lang w:eastAsia="ar-SA"/>
        </w:rPr>
        <w:t xml:space="preserve">Nieruchomość można będzie obejrzeć w </w:t>
      </w:r>
      <w:r w:rsidR="00314145" w:rsidRPr="00DD783D">
        <w:rPr>
          <w:rFonts w:ascii="Tahoma" w:hAnsi="Tahoma" w:cs="Tahoma"/>
          <w:sz w:val="20"/>
          <w:szCs w:val="20"/>
          <w:lang w:eastAsia="ar-SA"/>
        </w:rPr>
        <w:t>Wykrotach</w:t>
      </w:r>
      <w:r w:rsidRPr="00DD783D">
        <w:rPr>
          <w:rFonts w:ascii="Tahoma" w:hAnsi="Tahoma" w:cs="Tahoma"/>
          <w:sz w:val="20"/>
          <w:szCs w:val="20"/>
          <w:lang w:eastAsia="ar-SA"/>
        </w:rPr>
        <w:t xml:space="preserve"> </w:t>
      </w:r>
      <w:r w:rsidR="00A70E33" w:rsidRPr="00DD783D">
        <w:rPr>
          <w:rFonts w:ascii="Tahoma" w:hAnsi="Tahoma" w:cs="Tahoma"/>
          <w:sz w:val="20"/>
          <w:szCs w:val="20"/>
          <w:lang w:eastAsia="ar-SA"/>
        </w:rPr>
        <w:t xml:space="preserve">do dnia </w:t>
      </w:r>
      <w:r w:rsidR="0085685A" w:rsidRPr="00DD783D">
        <w:rPr>
          <w:rFonts w:ascii="Tahoma" w:hAnsi="Tahoma" w:cs="Tahoma"/>
          <w:sz w:val="20"/>
          <w:szCs w:val="20"/>
          <w:lang w:eastAsia="ar-SA"/>
        </w:rPr>
        <w:t>8</w:t>
      </w:r>
      <w:r w:rsidR="004F7163" w:rsidRPr="00DD783D">
        <w:rPr>
          <w:rFonts w:ascii="Tahoma" w:hAnsi="Tahoma" w:cs="Tahoma"/>
          <w:sz w:val="20"/>
          <w:szCs w:val="20"/>
          <w:lang w:eastAsia="ar-SA"/>
        </w:rPr>
        <w:t xml:space="preserve"> </w:t>
      </w:r>
      <w:r w:rsidR="0085685A" w:rsidRPr="00DD783D">
        <w:rPr>
          <w:rFonts w:ascii="Tahoma" w:hAnsi="Tahoma" w:cs="Tahoma"/>
          <w:sz w:val="20"/>
          <w:szCs w:val="20"/>
          <w:lang w:eastAsia="ar-SA"/>
        </w:rPr>
        <w:t>lipca</w:t>
      </w:r>
      <w:r w:rsidR="00CB5DCB" w:rsidRPr="00DD783D">
        <w:rPr>
          <w:rFonts w:ascii="Tahoma" w:hAnsi="Tahoma" w:cs="Tahoma"/>
          <w:sz w:val="20"/>
          <w:szCs w:val="20"/>
          <w:lang w:eastAsia="ar-SA"/>
        </w:rPr>
        <w:t xml:space="preserve"> 202</w:t>
      </w:r>
      <w:r w:rsidR="0085685A" w:rsidRPr="00DD783D">
        <w:rPr>
          <w:rFonts w:ascii="Tahoma" w:hAnsi="Tahoma" w:cs="Tahoma"/>
          <w:sz w:val="20"/>
          <w:szCs w:val="20"/>
          <w:lang w:eastAsia="ar-SA"/>
        </w:rPr>
        <w:t>6</w:t>
      </w:r>
      <w:r w:rsidR="00CB5DCB" w:rsidRPr="00DD783D">
        <w:rPr>
          <w:rFonts w:ascii="Tahoma" w:hAnsi="Tahoma" w:cs="Tahoma"/>
          <w:sz w:val="20"/>
          <w:szCs w:val="20"/>
          <w:lang w:eastAsia="ar-SA"/>
        </w:rPr>
        <w:t xml:space="preserve"> roku </w:t>
      </w:r>
      <w:r w:rsidR="00A70E33" w:rsidRPr="00DD783D">
        <w:rPr>
          <w:rFonts w:ascii="Tahoma" w:hAnsi="Tahoma" w:cs="Tahoma"/>
          <w:sz w:val="20"/>
          <w:szCs w:val="20"/>
          <w:lang w:eastAsia="ar-SA"/>
        </w:rPr>
        <w:t>po uprzednim kontakcie z Pan</w:t>
      </w:r>
      <w:r w:rsidR="00043722" w:rsidRPr="00DD783D">
        <w:rPr>
          <w:rFonts w:ascii="Tahoma" w:hAnsi="Tahoma" w:cs="Tahoma"/>
          <w:sz w:val="20"/>
          <w:szCs w:val="20"/>
          <w:lang w:eastAsia="ar-SA"/>
        </w:rPr>
        <w:t>em</w:t>
      </w:r>
      <w:r w:rsidR="004F7163" w:rsidRPr="00DD783D">
        <w:rPr>
          <w:rFonts w:ascii="Tahoma" w:hAnsi="Tahoma" w:cs="Tahoma"/>
          <w:sz w:val="20"/>
          <w:szCs w:val="20"/>
          <w:lang w:eastAsia="ar-SA"/>
        </w:rPr>
        <w:t xml:space="preserve"> Jarosławem </w:t>
      </w:r>
      <w:proofErr w:type="spellStart"/>
      <w:r w:rsidR="004F7163" w:rsidRPr="00DD783D">
        <w:rPr>
          <w:rFonts w:ascii="Tahoma" w:hAnsi="Tahoma" w:cs="Tahoma"/>
          <w:sz w:val="20"/>
          <w:szCs w:val="20"/>
          <w:lang w:eastAsia="ar-SA"/>
        </w:rPr>
        <w:t>Osmolakiem</w:t>
      </w:r>
      <w:proofErr w:type="spellEnd"/>
      <w:r w:rsidR="00A70E33" w:rsidRPr="00DD783D">
        <w:rPr>
          <w:rFonts w:ascii="Tahoma" w:hAnsi="Tahoma" w:cs="Tahoma"/>
          <w:sz w:val="20"/>
          <w:szCs w:val="20"/>
          <w:lang w:eastAsia="ar-SA"/>
        </w:rPr>
        <w:t>, kom</w:t>
      </w:r>
      <w:r w:rsidR="00CB5DCB" w:rsidRPr="00DD783D">
        <w:rPr>
          <w:rFonts w:ascii="Tahoma" w:hAnsi="Tahoma" w:cs="Tahoma"/>
          <w:sz w:val="20"/>
          <w:szCs w:val="20"/>
          <w:lang w:eastAsia="ar-SA"/>
        </w:rPr>
        <w:t>.</w:t>
      </w:r>
      <w:r w:rsidR="00A70E33" w:rsidRPr="00DD783D">
        <w:rPr>
          <w:rFonts w:ascii="Tahoma" w:hAnsi="Tahoma" w:cs="Tahoma"/>
          <w:sz w:val="20"/>
          <w:szCs w:val="20"/>
          <w:lang w:eastAsia="ar-SA"/>
        </w:rPr>
        <w:t xml:space="preserve">: </w:t>
      </w:r>
      <w:r w:rsidR="004F7163" w:rsidRPr="00DD783D">
        <w:rPr>
          <w:rFonts w:ascii="Tahoma" w:hAnsi="Tahoma" w:cs="Tahoma"/>
          <w:sz w:val="20"/>
          <w:szCs w:val="20"/>
          <w:lang w:eastAsia="ar-SA"/>
        </w:rPr>
        <w:t>660 691 561</w:t>
      </w:r>
      <w:r w:rsidR="00A70E33" w:rsidRPr="00DD783D">
        <w:rPr>
          <w:rFonts w:ascii="Tahoma" w:hAnsi="Tahoma" w:cs="Tahoma"/>
          <w:sz w:val="20"/>
          <w:szCs w:val="20"/>
          <w:lang w:eastAsia="ar-SA"/>
        </w:rPr>
        <w:t>, tel</w:t>
      </w:r>
      <w:r w:rsidR="00D209A8" w:rsidRPr="00DD783D">
        <w:rPr>
          <w:rFonts w:ascii="Tahoma" w:hAnsi="Tahoma" w:cs="Tahoma"/>
          <w:sz w:val="20"/>
          <w:szCs w:val="20"/>
          <w:lang w:eastAsia="ar-SA"/>
        </w:rPr>
        <w:t>.</w:t>
      </w:r>
      <w:r w:rsidR="00A70E33" w:rsidRPr="00DD783D">
        <w:rPr>
          <w:rFonts w:ascii="Tahoma" w:hAnsi="Tahoma" w:cs="Tahoma"/>
          <w:sz w:val="20"/>
          <w:szCs w:val="20"/>
          <w:lang w:eastAsia="ar-SA"/>
        </w:rPr>
        <w:t xml:space="preserve">: </w:t>
      </w:r>
      <w:r w:rsidR="00D209A8" w:rsidRPr="00DD783D">
        <w:rPr>
          <w:rFonts w:ascii="Tahoma" w:hAnsi="Tahoma" w:cs="Tahoma"/>
          <w:sz w:val="20"/>
          <w:szCs w:val="20"/>
          <w:lang w:eastAsia="ar-SA"/>
        </w:rPr>
        <w:t>(</w:t>
      </w:r>
      <w:r w:rsidR="00A91FA2" w:rsidRPr="00DD783D">
        <w:rPr>
          <w:rFonts w:ascii="Tahoma" w:hAnsi="Tahoma" w:cs="Tahoma"/>
          <w:sz w:val="20"/>
          <w:szCs w:val="20"/>
          <w:lang w:eastAsia="ar-SA"/>
        </w:rPr>
        <w:t>+ 48</w:t>
      </w:r>
      <w:r w:rsidR="00D209A8" w:rsidRPr="00DD783D">
        <w:rPr>
          <w:rFonts w:ascii="Tahoma" w:hAnsi="Tahoma" w:cs="Tahoma"/>
          <w:sz w:val="20"/>
          <w:szCs w:val="20"/>
          <w:lang w:eastAsia="ar-SA"/>
        </w:rPr>
        <w:t>)</w:t>
      </w:r>
      <w:r w:rsidR="00A91FA2" w:rsidRPr="00DD783D">
        <w:rPr>
          <w:rFonts w:ascii="Tahoma" w:hAnsi="Tahoma" w:cs="Tahoma"/>
          <w:sz w:val="20"/>
          <w:szCs w:val="20"/>
          <w:lang w:eastAsia="ar-SA"/>
        </w:rPr>
        <w:t xml:space="preserve"> </w:t>
      </w:r>
      <w:r w:rsidR="00A70E33" w:rsidRPr="00DD783D">
        <w:rPr>
          <w:rFonts w:ascii="Tahoma" w:hAnsi="Tahoma" w:cs="Tahoma"/>
          <w:sz w:val="20"/>
          <w:szCs w:val="20"/>
          <w:lang w:eastAsia="ar-SA"/>
        </w:rPr>
        <w:t>75 645 20 3</w:t>
      </w:r>
      <w:r w:rsidR="0008776C" w:rsidRPr="00DD783D">
        <w:rPr>
          <w:rFonts w:ascii="Tahoma" w:hAnsi="Tahoma" w:cs="Tahoma"/>
          <w:sz w:val="20"/>
          <w:szCs w:val="20"/>
          <w:lang w:eastAsia="ar-SA"/>
        </w:rPr>
        <w:t>0</w:t>
      </w:r>
      <w:r w:rsidR="00A70E33" w:rsidRPr="00DD783D">
        <w:rPr>
          <w:rFonts w:ascii="Tahoma" w:hAnsi="Tahoma" w:cs="Tahoma"/>
          <w:sz w:val="20"/>
          <w:szCs w:val="20"/>
          <w:lang w:eastAsia="ar-SA"/>
        </w:rPr>
        <w:t xml:space="preserve">, e-mail: </w:t>
      </w:r>
      <w:hyperlink r:id="rId9" w:history="1">
        <w:r w:rsidR="008F7585" w:rsidRPr="00DD783D">
          <w:rPr>
            <w:rStyle w:val="Hipercze"/>
            <w:rFonts w:ascii="Tahoma" w:hAnsi="Tahoma" w:cs="Tahoma"/>
            <w:color w:val="auto"/>
            <w:sz w:val="20"/>
            <w:szCs w:val="20"/>
            <w:lang w:eastAsia="ar-SA"/>
          </w:rPr>
          <w:t>j.osmolak@ssemp.pl</w:t>
        </w:r>
      </w:hyperlink>
    </w:p>
    <w:p w14:paraId="17303804" w14:textId="77777777" w:rsidR="00721504" w:rsidRPr="00DD783D" w:rsidRDefault="002C66A5" w:rsidP="00721504">
      <w:pPr>
        <w:numPr>
          <w:ilvl w:val="0"/>
          <w:numId w:val="5"/>
        </w:numPr>
        <w:suppressAutoHyphens/>
        <w:ind w:left="284" w:hanging="284"/>
        <w:jc w:val="both"/>
        <w:rPr>
          <w:rFonts w:ascii="Tahoma" w:hAnsi="Tahoma" w:cs="Tahoma"/>
          <w:sz w:val="20"/>
          <w:szCs w:val="20"/>
          <w:lang w:eastAsia="ar-SA"/>
        </w:rPr>
      </w:pPr>
      <w:r w:rsidRPr="00DD783D">
        <w:rPr>
          <w:rFonts w:ascii="Tahoma" w:eastAsia="Calibri" w:hAnsi="Tahoma" w:cs="Tahoma"/>
          <w:sz w:val="20"/>
          <w:szCs w:val="20"/>
          <w:lang w:eastAsia="en-US"/>
        </w:rPr>
        <w:t xml:space="preserve">W przetargu jako </w:t>
      </w:r>
      <w:r w:rsidR="003B77CE" w:rsidRPr="00DD783D">
        <w:rPr>
          <w:rFonts w:ascii="Tahoma" w:eastAsia="Calibri" w:hAnsi="Tahoma" w:cs="Tahoma"/>
          <w:sz w:val="20"/>
          <w:szCs w:val="20"/>
          <w:lang w:eastAsia="en-US"/>
        </w:rPr>
        <w:t>o</w:t>
      </w:r>
      <w:r w:rsidR="00721504" w:rsidRPr="00DD783D">
        <w:rPr>
          <w:rFonts w:ascii="Tahoma" w:eastAsia="Calibri" w:hAnsi="Tahoma" w:cs="Tahoma"/>
          <w:sz w:val="20"/>
          <w:szCs w:val="20"/>
          <w:lang w:eastAsia="en-US"/>
        </w:rPr>
        <w:t xml:space="preserve">ferenci nie mogą uczestniczyć: </w:t>
      </w:r>
    </w:p>
    <w:p w14:paraId="2FE1A6E1" w14:textId="77777777" w:rsidR="00721504" w:rsidRPr="00DD783D" w:rsidRDefault="00721504" w:rsidP="00E46DA2">
      <w:pPr>
        <w:numPr>
          <w:ilvl w:val="0"/>
          <w:numId w:val="11"/>
        </w:numPr>
        <w:ind w:left="567" w:hanging="283"/>
        <w:contextualSpacing/>
        <w:jc w:val="both"/>
        <w:rPr>
          <w:rFonts w:ascii="Tahoma" w:eastAsia="Calibri" w:hAnsi="Tahoma" w:cs="Tahoma"/>
          <w:sz w:val="20"/>
          <w:szCs w:val="20"/>
          <w:lang w:eastAsia="en-US"/>
        </w:rPr>
      </w:pPr>
      <w:r w:rsidRPr="00DD783D">
        <w:rPr>
          <w:rFonts w:ascii="Tahoma" w:eastAsia="Calibri" w:hAnsi="Tahoma" w:cs="Tahoma"/>
          <w:sz w:val="20"/>
          <w:szCs w:val="20"/>
          <w:lang w:eastAsia="en-US"/>
        </w:rPr>
        <w:t xml:space="preserve">członkowie organu zarządzającego Spółką i jej organu nadzorczego; </w:t>
      </w:r>
    </w:p>
    <w:p w14:paraId="7ECBCCC4" w14:textId="77777777" w:rsidR="00721504" w:rsidRPr="00DD783D" w:rsidRDefault="00721504" w:rsidP="00E46DA2">
      <w:pPr>
        <w:numPr>
          <w:ilvl w:val="0"/>
          <w:numId w:val="11"/>
        </w:numPr>
        <w:suppressAutoHyphens/>
        <w:ind w:left="567" w:hanging="283"/>
        <w:jc w:val="both"/>
        <w:rPr>
          <w:rFonts w:ascii="Tahoma" w:hAnsi="Tahoma" w:cs="Tahoma"/>
          <w:sz w:val="20"/>
          <w:szCs w:val="20"/>
          <w:lang w:eastAsia="ar-SA"/>
        </w:rPr>
      </w:pPr>
      <w:r w:rsidRPr="00DD783D">
        <w:rPr>
          <w:rFonts w:ascii="Tahoma" w:eastAsia="Calibri" w:hAnsi="Tahoma" w:cs="Tahoma"/>
          <w:sz w:val="20"/>
          <w:szCs w:val="20"/>
          <w:lang w:eastAsia="en-US"/>
        </w:rPr>
        <w:t xml:space="preserve">podmiot gospodarczy prowadzący przetarg oraz członkowie jego władz i organu nadzorczego; </w:t>
      </w:r>
    </w:p>
    <w:p w14:paraId="6B7B82E5" w14:textId="77777777" w:rsidR="00721504" w:rsidRPr="00DD783D" w:rsidRDefault="00721504" w:rsidP="00E46DA2">
      <w:pPr>
        <w:numPr>
          <w:ilvl w:val="0"/>
          <w:numId w:val="11"/>
        </w:numPr>
        <w:suppressAutoHyphens/>
        <w:ind w:left="567" w:hanging="283"/>
        <w:jc w:val="both"/>
        <w:rPr>
          <w:rFonts w:ascii="Tahoma" w:hAnsi="Tahoma" w:cs="Tahoma"/>
          <w:sz w:val="20"/>
          <w:szCs w:val="20"/>
          <w:lang w:eastAsia="ar-SA"/>
        </w:rPr>
      </w:pPr>
      <w:r w:rsidRPr="00DD783D">
        <w:rPr>
          <w:rFonts w:ascii="Tahoma" w:eastAsia="Calibri" w:hAnsi="Tahoma" w:cs="Tahoma"/>
          <w:sz w:val="20"/>
          <w:szCs w:val="20"/>
          <w:lang w:eastAsia="en-US"/>
        </w:rPr>
        <w:t>osoby, którym powierzono wykonanie czynności związanych z przep</w:t>
      </w:r>
      <w:r w:rsidR="00AF5244" w:rsidRPr="00DD783D">
        <w:rPr>
          <w:rFonts w:ascii="Tahoma" w:eastAsia="Calibri" w:hAnsi="Tahoma" w:cs="Tahoma"/>
          <w:sz w:val="20"/>
          <w:szCs w:val="20"/>
          <w:lang w:eastAsia="en-US"/>
        </w:rPr>
        <w:t>rowadzeniem przetargu</w:t>
      </w:r>
      <w:r w:rsidRPr="00DD783D">
        <w:rPr>
          <w:rFonts w:ascii="Tahoma" w:eastAsia="Calibri" w:hAnsi="Tahoma" w:cs="Tahoma"/>
          <w:sz w:val="20"/>
          <w:szCs w:val="20"/>
          <w:lang w:eastAsia="en-US"/>
        </w:rPr>
        <w:t xml:space="preserve">; </w:t>
      </w:r>
    </w:p>
    <w:p w14:paraId="7C598998" w14:textId="77777777" w:rsidR="00721504" w:rsidRPr="00DD783D" w:rsidRDefault="00721504" w:rsidP="00E46DA2">
      <w:pPr>
        <w:numPr>
          <w:ilvl w:val="0"/>
          <w:numId w:val="11"/>
        </w:numPr>
        <w:suppressAutoHyphens/>
        <w:ind w:left="567" w:hanging="283"/>
        <w:jc w:val="both"/>
        <w:rPr>
          <w:rFonts w:ascii="Tahoma" w:hAnsi="Tahoma" w:cs="Tahoma"/>
          <w:sz w:val="20"/>
          <w:szCs w:val="20"/>
          <w:lang w:eastAsia="ar-SA"/>
        </w:rPr>
      </w:pPr>
      <w:r w:rsidRPr="00DD783D">
        <w:rPr>
          <w:rFonts w:ascii="Tahoma" w:eastAsia="Calibri" w:hAnsi="Tahoma" w:cs="Tahoma"/>
          <w:sz w:val="20"/>
          <w:szCs w:val="20"/>
          <w:lang w:eastAsia="en-US"/>
        </w:rPr>
        <w:t>małżonek, dzieci, rodzice i rodzeń</w:t>
      </w:r>
      <w:r w:rsidR="006C194C" w:rsidRPr="00DD783D">
        <w:rPr>
          <w:rFonts w:ascii="Tahoma" w:eastAsia="Calibri" w:hAnsi="Tahoma" w:cs="Tahoma"/>
          <w:sz w:val="20"/>
          <w:szCs w:val="20"/>
          <w:lang w:eastAsia="en-US"/>
        </w:rPr>
        <w:t xml:space="preserve">stwo osób, o których mowa w punktach </w:t>
      </w:r>
      <w:r w:rsidRPr="00DD783D">
        <w:rPr>
          <w:rFonts w:ascii="Tahoma" w:eastAsia="Calibri" w:hAnsi="Tahoma" w:cs="Tahoma"/>
          <w:sz w:val="20"/>
          <w:szCs w:val="20"/>
          <w:lang w:eastAsia="en-US"/>
        </w:rPr>
        <w:t xml:space="preserve">1-3; </w:t>
      </w:r>
    </w:p>
    <w:p w14:paraId="1200768C" w14:textId="06251EA8" w:rsidR="00527E2B" w:rsidRPr="00DD783D" w:rsidRDefault="00721504" w:rsidP="00527E2B">
      <w:pPr>
        <w:numPr>
          <w:ilvl w:val="0"/>
          <w:numId w:val="11"/>
        </w:numPr>
        <w:ind w:left="567" w:hanging="283"/>
        <w:contextualSpacing/>
        <w:jc w:val="both"/>
        <w:rPr>
          <w:rFonts w:ascii="Tahoma" w:eastAsia="Calibri" w:hAnsi="Tahoma" w:cs="Tahoma"/>
          <w:sz w:val="20"/>
          <w:szCs w:val="20"/>
          <w:lang w:eastAsia="en-US"/>
        </w:rPr>
      </w:pPr>
      <w:r w:rsidRPr="00DD783D">
        <w:rPr>
          <w:rFonts w:ascii="Tahoma" w:eastAsia="Calibri" w:hAnsi="Tahoma" w:cs="Tahoma"/>
          <w:sz w:val="20"/>
          <w:szCs w:val="20"/>
          <w:lang w:eastAsia="en-US"/>
        </w:rPr>
        <w:t>osoby, które pozostają</w:t>
      </w:r>
      <w:r w:rsidR="006C194C" w:rsidRPr="00DD783D">
        <w:rPr>
          <w:rFonts w:ascii="Tahoma" w:eastAsia="Calibri" w:hAnsi="Tahoma" w:cs="Tahoma"/>
          <w:sz w:val="20"/>
          <w:szCs w:val="20"/>
          <w:lang w:eastAsia="en-US"/>
        </w:rPr>
        <w:t xml:space="preserve"> z osobami, o których mowa w punktach</w:t>
      </w:r>
      <w:r w:rsidRPr="00DD783D">
        <w:rPr>
          <w:rFonts w:ascii="Tahoma" w:eastAsia="Calibri" w:hAnsi="Tahoma" w:cs="Tahoma"/>
          <w:sz w:val="20"/>
          <w:szCs w:val="20"/>
          <w:lang w:eastAsia="en-US"/>
        </w:rPr>
        <w:t xml:space="preserve"> 1-3 w takim stosunku prawnym lub faktycznym,</w:t>
      </w:r>
      <w:r w:rsidR="002F7C62">
        <w:rPr>
          <w:rFonts w:ascii="Tahoma" w:eastAsia="Calibri" w:hAnsi="Tahoma" w:cs="Tahoma"/>
          <w:sz w:val="20"/>
          <w:szCs w:val="20"/>
          <w:lang w:eastAsia="en-US"/>
        </w:rPr>
        <w:t xml:space="preserve"> </w:t>
      </w:r>
      <w:r w:rsidR="006C194C" w:rsidRPr="00DD783D">
        <w:rPr>
          <w:rFonts w:ascii="Tahoma" w:eastAsia="Calibri" w:hAnsi="Tahoma" w:cs="Tahoma"/>
          <w:sz w:val="20"/>
          <w:szCs w:val="20"/>
          <w:lang w:eastAsia="en-US"/>
        </w:rPr>
        <w:t xml:space="preserve">że może </w:t>
      </w:r>
      <w:r w:rsidRPr="00DD783D">
        <w:rPr>
          <w:rFonts w:ascii="Tahoma" w:eastAsia="Calibri" w:hAnsi="Tahoma" w:cs="Tahoma"/>
          <w:sz w:val="20"/>
          <w:szCs w:val="20"/>
          <w:lang w:eastAsia="en-US"/>
        </w:rPr>
        <w:t xml:space="preserve">to budzić uzasadnione wątpliwości co do bezstronności </w:t>
      </w:r>
      <w:r w:rsidR="00AF5244" w:rsidRPr="00DD783D">
        <w:rPr>
          <w:rFonts w:ascii="Tahoma" w:eastAsia="Calibri" w:hAnsi="Tahoma" w:cs="Tahoma"/>
          <w:sz w:val="20"/>
          <w:szCs w:val="20"/>
          <w:lang w:eastAsia="en-US"/>
        </w:rPr>
        <w:t>prowadzącego przetarg</w:t>
      </w:r>
      <w:r w:rsidRPr="00DD783D">
        <w:rPr>
          <w:rFonts w:ascii="Tahoma" w:eastAsia="Calibri" w:hAnsi="Tahoma" w:cs="Tahoma"/>
          <w:sz w:val="20"/>
          <w:szCs w:val="20"/>
          <w:lang w:eastAsia="en-US"/>
        </w:rPr>
        <w:t>.</w:t>
      </w:r>
    </w:p>
    <w:p w14:paraId="36D082BF" w14:textId="6FB197EF" w:rsidR="00527E2B" w:rsidRPr="00DD783D" w:rsidRDefault="00963875" w:rsidP="00721504">
      <w:pPr>
        <w:numPr>
          <w:ilvl w:val="0"/>
          <w:numId w:val="5"/>
        </w:numPr>
        <w:ind w:left="284" w:hanging="284"/>
        <w:jc w:val="both"/>
        <w:rPr>
          <w:rFonts w:ascii="Tahoma" w:hAnsi="Tahoma" w:cs="Tahoma"/>
          <w:sz w:val="20"/>
          <w:szCs w:val="20"/>
        </w:rPr>
      </w:pPr>
      <w:r w:rsidRPr="00DD783D">
        <w:rPr>
          <w:rFonts w:ascii="Tahoma" w:hAnsi="Tahoma" w:cs="Tahoma"/>
          <w:sz w:val="20"/>
          <w:szCs w:val="20"/>
        </w:rPr>
        <w:t>Spółka</w:t>
      </w:r>
      <w:r w:rsidR="00527E2B" w:rsidRPr="00DD783D">
        <w:rPr>
          <w:rFonts w:ascii="Tahoma" w:hAnsi="Tahoma" w:cs="Tahoma"/>
          <w:sz w:val="20"/>
          <w:szCs w:val="20"/>
        </w:rPr>
        <w:t xml:space="preserve"> niezwłocznie po otwarciu ofert sprawdza, czy wadium zostało wniesione w należytej wysokości.</w:t>
      </w:r>
    </w:p>
    <w:p w14:paraId="7834A177" w14:textId="0B1EA19D" w:rsidR="00BE11D9" w:rsidRPr="00DD783D" w:rsidRDefault="00BE11D9" w:rsidP="00721504">
      <w:pPr>
        <w:numPr>
          <w:ilvl w:val="0"/>
          <w:numId w:val="5"/>
        </w:numPr>
        <w:ind w:left="284" w:hanging="284"/>
        <w:jc w:val="both"/>
        <w:rPr>
          <w:rFonts w:ascii="Tahoma" w:hAnsi="Tahoma" w:cs="Tahoma"/>
          <w:sz w:val="20"/>
          <w:szCs w:val="20"/>
        </w:rPr>
      </w:pPr>
      <w:r w:rsidRPr="00DD783D">
        <w:rPr>
          <w:rFonts w:ascii="Tahoma" w:hAnsi="Tahoma" w:cs="Tahoma"/>
          <w:sz w:val="20"/>
          <w:szCs w:val="20"/>
        </w:rPr>
        <w:t xml:space="preserve">W przypadku uchylenia się przez </w:t>
      </w:r>
      <w:r w:rsidR="003B77CE" w:rsidRPr="00DD783D">
        <w:rPr>
          <w:rFonts w:ascii="Tahoma" w:hAnsi="Tahoma" w:cs="Tahoma"/>
          <w:sz w:val="20"/>
          <w:szCs w:val="20"/>
        </w:rPr>
        <w:t>o</w:t>
      </w:r>
      <w:r w:rsidR="001B08C4" w:rsidRPr="00DD783D">
        <w:rPr>
          <w:rFonts w:ascii="Tahoma" w:hAnsi="Tahoma" w:cs="Tahoma"/>
          <w:sz w:val="20"/>
          <w:szCs w:val="20"/>
        </w:rPr>
        <w:t>ferenta</w:t>
      </w:r>
      <w:r w:rsidRPr="00DD783D">
        <w:rPr>
          <w:rFonts w:ascii="Tahoma" w:hAnsi="Tahoma" w:cs="Tahoma"/>
          <w:sz w:val="20"/>
          <w:szCs w:val="20"/>
        </w:rPr>
        <w:t xml:space="preserve"> </w:t>
      </w:r>
      <w:r w:rsidR="00D64A76" w:rsidRPr="00DD783D">
        <w:rPr>
          <w:rFonts w:ascii="Tahoma" w:hAnsi="Tahoma" w:cs="Tahoma"/>
          <w:sz w:val="20"/>
          <w:szCs w:val="20"/>
        </w:rPr>
        <w:t xml:space="preserve">wyłonionego </w:t>
      </w:r>
      <w:r w:rsidRPr="00DD783D">
        <w:rPr>
          <w:rFonts w:ascii="Tahoma" w:hAnsi="Tahoma" w:cs="Tahoma"/>
          <w:sz w:val="20"/>
          <w:szCs w:val="20"/>
        </w:rPr>
        <w:t>w trakcie przetargu od zawarcia umowy sprzedaży, wadium nie podlega zwrotowi.</w:t>
      </w:r>
      <w:r w:rsidR="00C15EAC" w:rsidRPr="00DD783D">
        <w:rPr>
          <w:rFonts w:ascii="Tahoma" w:hAnsi="Tahoma" w:cs="Tahoma"/>
          <w:sz w:val="20"/>
          <w:szCs w:val="20"/>
        </w:rPr>
        <w:t xml:space="preserve"> Wadium przepada również na rzecz Spółki, jeżeli żaden z uczestników przetargu nie zaoferuje ceny wywoławczej. Wadium złożone przez oferentów, których oferty nie zostaną przyjęte, zostanie zwrócone bezpośrednio po dokonaniu wyboru oferty. Wadium złożone przez nabywcę zostanie zarachowane na poczet ceny. Jeżeli wadium było złożone przez nabywcę w innej formie niż w pieniądzu, ulega ono zwrotowi po zapłaceniu ceny nabycia.</w:t>
      </w:r>
    </w:p>
    <w:p w14:paraId="16234865" w14:textId="37F9B533" w:rsidR="00C95D31" w:rsidRPr="00DD783D" w:rsidRDefault="002661EB" w:rsidP="00A91FA2">
      <w:pPr>
        <w:numPr>
          <w:ilvl w:val="0"/>
          <w:numId w:val="5"/>
        </w:numPr>
        <w:ind w:left="284" w:hanging="284"/>
        <w:jc w:val="both"/>
        <w:rPr>
          <w:rFonts w:ascii="Tahoma" w:hAnsi="Tahoma" w:cs="Tahoma"/>
          <w:sz w:val="20"/>
          <w:szCs w:val="20"/>
        </w:rPr>
      </w:pPr>
      <w:r w:rsidRPr="00DD783D">
        <w:rPr>
          <w:rFonts w:ascii="Tahoma" w:hAnsi="Tahoma" w:cs="Tahoma"/>
          <w:sz w:val="20"/>
          <w:szCs w:val="20"/>
        </w:rPr>
        <w:t>Spółka</w:t>
      </w:r>
      <w:r w:rsidR="00C95D31" w:rsidRPr="00DD783D">
        <w:rPr>
          <w:rFonts w:ascii="Tahoma" w:hAnsi="Tahoma" w:cs="Tahoma"/>
          <w:sz w:val="20"/>
          <w:szCs w:val="20"/>
        </w:rPr>
        <w:t xml:space="preserve"> może odwołać przetarg, zakończyć przetarg wynikiem negatywnym, zamknąć przetarg bez wyboru oferty albo unieważnić</w:t>
      </w:r>
      <w:r w:rsidR="00BA7CB9" w:rsidRPr="00DD783D">
        <w:rPr>
          <w:rFonts w:ascii="Tahoma" w:hAnsi="Tahoma" w:cs="Tahoma"/>
          <w:sz w:val="20"/>
          <w:szCs w:val="20"/>
        </w:rPr>
        <w:t xml:space="preserve"> przetarg. O unieważnieniu postę</w:t>
      </w:r>
      <w:r w:rsidR="00C95D31" w:rsidRPr="00DD783D">
        <w:rPr>
          <w:rFonts w:ascii="Tahoma" w:hAnsi="Tahoma" w:cs="Tahoma"/>
          <w:sz w:val="20"/>
          <w:szCs w:val="20"/>
        </w:rPr>
        <w:t xml:space="preserve">powania </w:t>
      </w:r>
      <w:r w:rsidRPr="00DD783D">
        <w:rPr>
          <w:rFonts w:ascii="Tahoma" w:hAnsi="Tahoma" w:cs="Tahoma"/>
          <w:sz w:val="20"/>
          <w:szCs w:val="20"/>
        </w:rPr>
        <w:t>Spółka</w:t>
      </w:r>
      <w:r w:rsidR="00C95D31" w:rsidRPr="00DD783D">
        <w:rPr>
          <w:rFonts w:ascii="Tahoma" w:hAnsi="Tahoma" w:cs="Tahoma"/>
          <w:sz w:val="20"/>
          <w:szCs w:val="20"/>
        </w:rPr>
        <w:t xml:space="preserve"> zawiadomi pisemnie równocześnie wszystkich oferentów podając uzasadnienie faktyczne i prawne.</w:t>
      </w:r>
    </w:p>
    <w:p w14:paraId="629D0F66" w14:textId="598B2486" w:rsidR="00274F2B" w:rsidRPr="00DD783D" w:rsidRDefault="00A91FA2" w:rsidP="00721504">
      <w:pPr>
        <w:numPr>
          <w:ilvl w:val="0"/>
          <w:numId w:val="5"/>
        </w:numPr>
        <w:ind w:left="284" w:hanging="284"/>
        <w:jc w:val="both"/>
        <w:rPr>
          <w:rFonts w:ascii="Tahoma" w:eastAsia="Arial" w:hAnsi="Tahoma" w:cs="Tahoma"/>
          <w:b/>
          <w:sz w:val="20"/>
          <w:szCs w:val="20"/>
        </w:rPr>
      </w:pPr>
      <w:r w:rsidRPr="00DD783D">
        <w:rPr>
          <w:rFonts w:ascii="Tahoma" w:eastAsia="Arial" w:hAnsi="Tahoma" w:cs="Tahoma"/>
          <w:sz w:val="20"/>
          <w:szCs w:val="20"/>
        </w:rPr>
        <w:t xml:space="preserve">Oferent, którego oferta została wybrana, jest obowiązany do zapłaty </w:t>
      </w:r>
      <w:r w:rsidR="00274F2B" w:rsidRPr="00DD783D">
        <w:rPr>
          <w:rFonts w:ascii="Tahoma" w:eastAsia="Arial" w:hAnsi="Tahoma" w:cs="Tahoma"/>
          <w:sz w:val="20"/>
          <w:szCs w:val="20"/>
        </w:rPr>
        <w:t xml:space="preserve">ceny </w:t>
      </w:r>
      <w:r w:rsidRPr="00DD783D">
        <w:rPr>
          <w:rFonts w:ascii="Tahoma" w:eastAsia="Arial" w:hAnsi="Tahoma" w:cs="Tahoma"/>
          <w:sz w:val="20"/>
          <w:szCs w:val="20"/>
        </w:rPr>
        <w:t xml:space="preserve">netto powiększonej o </w:t>
      </w:r>
      <w:r w:rsidRPr="00DD783D">
        <w:rPr>
          <w:rFonts w:ascii="Tahoma" w:hAnsi="Tahoma" w:cs="Tahoma"/>
          <w:sz w:val="20"/>
          <w:szCs w:val="20"/>
        </w:rPr>
        <w:t xml:space="preserve">podatek VAT </w:t>
      </w:r>
      <w:r w:rsidR="00527E2B" w:rsidRPr="00DD783D">
        <w:rPr>
          <w:rFonts w:ascii="Tahoma" w:hAnsi="Tahoma" w:cs="Tahoma"/>
          <w:sz w:val="20"/>
          <w:szCs w:val="20"/>
        </w:rPr>
        <w:t>według stawki obowiązującej na dzień zapłaty ceny</w:t>
      </w:r>
      <w:r w:rsidR="002E4886" w:rsidRPr="00DD783D">
        <w:rPr>
          <w:rFonts w:ascii="Tahoma" w:hAnsi="Tahoma" w:cs="Tahoma"/>
          <w:sz w:val="20"/>
          <w:szCs w:val="20"/>
        </w:rPr>
        <w:t xml:space="preserve"> niezwłocznie po zawarciu umowy sprzedaży bądź w terminie wyznaczonym przez prowadzącego aukcję, nie dłuższym niż 14 dni. Nabywca jest obowiązany do zapłaty ceny najpóźniej </w:t>
      </w:r>
      <w:r w:rsidR="00D209A8" w:rsidRPr="00DD783D">
        <w:rPr>
          <w:rFonts w:ascii="Tahoma" w:eastAsia="Arial" w:hAnsi="Tahoma" w:cs="Tahoma"/>
          <w:sz w:val="20"/>
          <w:szCs w:val="20"/>
        </w:rPr>
        <w:t>w chwili zawarcia</w:t>
      </w:r>
      <w:r w:rsidRPr="00DD783D">
        <w:rPr>
          <w:rFonts w:ascii="Tahoma" w:eastAsia="Arial" w:hAnsi="Tahoma" w:cs="Tahoma"/>
          <w:sz w:val="20"/>
          <w:szCs w:val="20"/>
        </w:rPr>
        <w:t xml:space="preserve"> </w:t>
      </w:r>
      <w:r w:rsidR="00274F2B" w:rsidRPr="00DD783D">
        <w:rPr>
          <w:rFonts w:ascii="Tahoma" w:eastAsia="Arial" w:hAnsi="Tahoma" w:cs="Tahoma"/>
          <w:sz w:val="20"/>
          <w:szCs w:val="20"/>
        </w:rPr>
        <w:t>umowy w formie aktu notarialnego.</w:t>
      </w:r>
      <w:r w:rsidRPr="00DD783D">
        <w:rPr>
          <w:rFonts w:ascii="Tahoma" w:eastAsia="Arial" w:hAnsi="Tahoma" w:cs="Tahoma"/>
          <w:sz w:val="20"/>
          <w:szCs w:val="20"/>
        </w:rPr>
        <w:t xml:space="preserve"> Za dzień zapłaty uznaje się dzień wpływu pieniędzy na rachunek </w:t>
      </w:r>
      <w:r w:rsidR="004D4A3E" w:rsidRPr="00DD783D">
        <w:rPr>
          <w:rFonts w:ascii="Tahoma" w:eastAsia="Arial" w:hAnsi="Tahoma" w:cs="Tahoma"/>
          <w:sz w:val="20"/>
          <w:szCs w:val="20"/>
        </w:rPr>
        <w:t xml:space="preserve">bankowy </w:t>
      </w:r>
      <w:r w:rsidR="002661EB" w:rsidRPr="00DD783D">
        <w:rPr>
          <w:rFonts w:ascii="Tahoma" w:eastAsia="Arial" w:hAnsi="Tahoma" w:cs="Tahoma"/>
          <w:sz w:val="20"/>
          <w:szCs w:val="20"/>
        </w:rPr>
        <w:t>Spółki</w:t>
      </w:r>
      <w:r w:rsidRPr="00DD783D">
        <w:rPr>
          <w:rFonts w:ascii="Tahoma" w:eastAsia="Arial" w:hAnsi="Tahoma" w:cs="Tahoma"/>
          <w:sz w:val="20"/>
          <w:szCs w:val="20"/>
        </w:rPr>
        <w:t>.</w:t>
      </w:r>
    </w:p>
    <w:p w14:paraId="3E64AB8C" w14:textId="77777777" w:rsidR="001C0A20" w:rsidRPr="00DD783D" w:rsidRDefault="001C0A20" w:rsidP="00721504">
      <w:pPr>
        <w:numPr>
          <w:ilvl w:val="0"/>
          <w:numId w:val="5"/>
        </w:numPr>
        <w:ind w:left="284" w:hanging="284"/>
        <w:jc w:val="both"/>
        <w:rPr>
          <w:rFonts w:ascii="Tahoma" w:eastAsia="Arial" w:hAnsi="Tahoma" w:cs="Tahoma"/>
          <w:sz w:val="20"/>
          <w:szCs w:val="20"/>
        </w:rPr>
      </w:pPr>
      <w:r w:rsidRPr="00DD783D">
        <w:rPr>
          <w:rFonts w:ascii="Tahoma" w:eastAsia="Arial" w:hAnsi="Tahoma" w:cs="Tahoma"/>
          <w:sz w:val="20"/>
          <w:szCs w:val="20"/>
        </w:rPr>
        <w:t>Nabywca nieruch</w:t>
      </w:r>
      <w:r w:rsidR="00C437AD" w:rsidRPr="00DD783D">
        <w:rPr>
          <w:rFonts w:ascii="Tahoma" w:eastAsia="Arial" w:hAnsi="Tahoma" w:cs="Tahoma"/>
          <w:sz w:val="20"/>
          <w:szCs w:val="20"/>
        </w:rPr>
        <w:t>omości ponosi</w:t>
      </w:r>
      <w:r w:rsidR="001229F8" w:rsidRPr="00DD783D">
        <w:rPr>
          <w:rFonts w:ascii="Tahoma" w:eastAsia="Arial" w:hAnsi="Tahoma" w:cs="Tahoma"/>
          <w:sz w:val="20"/>
          <w:szCs w:val="20"/>
        </w:rPr>
        <w:t xml:space="preserve"> wszelkie koszty </w:t>
      </w:r>
      <w:r w:rsidR="00C437AD" w:rsidRPr="00DD783D">
        <w:rPr>
          <w:rFonts w:ascii="Tahoma" w:eastAsia="Arial" w:hAnsi="Tahoma" w:cs="Tahoma"/>
          <w:sz w:val="20"/>
          <w:szCs w:val="20"/>
        </w:rPr>
        <w:t xml:space="preserve">notarialne </w:t>
      </w:r>
      <w:r w:rsidR="002B609F" w:rsidRPr="00DD783D">
        <w:rPr>
          <w:rFonts w:ascii="Tahoma" w:eastAsia="Arial" w:hAnsi="Tahoma" w:cs="Tahoma"/>
          <w:sz w:val="20"/>
          <w:szCs w:val="20"/>
        </w:rPr>
        <w:t>oraz koszty wieczystoksięgowe.</w:t>
      </w:r>
    </w:p>
    <w:p w14:paraId="3715FE7D" w14:textId="77777777" w:rsidR="00D209A8" w:rsidRPr="00DD783D" w:rsidRDefault="009348A5" w:rsidP="00D209A8">
      <w:pPr>
        <w:numPr>
          <w:ilvl w:val="0"/>
          <w:numId w:val="5"/>
        </w:numPr>
        <w:ind w:left="284" w:hanging="284"/>
        <w:jc w:val="both"/>
        <w:rPr>
          <w:rFonts w:ascii="Tahoma" w:eastAsia="Arial" w:hAnsi="Tahoma" w:cs="Tahoma"/>
          <w:sz w:val="20"/>
          <w:szCs w:val="20"/>
        </w:rPr>
      </w:pPr>
      <w:r w:rsidRPr="00DD783D">
        <w:rPr>
          <w:rFonts w:ascii="Tahoma" w:eastAsia="Arial" w:hAnsi="Tahoma" w:cs="Tahoma"/>
          <w:sz w:val="20"/>
          <w:szCs w:val="20"/>
        </w:rPr>
        <w:t xml:space="preserve">Cena działki nie zawiera wznowienia znaków granicznych. W przypadku ewentualnej potrzeby okazania granic nabywca ustali warunki tego okazania z wybranym przez siebie geodetą. </w:t>
      </w:r>
      <w:r w:rsidR="00C437AD" w:rsidRPr="00DD783D">
        <w:rPr>
          <w:rFonts w:ascii="Tahoma" w:eastAsia="Arial" w:hAnsi="Tahoma" w:cs="Tahoma"/>
          <w:sz w:val="20"/>
          <w:szCs w:val="20"/>
        </w:rPr>
        <w:t>Okazanie granic nastąpi na koszt nabywcy.</w:t>
      </w:r>
    </w:p>
    <w:p w14:paraId="61D0D913" w14:textId="77777777" w:rsidR="0067793F" w:rsidRPr="00DD783D" w:rsidRDefault="00A91FA2" w:rsidP="00D209A8">
      <w:pPr>
        <w:numPr>
          <w:ilvl w:val="0"/>
          <w:numId w:val="5"/>
        </w:numPr>
        <w:ind w:left="284" w:hanging="284"/>
        <w:jc w:val="both"/>
        <w:rPr>
          <w:rFonts w:ascii="Tahoma" w:eastAsia="Arial" w:hAnsi="Tahoma" w:cs="Tahoma"/>
          <w:sz w:val="20"/>
          <w:szCs w:val="20"/>
        </w:rPr>
      </w:pPr>
      <w:r w:rsidRPr="00DD783D">
        <w:rPr>
          <w:rFonts w:ascii="Tahoma" w:eastAsia="Arial" w:hAnsi="Tahoma" w:cs="Tahoma"/>
          <w:sz w:val="20"/>
          <w:szCs w:val="20"/>
        </w:rPr>
        <w:lastRenderedPageBreak/>
        <w:t xml:space="preserve">Informacje na temat przetargu można uzyskać w siedzibie </w:t>
      </w:r>
      <w:r w:rsidRPr="00DD783D">
        <w:rPr>
          <w:rFonts w:ascii="Tahoma" w:hAnsi="Tahoma" w:cs="Tahoma"/>
          <w:sz w:val="20"/>
          <w:szCs w:val="20"/>
        </w:rPr>
        <w:t>Specjalnej Strefy Ekonomicznej M</w:t>
      </w:r>
      <w:r w:rsidR="003F2BC2" w:rsidRPr="00DD783D">
        <w:rPr>
          <w:rFonts w:ascii="Tahoma" w:hAnsi="Tahoma" w:cs="Tahoma"/>
          <w:sz w:val="20"/>
          <w:szCs w:val="20"/>
        </w:rPr>
        <w:t>ałej Przedsiębiorczości S.A. (</w:t>
      </w:r>
      <w:r w:rsidRPr="00DD783D">
        <w:rPr>
          <w:rFonts w:ascii="Tahoma" w:hAnsi="Tahoma" w:cs="Tahoma"/>
          <w:sz w:val="20"/>
          <w:szCs w:val="20"/>
        </w:rPr>
        <w:t>sekretariacie), 58-400 Kamienna Gór</w:t>
      </w:r>
      <w:r w:rsidR="00B038F5" w:rsidRPr="00DD783D">
        <w:rPr>
          <w:rFonts w:ascii="Tahoma" w:hAnsi="Tahoma" w:cs="Tahoma"/>
          <w:sz w:val="20"/>
          <w:szCs w:val="20"/>
        </w:rPr>
        <w:t>a, ul. Papieża Jana Pawła II 11</w:t>
      </w:r>
      <w:r w:rsidRPr="00DD783D">
        <w:rPr>
          <w:rFonts w:ascii="Tahoma" w:hAnsi="Tahoma" w:cs="Tahoma"/>
          <w:sz w:val="20"/>
          <w:szCs w:val="20"/>
        </w:rPr>
        <w:t xml:space="preserve">a, </w:t>
      </w:r>
      <w:r w:rsidR="00D209A8" w:rsidRPr="00DD783D">
        <w:rPr>
          <w:rFonts w:ascii="Tahoma" w:hAnsi="Tahoma" w:cs="Tahoma"/>
          <w:sz w:val="20"/>
          <w:szCs w:val="20"/>
        </w:rPr>
        <w:t xml:space="preserve">tel.: (+48) 75 645 20 30, e-mail: </w:t>
      </w:r>
      <w:hyperlink r:id="rId10" w:history="1">
        <w:r w:rsidR="00D209A8" w:rsidRPr="00DD783D">
          <w:rPr>
            <w:rStyle w:val="Hipercze"/>
            <w:rFonts w:ascii="Tahoma" w:hAnsi="Tahoma" w:cs="Tahoma"/>
            <w:color w:val="auto"/>
            <w:sz w:val="20"/>
            <w:szCs w:val="20"/>
          </w:rPr>
          <w:t>strefa@ssemp.pl</w:t>
        </w:r>
      </w:hyperlink>
    </w:p>
    <w:p w14:paraId="24249BAD" w14:textId="77777777" w:rsidR="00361A12" w:rsidRPr="00DD783D" w:rsidRDefault="0067793F" w:rsidP="00361A12">
      <w:pPr>
        <w:jc w:val="both"/>
        <w:rPr>
          <w:rFonts w:ascii="Tahoma" w:hAnsi="Tahoma" w:cs="Tahoma"/>
          <w:sz w:val="20"/>
          <w:szCs w:val="20"/>
        </w:rPr>
      </w:pPr>
      <w:r w:rsidRPr="00DD783D">
        <w:rPr>
          <w:rFonts w:ascii="Tahoma" w:hAnsi="Tahoma" w:cs="Tahoma"/>
          <w:sz w:val="20"/>
          <w:szCs w:val="20"/>
        </w:rPr>
        <w:t> </w:t>
      </w:r>
    </w:p>
    <w:p w14:paraId="2B74F34C" w14:textId="77777777" w:rsidR="00F6744E" w:rsidRPr="00DD783D" w:rsidRDefault="00F6744E">
      <w:pPr>
        <w:jc w:val="both"/>
        <w:rPr>
          <w:rFonts w:ascii="Tahoma" w:hAnsi="Tahoma" w:cs="Tahoma"/>
          <w:sz w:val="20"/>
          <w:szCs w:val="20"/>
        </w:rPr>
      </w:pPr>
    </w:p>
    <w:sectPr w:rsidR="00F6744E" w:rsidRPr="00DD783D">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3994" w14:textId="77777777" w:rsidR="00C87E9F" w:rsidRDefault="00C87E9F">
      <w:r>
        <w:separator/>
      </w:r>
    </w:p>
  </w:endnote>
  <w:endnote w:type="continuationSeparator" w:id="0">
    <w:p w14:paraId="60CE7B28" w14:textId="77777777" w:rsidR="00C87E9F" w:rsidRDefault="00C8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A35" w14:textId="77777777" w:rsidR="002A1A08" w:rsidRDefault="002A1A08" w:rsidP="001224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C4792A" w14:textId="77777777" w:rsidR="002A1A08" w:rsidRDefault="002A1A08" w:rsidP="001224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7E1A" w14:textId="77777777" w:rsidR="00A27EBB" w:rsidRPr="00A27EBB" w:rsidRDefault="00A27EBB">
    <w:pPr>
      <w:pStyle w:val="Stopka"/>
      <w:jc w:val="center"/>
      <w:rPr>
        <w:rFonts w:ascii="Arial" w:hAnsi="Arial" w:cs="Arial"/>
        <w:sz w:val="16"/>
        <w:szCs w:val="16"/>
      </w:rPr>
    </w:pPr>
    <w:r w:rsidRPr="00A27EBB">
      <w:rPr>
        <w:rFonts w:ascii="Arial" w:hAnsi="Arial" w:cs="Arial"/>
        <w:sz w:val="16"/>
        <w:szCs w:val="16"/>
      </w:rPr>
      <w:t xml:space="preserve">Strona </w:t>
    </w:r>
    <w:r w:rsidRPr="00A27EBB">
      <w:rPr>
        <w:rFonts w:ascii="Arial" w:hAnsi="Arial" w:cs="Arial"/>
        <w:b/>
        <w:bCs/>
        <w:sz w:val="16"/>
        <w:szCs w:val="16"/>
      </w:rPr>
      <w:fldChar w:fldCharType="begin"/>
    </w:r>
    <w:r w:rsidRPr="00A27EBB">
      <w:rPr>
        <w:rFonts w:ascii="Arial" w:hAnsi="Arial" w:cs="Arial"/>
        <w:b/>
        <w:bCs/>
        <w:sz w:val="16"/>
        <w:szCs w:val="16"/>
      </w:rPr>
      <w:instrText>PAGE</w:instrText>
    </w:r>
    <w:r w:rsidRPr="00A27EBB">
      <w:rPr>
        <w:rFonts w:ascii="Arial" w:hAnsi="Arial" w:cs="Arial"/>
        <w:b/>
        <w:bCs/>
        <w:sz w:val="16"/>
        <w:szCs w:val="16"/>
      </w:rPr>
      <w:fldChar w:fldCharType="separate"/>
    </w:r>
    <w:r w:rsidRPr="00A27EBB">
      <w:rPr>
        <w:rFonts w:ascii="Arial" w:hAnsi="Arial" w:cs="Arial"/>
        <w:b/>
        <w:bCs/>
        <w:sz w:val="16"/>
        <w:szCs w:val="16"/>
      </w:rPr>
      <w:t>2</w:t>
    </w:r>
    <w:r w:rsidRPr="00A27EBB">
      <w:rPr>
        <w:rFonts w:ascii="Arial" w:hAnsi="Arial" w:cs="Arial"/>
        <w:b/>
        <w:bCs/>
        <w:sz w:val="16"/>
        <w:szCs w:val="16"/>
      </w:rPr>
      <w:fldChar w:fldCharType="end"/>
    </w:r>
    <w:r w:rsidRPr="00A27EBB">
      <w:rPr>
        <w:rFonts w:ascii="Arial" w:hAnsi="Arial" w:cs="Arial"/>
        <w:sz w:val="16"/>
        <w:szCs w:val="16"/>
      </w:rPr>
      <w:t xml:space="preserve"> z </w:t>
    </w:r>
    <w:r w:rsidRPr="00A27EBB">
      <w:rPr>
        <w:rFonts w:ascii="Arial" w:hAnsi="Arial" w:cs="Arial"/>
        <w:b/>
        <w:bCs/>
        <w:sz w:val="16"/>
        <w:szCs w:val="16"/>
      </w:rPr>
      <w:fldChar w:fldCharType="begin"/>
    </w:r>
    <w:r w:rsidRPr="00A27EBB">
      <w:rPr>
        <w:rFonts w:ascii="Arial" w:hAnsi="Arial" w:cs="Arial"/>
        <w:b/>
        <w:bCs/>
        <w:sz w:val="16"/>
        <w:szCs w:val="16"/>
      </w:rPr>
      <w:instrText>NUMPAGES</w:instrText>
    </w:r>
    <w:r w:rsidRPr="00A27EBB">
      <w:rPr>
        <w:rFonts w:ascii="Arial" w:hAnsi="Arial" w:cs="Arial"/>
        <w:b/>
        <w:bCs/>
        <w:sz w:val="16"/>
        <w:szCs w:val="16"/>
      </w:rPr>
      <w:fldChar w:fldCharType="separate"/>
    </w:r>
    <w:r w:rsidRPr="00A27EBB">
      <w:rPr>
        <w:rFonts w:ascii="Arial" w:hAnsi="Arial" w:cs="Arial"/>
        <w:b/>
        <w:bCs/>
        <w:sz w:val="16"/>
        <w:szCs w:val="16"/>
      </w:rPr>
      <w:t>2</w:t>
    </w:r>
    <w:r w:rsidRPr="00A27EBB">
      <w:rPr>
        <w:rFonts w:ascii="Arial" w:hAnsi="Arial" w:cs="Arial"/>
        <w:b/>
        <w:bCs/>
        <w:sz w:val="16"/>
        <w:szCs w:val="16"/>
      </w:rPr>
      <w:fldChar w:fldCharType="end"/>
    </w:r>
  </w:p>
  <w:p w14:paraId="612C6391" w14:textId="77777777" w:rsidR="002A1A08" w:rsidRDefault="002A1A08" w:rsidP="0012245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1273" w14:textId="77777777" w:rsidR="00C87E9F" w:rsidRDefault="00C87E9F">
      <w:r>
        <w:separator/>
      </w:r>
    </w:p>
  </w:footnote>
  <w:footnote w:type="continuationSeparator" w:id="0">
    <w:p w14:paraId="1F1ECF1E" w14:textId="77777777" w:rsidR="00C87E9F" w:rsidRDefault="00C87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35"/>
        </w:tabs>
        <w:ind w:left="735" w:hanging="375"/>
      </w:pPr>
      <w:rPr>
        <w:rFonts w:eastAsia="Arial"/>
        <w:color w:val="auto"/>
        <w:u w:val="none"/>
      </w:rPr>
    </w:lvl>
  </w:abstractNum>
  <w:abstractNum w:abstractNumId="1" w15:restartNumberingAfterBreak="0">
    <w:nsid w:val="052A48FA"/>
    <w:multiLevelType w:val="hybridMultilevel"/>
    <w:tmpl w:val="DB946408"/>
    <w:lvl w:ilvl="0" w:tplc="785A941A">
      <w:start w:val="1"/>
      <w:numFmt w:val="decimal"/>
      <w:lvlText w:val="%1."/>
      <w:lvlJc w:val="left"/>
      <w:pPr>
        <w:tabs>
          <w:tab w:val="num" w:pos="1063"/>
        </w:tabs>
        <w:ind w:left="1063" w:hanging="360"/>
      </w:pPr>
      <w:rPr>
        <w:rFonts w:ascii="@Malgun Gothic" w:eastAsia="@Malgun Gothic" w:hAnsi="@Malgun Gothic" w:hint="eastAsia"/>
        <w:sz w:val="16"/>
      </w:rPr>
    </w:lvl>
    <w:lvl w:ilvl="1" w:tplc="04150019" w:tentative="1">
      <w:start w:val="1"/>
      <w:numFmt w:val="lowerLetter"/>
      <w:lvlText w:val="%2."/>
      <w:lvlJc w:val="left"/>
      <w:pPr>
        <w:tabs>
          <w:tab w:val="num" w:pos="2143"/>
        </w:tabs>
        <w:ind w:left="2143" w:hanging="360"/>
      </w:pPr>
    </w:lvl>
    <w:lvl w:ilvl="2" w:tplc="0415001B" w:tentative="1">
      <w:start w:val="1"/>
      <w:numFmt w:val="lowerRoman"/>
      <w:lvlText w:val="%3."/>
      <w:lvlJc w:val="right"/>
      <w:pPr>
        <w:tabs>
          <w:tab w:val="num" w:pos="2863"/>
        </w:tabs>
        <w:ind w:left="2863" w:hanging="180"/>
      </w:pPr>
    </w:lvl>
    <w:lvl w:ilvl="3" w:tplc="0415000F" w:tentative="1">
      <w:start w:val="1"/>
      <w:numFmt w:val="decimal"/>
      <w:lvlText w:val="%4."/>
      <w:lvlJc w:val="left"/>
      <w:pPr>
        <w:tabs>
          <w:tab w:val="num" w:pos="3583"/>
        </w:tabs>
        <w:ind w:left="3583" w:hanging="360"/>
      </w:pPr>
    </w:lvl>
    <w:lvl w:ilvl="4" w:tplc="04150019" w:tentative="1">
      <w:start w:val="1"/>
      <w:numFmt w:val="lowerLetter"/>
      <w:lvlText w:val="%5."/>
      <w:lvlJc w:val="left"/>
      <w:pPr>
        <w:tabs>
          <w:tab w:val="num" w:pos="4303"/>
        </w:tabs>
        <w:ind w:left="4303" w:hanging="360"/>
      </w:pPr>
    </w:lvl>
    <w:lvl w:ilvl="5" w:tplc="0415001B" w:tentative="1">
      <w:start w:val="1"/>
      <w:numFmt w:val="lowerRoman"/>
      <w:lvlText w:val="%6."/>
      <w:lvlJc w:val="right"/>
      <w:pPr>
        <w:tabs>
          <w:tab w:val="num" w:pos="5023"/>
        </w:tabs>
        <w:ind w:left="5023" w:hanging="180"/>
      </w:pPr>
    </w:lvl>
    <w:lvl w:ilvl="6" w:tplc="0415000F" w:tentative="1">
      <w:start w:val="1"/>
      <w:numFmt w:val="decimal"/>
      <w:lvlText w:val="%7."/>
      <w:lvlJc w:val="left"/>
      <w:pPr>
        <w:tabs>
          <w:tab w:val="num" w:pos="5743"/>
        </w:tabs>
        <w:ind w:left="5743" w:hanging="360"/>
      </w:pPr>
    </w:lvl>
    <w:lvl w:ilvl="7" w:tplc="04150019" w:tentative="1">
      <w:start w:val="1"/>
      <w:numFmt w:val="lowerLetter"/>
      <w:lvlText w:val="%8."/>
      <w:lvlJc w:val="left"/>
      <w:pPr>
        <w:tabs>
          <w:tab w:val="num" w:pos="6463"/>
        </w:tabs>
        <w:ind w:left="6463" w:hanging="360"/>
      </w:pPr>
    </w:lvl>
    <w:lvl w:ilvl="8" w:tplc="0415001B" w:tentative="1">
      <w:start w:val="1"/>
      <w:numFmt w:val="lowerRoman"/>
      <w:lvlText w:val="%9."/>
      <w:lvlJc w:val="right"/>
      <w:pPr>
        <w:tabs>
          <w:tab w:val="num" w:pos="7183"/>
        </w:tabs>
        <w:ind w:left="7183" w:hanging="180"/>
      </w:pPr>
    </w:lvl>
  </w:abstractNum>
  <w:abstractNum w:abstractNumId="2" w15:restartNumberingAfterBreak="0">
    <w:nsid w:val="0C112C76"/>
    <w:multiLevelType w:val="hybridMultilevel"/>
    <w:tmpl w:val="C7A45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B507C"/>
    <w:multiLevelType w:val="hybridMultilevel"/>
    <w:tmpl w:val="8408B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C819CA"/>
    <w:multiLevelType w:val="hybridMultilevel"/>
    <w:tmpl w:val="22A0A7AE"/>
    <w:lvl w:ilvl="0" w:tplc="EC5E5494">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2C202F"/>
    <w:multiLevelType w:val="hybridMultilevel"/>
    <w:tmpl w:val="C734B1CA"/>
    <w:lvl w:ilvl="0" w:tplc="EACA04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0C5F3F"/>
    <w:multiLevelType w:val="hybridMultilevel"/>
    <w:tmpl w:val="7D5823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ED537BD"/>
    <w:multiLevelType w:val="hybridMultilevel"/>
    <w:tmpl w:val="8EF24C44"/>
    <w:lvl w:ilvl="0" w:tplc="05BA1E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46E1632D"/>
    <w:multiLevelType w:val="hybridMultilevel"/>
    <w:tmpl w:val="8B84DC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611B2A"/>
    <w:multiLevelType w:val="hybridMultilevel"/>
    <w:tmpl w:val="3D703ADA"/>
    <w:lvl w:ilvl="0" w:tplc="2C1CAC36">
      <w:start w:val="1"/>
      <w:numFmt w:val="decimal"/>
      <w:lvlText w:val="%1."/>
      <w:lvlJc w:val="left"/>
      <w:pPr>
        <w:ind w:left="2912" w:hanging="360"/>
      </w:pPr>
      <w:rPr>
        <w:rFonts w:eastAsia="Arial" w:hint="default"/>
        <w:b/>
        <w:color w:val="auto"/>
      </w:rPr>
    </w:lvl>
    <w:lvl w:ilvl="1" w:tplc="FBD00228">
      <w:start w:val="1"/>
      <w:numFmt w:val="decimal"/>
      <w:lvlText w:val="%2)"/>
      <w:lvlJc w:val="left"/>
      <w:pPr>
        <w:ind w:left="1440" w:hanging="360"/>
      </w:pPr>
      <w:rPr>
        <w:rFonts w:ascii="Tahoma" w:eastAsia="Calibri" w:hAnsi="Tahoma" w:cs="Tahom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894D18"/>
    <w:multiLevelType w:val="hybridMultilevel"/>
    <w:tmpl w:val="B7024754"/>
    <w:lvl w:ilvl="0" w:tplc="52FE5B7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EE7F2C"/>
    <w:multiLevelType w:val="hybridMultilevel"/>
    <w:tmpl w:val="4F7E2B6E"/>
    <w:lvl w:ilvl="0" w:tplc="785A941A">
      <w:start w:val="1"/>
      <w:numFmt w:val="decimal"/>
      <w:lvlText w:val="%1."/>
      <w:lvlJc w:val="left"/>
      <w:pPr>
        <w:tabs>
          <w:tab w:val="num" w:pos="360"/>
        </w:tabs>
        <w:ind w:left="360" w:hanging="360"/>
      </w:pPr>
      <w:rPr>
        <w:rFonts w:ascii="@Malgun Gothic" w:eastAsia="@Malgun Gothic" w:hAnsi="@Malgun Gothic" w:hint="eastAsia"/>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7CEC3C56"/>
    <w:multiLevelType w:val="hybridMultilevel"/>
    <w:tmpl w:val="3F867532"/>
    <w:lvl w:ilvl="0" w:tplc="5E404D6A">
      <w:start w:val="1"/>
      <w:numFmt w:val="decimal"/>
      <w:lvlText w:val="%1)"/>
      <w:lvlJc w:val="left"/>
      <w:pPr>
        <w:ind w:left="644" w:hanging="360"/>
      </w:pPr>
      <w:rPr>
        <w:rFonts w:eastAsia="Calibr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67772653">
    <w:abstractNumId w:val="11"/>
  </w:num>
  <w:num w:numId="2" w16cid:durableId="1482694487">
    <w:abstractNumId w:val="1"/>
  </w:num>
  <w:num w:numId="3" w16cid:durableId="1180239613">
    <w:abstractNumId w:val="0"/>
  </w:num>
  <w:num w:numId="4" w16cid:durableId="1523979904">
    <w:abstractNumId w:val="2"/>
  </w:num>
  <w:num w:numId="5" w16cid:durableId="1375036535">
    <w:abstractNumId w:val="9"/>
  </w:num>
  <w:num w:numId="6" w16cid:durableId="126319897">
    <w:abstractNumId w:val="7"/>
  </w:num>
  <w:num w:numId="7" w16cid:durableId="245649494">
    <w:abstractNumId w:val="3"/>
  </w:num>
  <w:num w:numId="8" w16cid:durableId="865095284">
    <w:abstractNumId w:val="6"/>
  </w:num>
  <w:num w:numId="9" w16cid:durableId="1995908270">
    <w:abstractNumId w:val="10"/>
  </w:num>
  <w:num w:numId="10" w16cid:durableId="1772971863">
    <w:abstractNumId w:val="4"/>
  </w:num>
  <w:num w:numId="11" w16cid:durableId="1028916095">
    <w:abstractNumId w:val="12"/>
  </w:num>
  <w:num w:numId="12" w16cid:durableId="1416439706">
    <w:abstractNumId w:val="8"/>
  </w:num>
  <w:num w:numId="13" w16cid:durableId="203105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88"/>
    <w:rsid w:val="0000149A"/>
    <w:rsid w:val="0000159A"/>
    <w:rsid w:val="00005768"/>
    <w:rsid w:val="00020A24"/>
    <w:rsid w:val="00022506"/>
    <w:rsid w:val="00022ACC"/>
    <w:rsid w:val="00023F4E"/>
    <w:rsid w:val="0003022E"/>
    <w:rsid w:val="00034A07"/>
    <w:rsid w:val="00034E1A"/>
    <w:rsid w:val="0003561D"/>
    <w:rsid w:val="000415A9"/>
    <w:rsid w:val="00043722"/>
    <w:rsid w:val="000472F3"/>
    <w:rsid w:val="0005339F"/>
    <w:rsid w:val="000555A4"/>
    <w:rsid w:val="0006352E"/>
    <w:rsid w:val="00066A05"/>
    <w:rsid w:val="000755E6"/>
    <w:rsid w:val="0008063F"/>
    <w:rsid w:val="000856A2"/>
    <w:rsid w:val="0008776C"/>
    <w:rsid w:val="000877B9"/>
    <w:rsid w:val="00090F32"/>
    <w:rsid w:val="00091676"/>
    <w:rsid w:val="00091D32"/>
    <w:rsid w:val="00093974"/>
    <w:rsid w:val="00094108"/>
    <w:rsid w:val="000976A5"/>
    <w:rsid w:val="000A1A7E"/>
    <w:rsid w:val="000A23F6"/>
    <w:rsid w:val="000A65AE"/>
    <w:rsid w:val="000A6F6C"/>
    <w:rsid w:val="000A791E"/>
    <w:rsid w:val="000B2868"/>
    <w:rsid w:val="000C0DD0"/>
    <w:rsid w:val="000C24A8"/>
    <w:rsid w:val="000C6090"/>
    <w:rsid w:val="000D150D"/>
    <w:rsid w:val="000D31D5"/>
    <w:rsid w:val="000D5D06"/>
    <w:rsid w:val="000D7174"/>
    <w:rsid w:val="000E02BC"/>
    <w:rsid w:val="000E2588"/>
    <w:rsid w:val="000E6091"/>
    <w:rsid w:val="000E60DC"/>
    <w:rsid w:val="000E7B46"/>
    <w:rsid w:val="000F6534"/>
    <w:rsid w:val="001039AA"/>
    <w:rsid w:val="001056C3"/>
    <w:rsid w:val="001059A8"/>
    <w:rsid w:val="001177AA"/>
    <w:rsid w:val="001179FD"/>
    <w:rsid w:val="0012245A"/>
    <w:rsid w:val="001229F8"/>
    <w:rsid w:val="00123102"/>
    <w:rsid w:val="001240B9"/>
    <w:rsid w:val="00131E4D"/>
    <w:rsid w:val="00133667"/>
    <w:rsid w:val="001336DC"/>
    <w:rsid w:val="00134A9D"/>
    <w:rsid w:val="00142E4D"/>
    <w:rsid w:val="001430A6"/>
    <w:rsid w:val="001466B2"/>
    <w:rsid w:val="00147B6E"/>
    <w:rsid w:val="00157661"/>
    <w:rsid w:val="00160858"/>
    <w:rsid w:val="0016514E"/>
    <w:rsid w:val="00171530"/>
    <w:rsid w:val="00177460"/>
    <w:rsid w:val="00183A56"/>
    <w:rsid w:val="00195E22"/>
    <w:rsid w:val="001B08C4"/>
    <w:rsid w:val="001B6AC5"/>
    <w:rsid w:val="001B7830"/>
    <w:rsid w:val="001C0A20"/>
    <w:rsid w:val="001C1473"/>
    <w:rsid w:val="001C2430"/>
    <w:rsid w:val="001C712B"/>
    <w:rsid w:val="001C7B32"/>
    <w:rsid w:val="001D04A3"/>
    <w:rsid w:val="001D19BA"/>
    <w:rsid w:val="001D35B7"/>
    <w:rsid w:val="001D6DAF"/>
    <w:rsid w:val="001E4295"/>
    <w:rsid w:val="001E7BE3"/>
    <w:rsid w:val="001F1770"/>
    <w:rsid w:val="001F4B5A"/>
    <w:rsid w:val="00202FDA"/>
    <w:rsid w:val="00203AF6"/>
    <w:rsid w:val="00203DE0"/>
    <w:rsid w:val="002054CC"/>
    <w:rsid w:val="002103E4"/>
    <w:rsid w:val="002157FE"/>
    <w:rsid w:val="00217A16"/>
    <w:rsid w:val="00217C0C"/>
    <w:rsid w:val="00221DD7"/>
    <w:rsid w:val="00226814"/>
    <w:rsid w:val="002268D8"/>
    <w:rsid w:val="00242AFA"/>
    <w:rsid w:val="00244CD3"/>
    <w:rsid w:val="0024790E"/>
    <w:rsid w:val="002553C8"/>
    <w:rsid w:val="002573EB"/>
    <w:rsid w:val="00261074"/>
    <w:rsid w:val="002631BA"/>
    <w:rsid w:val="002632D3"/>
    <w:rsid w:val="002661EB"/>
    <w:rsid w:val="00266294"/>
    <w:rsid w:val="002740E9"/>
    <w:rsid w:val="00274F2B"/>
    <w:rsid w:val="0029198A"/>
    <w:rsid w:val="0029376D"/>
    <w:rsid w:val="00295C17"/>
    <w:rsid w:val="002A1A08"/>
    <w:rsid w:val="002A1F46"/>
    <w:rsid w:val="002A3B18"/>
    <w:rsid w:val="002A763D"/>
    <w:rsid w:val="002A7B50"/>
    <w:rsid w:val="002B07C5"/>
    <w:rsid w:val="002B2274"/>
    <w:rsid w:val="002B2453"/>
    <w:rsid w:val="002B248B"/>
    <w:rsid w:val="002B260C"/>
    <w:rsid w:val="002B609F"/>
    <w:rsid w:val="002B68C0"/>
    <w:rsid w:val="002C20FB"/>
    <w:rsid w:val="002C66A5"/>
    <w:rsid w:val="002C6A70"/>
    <w:rsid w:val="002D55AC"/>
    <w:rsid w:val="002D65E2"/>
    <w:rsid w:val="002E04A5"/>
    <w:rsid w:val="002E08FF"/>
    <w:rsid w:val="002E476F"/>
    <w:rsid w:val="002E4886"/>
    <w:rsid w:val="002F1389"/>
    <w:rsid w:val="002F26F2"/>
    <w:rsid w:val="002F458C"/>
    <w:rsid w:val="002F71B4"/>
    <w:rsid w:val="002F7C62"/>
    <w:rsid w:val="003009F6"/>
    <w:rsid w:val="00305CCF"/>
    <w:rsid w:val="003069DE"/>
    <w:rsid w:val="0031040E"/>
    <w:rsid w:val="00310AEA"/>
    <w:rsid w:val="00311C66"/>
    <w:rsid w:val="0031254B"/>
    <w:rsid w:val="00312D70"/>
    <w:rsid w:val="00314145"/>
    <w:rsid w:val="00315D09"/>
    <w:rsid w:val="00326B5C"/>
    <w:rsid w:val="00334E8A"/>
    <w:rsid w:val="00335632"/>
    <w:rsid w:val="003425E8"/>
    <w:rsid w:val="00345014"/>
    <w:rsid w:val="0034636B"/>
    <w:rsid w:val="00346579"/>
    <w:rsid w:val="003544CE"/>
    <w:rsid w:val="00361939"/>
    <w:rsid w:val="00361A12"/>
    <w:rsid w:val="003640F0"/>
    <w:rsid w:val="0036539C"/>
    <w:rsid w:val="00366F75"/>
    <w:rsid w:val="00370FA5"/>
    <w:rsid w:val="00382169"/>
    <w:rsid w:val="00384B0A"/>
    <w:rsid w:val="00391129"/>
    <w:rsid w:val="00391FBB"/>
    <w:rsid w:val="00392213"/>
    <w:rsid w:val="00393E8E"/>
    <w:rsid w:val="003941DB"/>
    <w:rsid w:val="00394A5D"/>
    <w:rsid w:val="003972CD"/>
    <w:rsid w:val="003A0B8F"/>
    <w:rsid w:val="003A4ADF"/>
    <w:rsid w:val="003A511D"/>
    <w:rsid w:val="003B6E64"/>
    <w:rsid w:val="003B77CE"/>
    <w:rsid w:val="003C5F57"/>
    <w:rsid w:val="003C7911"/>
    <w:rsid w:val="003D08B5"/>
    <w:rsid w:val="003E016C"/>
    <w:rsid w:val="003E18FB"/>
    <w:rsid w:val="003E2A9A"/>
    <w:rsid w:val="003E3FBE"/>
    <w:rsid w:val="003E41DF"/>
    <w:rsid w:val="003F2BC2"/>
    <w:rsid w:val="0041161A"/>
    <w:rsid w:val="00421F70"/>
    <w:rsid w:val="0042282D"/>
    <w:rsid w:val="00425F67"/>
    <w:rsid w:val="00426390"/>
    <w:rsid w:val="00437144"/>
    <w:rsid w:val="0044498C"/>
    <w:rsid w:val="004564B4"/>
    <w:rsid w:val="00456C73"/>
    <w:rsid w:val="00465A46"/>
    <w:rsid w:val="004757FC"/>
    <w:rsid w:val="00476105"/>
    <w:rsid w:val="00483D4E"/>
    <w:rsid w:val="0048582E"/>
    <w:rsid w:val="00487C72"/>
    <w:rsid w:val="00497662"/>
    <w:rsid w:val="004A13C1"/>
    <w:rsid w:val="004A2D86"/>
    <w:rsid w:val="004A71F2"/>
    <w:rsid w:val="004A7B63"/>
    <w:rsid w:val="004B5983"/>
    <w:rsid w:val="004C10C0"/>
    <w:rsid w:val="004C72C0"/>
    <w:rsid w:val="004D4A3E"/>
    <w:rsid w:val="004D5CDE"/>
    <w:rsid w:val="004D696F"/>
    <w:rsid w:val="004D7882"/>
    <w:rsid w:val="004E08FF"/>
    <w:rsid w:val="004E6B40"/>
    <w:rsid w:val="004E75E5"/>
    <w:rsid w:val="004E77E2"/>
    <w:rsid w:val="004F3B71"/>
    <w:rsid w:val="004F7163"/>
    <w:rsid w:val="005026E1"/>
    <w:rsid w:val="00502775"/>
    <w:rsid w:val="00506DC9"/>
    <w:rsid w:val="0051203E"/>
    <w:rsid w:val="00514751"/>
    <w:rsid w:val="00520578"/>
    <w:rsid w:val="0052063B"/>
    <w:rsid w:val="00520BDB"/>
    <w:rsid w:val="00523AF5"/>
    <w:rsid w:val="00525684"/>
    <w:rsid w:val="005259B2"/>
    <w:rsid w:val="00527E2B"/>
    <w:rsid w:val="005306C7"/>
    <w:rsid w:val="00536ACF"/>
    <w:rsid w:val="005407D2"/>
    <w:rsid w:val="00541303"/>
    <w:rsid w:val="00542BEB"/>
    <w:rsid w:val="00544445"/>
    <w:rsid w:val="005479DF"/>
    <w:rsid w:val="005523EB"/>
    <w:rsid w:val="0055247D"/>
    <w:rsid w:val="00552D3D"/>
    <w:rsid w:val="005554DB"/>
    <w:rsid w:val="00556F6E"/>
    <w:rsid w:val="005571BA"/>
    <w:rsid w:val="00561D52"/>
    <w:rsid w:val="005710E7"/>
    <w:rsid w:val="005765A4"/>
    <w:rsid w:val="005801BA"/>
    <w:rsid w:val="0058272F"/>
    <w:rsid w:val="0058546F"/>
    <w:rsid w:val="00585FCC"/>
    <w:rsid w:val="00587E9E"/>
    <w:rsid w:val="0059534F"/>
    <w:rsid w:val="005A2A8D"/>
    <w:rsid w:val="005A54D7"/>
    <w:rsid w:val="005A743C"/>
    <w:rsid w:val="005B447E"/>
    <w:rsid w:val="005C1307"/>
    <w:rsid w:val="005C2528"/>
    <w:rsid w:val="005D3297"/>
    <w:rsid w:val="005D65F9"/>
    <w:rsid w:val="005D7795"/>
    <w:rsid w:val="005E573D"/>
    <w:rsid w:val="005E757D"/>
    <w:rsid w:val="005F000F"/>
    <w:rsid w:val="005F58F6"/>
    <w:rsid w:val="00600202"/>
    <w:rsid w:val="00600E30"/>
    <w:rsid w:val="006015F7"/>
    <w:rsid w:val="00602D92"/>
    <w:rsid w:val="00605B58"/>
    <w:rsid w:val="00606E48"/>
    <w:rsid w:val="00610416"/>
    <w:rsid w:val="00611C87"/>
    <w:rsid w:val="00615E37"/>
    <w:rsid w:val="00616BE3"/>
    <w:rsid w:val="00621A65"/>
    <w:rsid w:val="00622C7A"/>
    <w:rsid w:val="00622E1D"/>
    <w:rsid w:val="006239B4"/>
    <w:rsid w:val="006247F9"/>
    <w:rsid w:val="00631F6B"/>
    <w:rsid w:val="006356DB"/>
    <w:rsid w:val="00636BF9"/>
    <w:rsid w:val="00641F3D"/>
    <w:rsid w:val="00643C99"/>
    <w:rsid w:val="00650DC5"/>
    <w:rsid w:val="00650F6D"/>
    <w:rsid w:val="006522D8"/>
    <w:rsid w:val="00654A17"/>
    <w:rsid w:val="006551FC"/>
    <w:rsid w:val="00656E20"/>
    <w:rsid w:val="0065790F"/>
    <w:rsid w:val="00661398"/>
    <w:rsid w:val="006622C1"/>
    <w:rsid w:val="00664BB6"/>
    <w:rsid w:val="00672F62"/>
    <w:rsid w:val="00675397"/>
    <w:rsid w:val="00675ED3"/>
    <w:rsid w:val="00675FCE"/>
    <w:rsid w:val="0067793F"/>
    <w:rsid w:val="0068044A"/>
    <w:rsid w:val="00680451"/>
    <w:rsid w:val="00680ED4"/>
    <w:rsid w:val="00682125"/>
    <w:rsid w:val="00683ACC"/>
    <w:rsid w:val="006853F6"/>
    <w:rsid w:val="0069225E"/>
    <w:rsid w:val="00692F1A"/>
    <w:rsid w:val="006945D4"/>
    <w:rsid w:val="006959E0"/>
    <w:rsid w:val="00695C11"/>
    <w:rsid w:val="00696954"/>
    <w:rsid w:val="006A2068"/>
    <w:rsid w:val="006A24C5"/>
    <w:rsid w:val="006A72C7"/>
    <w:rsid w:val="006A7C67"/>
    <w:rsid w:val="006B1EE3"/>
    <w:rsid w:val="006B39C7"/>
    <w:rsid w:val="006C0F95"/>
    <w:rsid w:val="006C194C"/>
    <w:rsid w:val="006C1C06"/>
    <w:rsid w:val="006C3E11"/>
    <w:rsid w:val="006C635D"/>
    <w:rsid w:val="006D059A"/>
    <w:rsid w:val="006E1314"/>
    <w:rsid w:val="006E2457"/>
    <w:rsid w:val="006E2832"/>
    <w:rsid w:val="006E5751"/>
    <w:rsid w:val="006F2A2B"/>
    <w:rsid w:val="006F60AA"/>
    <w:rsid w:val="006F6F6A"/>
    <w:rsid w:val="007024D2"/>
    <w:rsid w:val="00710B03"/>
    <w:rsid w:val="00712C3D"/>
    <w:rsid w:val="00717B46"/>
    <w:rsid w:val="00720325"/>
    <w:rsid w:val="00721504"/>
    <w:rsid w:val="00721DC6"/>
    <w:rsid w:val="00723C1E"/>
    <w:rsid w:val="0072670C"/>
    <w:rsid w:val="0073406F"/>
    <w:rsid w:val="00737D6C"/>
    <w:rsid w:val="00741D16"/>
    <w:rsid w:val="00741F11"/>
    <w:rsid w:val="00742123"/>
    <w:rsid w:val="0075064C"/>
    <w:rsid w:val="00750CC5"/>
    <w:rsid w:val="007628AD"/>
    <w:rsid w:val="00765DE3"/>
    <w:rsid w:val="007668E4"/>
    <w:rsid w:val="00767B5F"/>
    <w:rsid w:val="00772EF6"/>
    <w:rsid w:val="00774097"/>
    <w:rsid w:val="00774E7C"/>
    <w:rsid w:val="00775D2C"/>
    <w:rsid w:val="007764BA"/>
    <w:rsid w:val="00777632"/>
    <w:rsid w:val="00777F01"/>
    <w:rsid w:val="00781C4F"/>
    <w:rsid w:val="00783308"/>
    <w:rsid w:val="007861D8"/>
    <w:rsid w:val="007869FB"/>
    <w:rsid w:val="007971F3"/>
    <w:rsid w:val="007A26FB"/>
    <w:rsid w:val="007A6EB0"/>
    <w:rsid w:val="007B061C"/>
    <w:rsid w:val="007B1A37"/>
    <w:rsid w:val="007B47DF"/>
    <w:rsid w:val="007B48E4"/>
    <w:rsid w:val="007B68D7"/>
    <w:rsid w:val="007B698B"/>
    <w:rsid w:val="007C1DC5"/>
    <w:rsid w:val="007C2890"/>
    <w:rsid w:val="007C6D51"/>
    <w:rsid w:val="007C7F38"/>
    <w:rsid w:val="007D4738"/>
    <w:rsid w:val="007D5EFD"/>
    <w:rsid w:val="007E166F"/>
    <w:rsid w:val="007E60C0"/>
    <w:rsid w:val="007E627F"/>
    <w:rsid w:val="007E6E64"/>
    <w:rsid w:val="007E77F7"/>
    <w:rsid w:val="007F1FAC"/>
    <w:rsid w:val="007F5377"/>
    <w:rsid w:val="007F7D86"/>
    <w:rsid w:val="0080434A"/>
    <w:rsid w:val="00807113"/>
    <w:rsid w:val="00807A65"/>
    <w:rsid w:val="008106B2"/>
    <w:rsid w:val="008232C1"/>
    <w:rsid w:val="0082388A"/>
    <w:rsid w:val="00827CA8"/>
    <w:rsid w:val="008422F8"/>
    <w:rsid w:val="008473C7"/>
    <w:rsid w:val="0085152F"/>
    <w:rsid w:val="00853FC1"/>
    <w:rsid w:val="0085456E"/>
    <w:rsid w:val="0085685A"/>
    <w:rsid w:val="008617B8"/>
    <w:rsid w:val="00864B01"/>
    <w:rsid w:val="008656CA"/>
    <w:rsid w:val="00876C54"/>
    <w:rsid w:val="008774B1"/>
    <w:rsid w:val="008939BD"/>
    <w:rsid w:val="008A2492"/>
    <w:rsid w:val="008B4684"/>
    <w:rsid w:val="008B4CB2"/>
    <w:rsid w:val="008C023D"/>
    <w:rsid w:val="008C12E2"/>
    <w:rsid w:val="008C6191"/>
    <w:rsid w:val="008D109D"/>
    <w:rsid w:val="008E1CF2"/>
    <w:rsid w:val="008E3A84"/>
    <w:rsid w:val="008E7B04"/>
    <w:rsid w:val="008F06B5"/>
    <w:rsid w:val="008F24C2"/>
    <w:rsid w:val="008F4F1D"/>
    <w:rsid w:val="008F5724"/>
    <w:rsid w:val="008F5FEF"/>
    <w:rsid w:val="008F7585"/>
    <w:rsid w:val="00902F1E"/>
    <w:rsid w:val="00905981"/>
    <w:rsid w:val="00907FCB"/>
    <w:rsid w:val="00911406"/>
    <w:rsid w:val="00912EDF"/>
    <w:rsid w:val="00917035"/>
    <w:rsid w:val="00917B65"/>
    <w:rsid w:val="0092277F"/>
    <w:rsid w:val="009235DC"/>
    <w:rsid w:val="009252E2"/>
    <w:rsid w:val="00925731"/>
    <w:rsid w:val="00925DAF"/>
    <w:rsid w:val="00926356"/>
    <w:rsid w:val="00926F37"/>
    <w:rsid w:val="00927287"/>
    <w:rsid w:val="00927DB7"/>
    <w:rsid w:val="00931E6C"/>
    <w:rsid w:val="009341D8"/>
    <w:rsid w:val="009348A5"/>
    <w:rsid w:val="009442D4"/>
    <w:rsid w:val="009528CC"/>
    <w:rsid w:val="00963875"/>
    <w:rsid w:val="00964947"/>
    <w:rsid w:val="00965BA3"/>
    <w:rsid w:val="00966198"/>
    <w:rsid w:val="0096676E"/>
    <w:rsid w:val="0096794F"/>
    <w:rsid w:val="009714F0"/>
    <w:rsid w:val="00974986"/>
    <w:rsid w:val="00975F4D"/>
    <w:rsid w:val="0098461F"/>
    <w:rsid w:val="00987D16"/>
    <w:rsid w:val="009902AD"/>
    <w:rsid w:val="00995981"/>
    <w:rsid w:val="00996600"/>
    <w:rsid w:val="009A1CA9"/>
    <w:rsid w:val="009B07D9"/>
    <w:rsid w:val="009B0873"/>
    <w:rsid w:val="009B1C91"/>
    <w:rsid w:val="009B3812"/>
    <w:rsid w:val="009B61F7"/>
    <w:rsid w:val="009B6E7A"/>
    <w:rsid w:val="009C001A"/>
    <w:rsid w:val="009C6DB0"/>
    <w:rsid w:val="009E15AE"/>
    <w:rsid w:val="009E2CE7"/>
    <w:rsid w:val="009E4484"/>
    <w:rsid w:val="009F166C"/>
    <w:rsid w:val="009F34C9"/>
    <w:rsid w:val="009F572C"/>
    <w:rsid w:val="00A0301C"/>
    <w:rsid w:val="00A05A7E"/>
    <w:rsid w:val="00A05DB3"/>
    <w:rsid w:val="00A151BA"/>
    <w:rsid w:val="00A24BB7"/>
    <w:rsid w:val="00A262C4"/>
    <w:rsid w:val="00A27B94"/>
    <w:rsid w:val="00A27EBB"/>
    <w:rsid w:val="00A3284B"/>
    <w:rsid w:val="00A35DDA"/>
    <w:rsid w:val="00A4000F"/>
    <w:rsid w:val="00A417E6"/>
    <w:rsid w:val="00A41EF4"/>
    <w:rsid w:val="00A504EF"/>
    <w:rsid w:val="00A52711"/>
    <w:rsid w:val="00A52A09"/>
    <w:rsid w:val="00A614E1"/>
    <w:rsid w:val="00A64062"/>
    <w:rsid w:val="00A7042D"/>
    <w:rsid w:val="00A708E1"/>
    <w:rsid w:val="00A70E33"/>
    <w:rsid w:val="00A712BF"/>
    <w:rsid w:val="00A71D8C"/>
    <w:rsid w:val="00A7533A"/>
    <w:rsid w:val="00A76501"/>
    <w:rsid w:val="00A773AA"/>
    <w:rsid w:val="00A80F91"/>
    <w:rsid w:val="00A8570B"/>
    <w:rsid w:val="00A91FA2"/>
    <w:rsid w:val="00A96443"/>
    <w:rsid w:val="00A97DD6"/>
    <w:rsid w:val="00AA0FE2"/>
    <w:rsid w:val="00AA1252"/>
    <w:rsid w:val="00AA162B"/>
    <w:rsid w:val="00AA2F7B"/>
    <w:rsid w:val="00AA6925"/>
    <w:rsid w:val="00AB20A7"/>
    <w:rsid w:val="00AB2DD3"/>
    <w:rsid w:val="00AB33EE"/>
    <w:rsid w:val="00AC1781"/>
    <w:rsid w:val="00AD09BC"/>
    <w:rsid w:val="00AE7445"/>
    <w:rsid w:val="00AF3F88"/>
    <w:rsid w:val="00AF49C1"/>
    <w:rsid w:val="00AF5244"/>
    <w:rsid w:val="00B033EA"/>
    <w:rsid w:val="00B038F5"/>
    <w:rsid w:val="00B07A33"/>
    <w:rsid w:val="00B12F2A"/>
    <w:rsid w:val="00B13011"/>
    <w:rsid w:val="00B17F63"/>
    <w:rsid w:val="00B21D50"/>
    <w:rsid w:val="00B228D5"/>
    <w:rsid w:val="00B25673"/>
    <w:rsid w:val="00B25F85"/>
    <w:rsid w:val="00B302BA"/>
    <w:rsid w:val="00B3273B"/>
    <w:rsid w:val="00B500F7"/>
    <w:rsid w:val="00B50B6D"/>
    <w:rsid w:val="00B54A43"/>
    <w:rsid w:val="00B644B5"/>
    <w:rsid w:val="00B6497A"/>
    <w:rsid w:val="00B651CB"/>
    <w:rsid w:val="00B66570"/>
    <w:rsid w:val="00B75C43"/>
    <w:rsid w:val="00B8090B"/>
    <w:rsid w:val="00B84CB7"/>
    <w:rsid w:val="00B851E4"/>
    <w:rsid w:val="00B909C0"/>
    <w:rsid w:val="00B90D82"/>
    <w:rsid w:val="00B971AD"/>
    <w:rsid w:val="00B97DC7"/>
    <w:rsid w:val="00BA098D"/>
    <w:rsid w:val="00BA1BA3"/>
    <w:rsid w:val="00BA6685"/>
    <w:rsid w:val="00BA7CB9"/>
    <w:rsid w:val="00BB04DF"/>
    <w:rsid w:val="00BB39C1"/>
    <w:rsid w:val="00BC21FF"/>
    <w:rsid w:val="00BC255E"/>
    <w:rsid w:val="00BC5762"/>
    <w:rsid w:val="00BC7D19"/>
    <w:rsid w:val="00BD45E4"/>
    <w:rsid w:val="00BE11D9"/>
    <w:rsid w:val="00BE4F14"/>
    <w:rsid w:val="00BE55CC"/>
    <w:rsid w:val="00BE6154"/>
    <w:rsid w:val="00BE6AC4"/>
    <w:rsid w:val="00BF417E"/>
    <w:rsid w:val="00BF56F9"/>
    <w:rsid w:val="00C10552"/>
    <w:rsid w:val="00C14117"/>
    <w:rsid w:val="00C15EAC"/>
    <w:rsid w:val="00C16254"/>
    <w:rsid w:val="00C17BAC"/>
    <w:rsid w:val="00C27656"/>
    <w:rsid w:val="00C3005B"/>
    <w:rsid w:val="00C338E6"/>
    <w:rsid w:val="00C403B6"/>
    <w:rsid w:val="00C406C1"/>
    <w:rsid w:val="00C418D8"/>
    <w:rsid w:val="00C437AD"/>
    <w:rsid w:val="00C467BD"/>
    <w:rsid w:val="00C5043A"/>
    <w:rsid w:val="00C50C7B"/>
    <w:rsid w:val="00C52A53"/>
    <w:rsid w:val="00C552C2"/>
    <w:rsid w:val="00C553B2"/>
    <w:rsid w:val="00C60959"/>
    <w:rsid w:val="00C62900"/>
    <w:rsid w:val="00C650FE"/>
    <w:rsid w:val="00C72423"/>
    <w:rsid w:val="00C757A3"/>
    <w:rsid w:val="00C75D32"/>
    <w:rsid w:val="00C8032B"/>
    <w:rsid w:val="00C830BF"/>
    <w:rsid w:val="00C83FD2"/>
    <w:rsid w:val="00C84C51"/>
    <w:rsid w:val="00C87E9F"/>
    <w:rsid w:val="00C90E2E"/>
    <w:rsid w:val="00C95D31"/>
    <w:rsid w:val="00CA0848"/>
    <w:rsid w:val="00CA17D1"/>
    <w:rsid w:val="00CA36ED"/>
    <w:rsid w:val="00CB2416"/>
    <w:rsid w:val="00CB5DCB"/>
    <w:rsid w:val="00CB6161"/>
    <w:rsid w:val="00CB6DD4"/>
    <w:rsid w:val="00CC4738"/>
    <w:rsid w:val="00CC7FB9"/>
    <w:rsid w:val="00CD0DE7"/>
    <w:rsid w:val="00CD25BE"/>
    <w:rsid w:val="00CD59C3"/>
    <w:rsid w:val="00CE0284"/>
    <w:rsid w:val="00CE1359"/>
    <w:rsid w:val="00CE519D"/>
    <w:rsid w:val="00CE5D88"/>
    <w:rsid w:val="00CF1A34"/>
    <w:rsid w:val="00CF5F7F"/>
    <w:rsid w:val="00D0051F"/>
    <w:rsid w:val="00D037C4"/>
    <w:rsid w:val="00D06AAF"/>
    <w:rsid w:val="00D1160E"/>
    <w:rsid w:val="00D128FA"/>
    <w:rsid w:val="00D14E50"/>
    <w:rsid w:val="00D163D3"/>
    <w:rsid w:val="00D209A8"/>
    <w:rsid w:val="00D244AD"/>
    <w:rsid w:val="00D24FF7"/>
    <w:rsid w:val="00D25772"/>
    <w:rsid w:val="00D2590A"/>
    <w:rsid w:val="00D25E49"/>
    <w:rsid w:val="00D3045D"/>
    <w:rsid w:val="00D31B53"/>
    <w:rsid w:val="00D34C59"/>
    <w:rsid w:val="00D361F8"/>
    <w:rsid w:val="00D42E02"/>
    <w:rsid w:val="00D43A35"/>
    <w:rsid w:val="00D53153"/>
    <w:rsid w:val="00D5464E"/>
    <w:rsid w:val="00D54997"/>
    <w:rsid w:val="00D64A76"/>
    <w:rsid w:val="00D67371"/>
    <w:rsid w:val="00D71D51"/>
    <w:rsid w:val="00D731B5"/>
    <w:rsid w:val="00D7609B"/>
    <w:rsid w:val="00D83AFD"/>
    <w:rsid w:val="00D8425B"/>
    <w:rsid w:val="00DA0D4E"/>
    <w:rsid w:val="00DA0FE6"/>
    <w:rsid w:val="00DA3841"/>
    <w:rsid w:val="00DB1AD1"/>
    <w:rsid w:val="00DC6501"/>
    <w:rsid w:val="00DC7090"/>
    <w:rsid w:val="00DD005B"/>
    <w:rsid w:val="00DD0F8A"/>
    <w:rsid w:val="00DD6226"/>
    <w:rsid w:val="00DD783D"/>
    <w:rsid w:val="00DD7AB7"/>
    <w:rsid w:val="00DE3F20"/>
    <w:rsid w:val="00DE6112"/>
    <w:rsid w:val="00DF2CBD"/>
    <w:rsid w:val="00DF3ED8"/>
    <w:rsid w:val="00DF63B4"/>
    <w:rsid w:val="00DF66CB"/>
    <w:rsid w:val="00E043FD"/>
    <w:rsid w:val="00E1049B"/>
    <w:rsid w:val="00E16A75"/>
    <w:rsid w:val="00E23176"/>
    <w:rsid w:val="00E270FB"/>
    <w:rsid w:val="00E31CC0"/>
    <w:rsid w:val="00E36D59"/>
    <w:rsid w:val="00E37374"/>
    <w:rsid w:val="00E37FD4"/>
    <w:rsid w:val="00E400A2"/>
    <w:rsid w:val="00E407F5"/>
    <w:rsid w:val="00E40E43"/>
    <w:rsid w:val="00E4487B"/>
    <w:rsid w:val="00E46DA2"/>
    <w:rsid w:val="00E51036"/>
    <w:rsid w:val="00E56372"/>
    <w:rsid w:val="00E569AF"/>
    <w:rsid w:val="00E60157"/>
    <w:rsid w:val="00E665BB"/>
    <w:rsid w:val="00E70225"/>
    <w:rsid w:val="00E71F76"/>
    <w:rsid w:val="00E74472"/>
    <w:rsid w:val="00E74938"/>
    <w:rsid w:val="00E75E56"/>
    <w:rsid w:val="00E8394F"/>
    <w:rsid w:val="00E85871"/>
    <w:rsid w:val="00E86610"/>
    <w:rsid w:val="00E93519"/>
    <w:rsid w:val="00E95A22"/>
    <w:rsid w:val="00EA08EC"/>
    <w:rsid w:val="00EA3E17"/>
    <w:rsid w:val="00EB2856"/>
    <w:rsid w:val="00EB5F86"/>
    <w:rsid w:val="00EB64F7"/>
    <w:rsid w:val="00EB661B"/>
    <w:rsid w:val="00EC50B6"/>
    <w:rsid w:val="00ED118F"/>
    <w:rsid w:val="00ED2862"/>
    <w:rsid w:val="00ED7DBF"/>
    <w:rsid w:val="00EE5088"/>
    <w:rsid w:val="00EE74D6"/>
    <w:rsid w:val="00EE7E47"/>
    <w:rsid w:val="00EF1D18"/>
    <w:rsid w:val="00EF2C92"/>
    <w:rsid w:val="00EF432A"/>
    <w:rsid w:val="00F0566A"/>
    <w:rsid w:val="00F158BB"/>
    <w:rsid w:val="00F2261B"/>
    <w:rsid w:val="00F27C1D"/>
    <w:rsid w:val="00F32B3E"/>
    <w:rsid w:val="00F33334"/>
    <w:rsid w:val="00F37C88"/>
    <w:rsid w:val="00F41081"/>
    <w:rsid w:val="00F526B6"/>
    <w:rsid w:val="00F52FE1"/>
    <w:rsid w:val="00F57C95"/>
    <w:rsid w:val="00F63459"/>
    <w:rsid w:val="00F63FAB"/>
    <w:rsid w:val="00F6744E"/>
    <w:rsid w:val="00F722A0"/>
    <w:rsid w:val="00F72B55"/>
    <w:rsid w:val="00F7354D"/>
    <w:rsid w:val="00F76554"/>
    <w:rsid w:val="00F76B88"/>
    <w:rsid w:val="00F77D6B"/>
    <w:rsid w:val="00F85597"/>
    <w:rsid w:val="00F86EF3"/>
    <w:rsid w:val="00F9392B"/>
    <w:rsid w:val="00F94A09"/>
    <w:rsid w:val="00F96609"/>
    <w:rsid w:val="00F96BB5"/>
    <w:rsid w:val="00FA42B6"/>
    <w:rsid w:val="00FA564E"/>
    <w:rsid w:val="00FA631F"/>
    <w:rsid w:val="00FA685F"/>
    <w:rsid w:val="00FB3430"/>
    <w:rsid w:val="00FC0283"/>
    <w:rsid w:val="00FC540E"/>
    <w:rsid w:val="00FC7337"/>
    <w:rsid w:val="00FD2BBF"/>
    <w:rsid w:val="00FD3CB0"/>
    <w:rsid w:val="00FE01C2"/>
    <w:rsid w:val="00FE4A9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5CA1E"/>
  <w15:chartTrackingRefBased/>
  <w15:docId w15:val="{243ADA6B-A137-442A-BD12-D7AF1FAC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3F8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F3F88"/>
    <w:rPr>
      <w:strike w:val="0"/>
      <w:dstrike w:val="0"/>
      <w:color w:val="B0430E"/>
      <w:u w:val="none"/>
      <w:effect w:val="none"/>
    </w:rPr>
  </w:style>
  <w:style w:type="paragraph" w:styleId="NormalnyWeb">
    <w:name w:val="Normal (Web)"/>
    <w:basedOn w:val="Normalny"/>
    <w:rsid w:val="00202FDA"/>
    <w:pPr>
      <w:spacing w:after="360"/>
    </w:pPr>
    <w:rPr>
      <w:rFonts w:eastAsia="SimSun"/>
      <w:lang w:eastAsia="zh-CN"/>
    </w:rPr>
  </w:style>
  <w:style w:type="paragraph" w:styleId="Stopka">
    <w:name w:val="footer"/>
    <w:basedOn w:val="Normalny"/>
    <w:link w:val="StopkaZnak"/>
    <w:uiPriority w:val="99"/>
    <w:rsid w:val="0012245A"/>
    <w:pPr>
      <w:tabs>
        <w:tab w:val="center" w:pos="4536"/>
        <w:tab w:val="right" w:pos="9072"/>
      </w:tabs>
    </w:pPr>
  </w:style>
  <w:style w:type="character" w:styleId="Numerstrony">
    <w:name w:val="page number"/>
    <w:basedOn w:val="Domylnaczcionkaakapitu"/>
    <w:rsid w:val="0012245A"/>
  </w:style>
  <w:style w:type="paragraph" w:styleId="Tekstdymka">
    <w:name w:val="Balloon Text"/>
    <w:basedOn w:val="Normalny"/>
    <w:link w:val="TekstdymkaZnak"/>
    <w:uiPriority w:val="99"/>
    <w:semiHidden/>
    <w:unhideWhenUsed/>
    <w:rsid w:val="00615E37"/>
    <w:rPr>
      <w:rFonts w:ascii="Segoe UI" w:hAnsi="Segoe UI" w:cs="Segoe UI"/>
      <w:sz w:val="18"/>
      <w:szCs w:val="18"/>
    </w:rPr>
  </w:style>
  <w:style w:type="character" w:customStyle="1" w:styleId="TekstdymkaZnak">
    <w:name w:val="Tekst dymka Znak"/>
    <w:link w:val="Tekstdymka"/>
    <w:uiPriority w:val="99"/>
    <w:semiHidden/>
    <w:rsid w:val="00615E37"/>
    <w:rPr>
      <w:rFonts w:ascii="Segoe UI" w:hAnsi="Segoe UI" w:cs="Segoe UI"/>
      <w:sz w:val="18"/>
      <w:szCs w:val="18"/>
    </w:rPr>
  </w:style>
  <w:style w:type="character" w:styleId="Nierozpoznanawzmianka">
    <w:name w:val="Unresolved Mention"/>
    <w:uiPriority w:val="99"/>
    <w:semiHidden/>
    <w:unhideWhenUsed/>
    <w:rsid w:val="008F7585"/>
    <w:rPr>
      <w:color w:val="605E5C"/>
      <w:shd w:val="clear" w:color="auto" w:fill="E1DFDD"/>
    </w:rPr>
  </w:style>
  <w:style w:type="paragraph" w:styleId="Nagwek">
    <w:name w:val="header"/>
    <w:basedOn w:val="Normalny"/>
    <w:link w:val="NagwekZnak"/>
    <w:uiPriority w:val="99"/>
    <w:unhideWhenUsed/>
    <w:rsid w:val="00A27EBB"/>
    <w:pPr>
      <w:tabs>
        <w:tab w:val="center" w:pos="4536"/>
        <w:tab w:val="right" w:pos="9072"/>
      </w:tabs>
    </w:pPr>
  </w:style>
  <w:style w:type="character" w:customStyle="1" w:styleId="NagwekZnak">
    <w:name w:val="Nagłówek Znak"/>
    <w:link w:val="Nagwek"/>
    <w:uiPriority w:val="99"/>
    <w:rsid w:val="00A27EBB"/>
    <w:rPr>
      <w:sz w:val="24"/>
      <w:szCs w:val="24"/>
      <w:lang w:eastAsia="pl-PL"/>
    </w:rPr>
  </w:style>
  <w:style w:type="character" w:customStyle="1" w:styleId="StopkaZnak">
    <w:name w:val="Stopka Znak"/>
    <w:link w:val="Stopka"/>
    <w:uiPriority w:val="99"/>
    <w:rsid w:val="00A27EBB"/>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7800">
      <w:bodyDiv w:val="1"/>
      <w:marLeft w:val="0"/>
      <w:marRight w:val="0"/>
      <w:marTop w:val="0"/>
      <w:marBottom w:val="0"/>
      <w:divBdr>
        <w:top w:val="none" w:sz="0" w:space="0" w:color="auto"/>
        <w:left w:val="none" w:sz="0" w:space="0" w:color="auto"/>
        <w:bottom w:val="none" w:sz="0" w:space="0" w:color="auto"/>
        <w:right w:val="none" w:sz="0" w:space="0" w:color="auto"/>
      </w:divBdr>
    </w:div>
    <w:div w:id="608779662">
      <w:bodyDiv w:val="1"/>
      <w:marLeft w:val="0"/>
      <w:marRight w:val="0"/>
      <w:marTop w:val="0"/>
      <w:marBottom w:val="0"/>
      <w:divBdr>
        <w:top w:val="none" w:sz="0" w:space="0" w:color="auto"/>
        <w:left w:val="none" w:sz="0" w:space="0" w:color="auto"/>
        <w:bottom w:val="none" w:sz="0" w:space="0" w:color="auto"/>
        <w:right w:val="none" w:sz="0" w:space="0" w:color="auto"/>
      </w:divBdr>
    </w:div>
    <w:div w:id="664549637">
      <w:bodyDiv w:val="1"/>
      <w:marLeft w:val="0"/>
      <w:marRight w:val="0"/>
      <w:marTop w:val="0"/>
      <w:marBottom w:val="0"/>
      <w:divBdr>
        <w:top w:val="none" w:sz="0" w:space="0" w:color="auto"/>
        <w:left w:val="none" w:sz="0" w:space="0" w:color="auto"/>
        <w:bottom w:val="none" w:sz="0" w:space="0" w:color="auto"/>
        <w:right w:val="none" w:sz="0" w:space="0" w:color="auto"/>
      </w:divBdr>
    </w:div>
    <w:div w:id="1133711348">
      <w:bodyDiv w:val="1"/>
      <w:marLeft w:val="0"/>
      <w:marRight w:val="0"/>
      <w:marTop w:val="0"/>
      <w:marBottom w:val="0"/>
      <w:divBdr>
        <w:top w:val="none" w:sz="0" w:space="0" w:color="auto"/>
        <w:left w:val="none" w:sz="0" w:space="0" w:color="auto"/>
        <w:bottom w:val="none" w:sz="0" w:space="0" w:color="auto"/>
        <w:right w:val="none" w:sz="0" w:space="0" w:color="auto"/>
      </w:divBdr>
    </w:div>
    <w:div w:id="1143349383">
      <w:bodyDiv w:val="1"/>
      <w:marLeft w:val="0"/>
      <w:marRight w:val="0"/>
      <w:marTop w:val="0"/>
      <w:marBottom w:val="0"/>
      <w:divBdr>
        <w:top w:val="none" w:sz="0" w:space="0" w:color="auto"/>
        <w:left w:val="none" w:sz="0" w:space="0" w:color="auto"/>
        <w:bottom w:val="none" w:sz="0" w:space="0" w:color="auto"/>
        <w:right w:val="none" w:sz="0" w:space="0" w:color="auto"/>
      </w:divBdr>
    </w:div>
    <w:div w:id="1214317595">
      <w:bodyDiv w:val="1"/>
      <w:marLeft w:val="0"/>
      <w:marRight w:val="0"/>
      <w:marTop w:val="0"/>
      <w:marBottom w:val="0"/>
      <w:divBdr>
        <w:top w:val="none" w:sz="0" w:space="0" w:color="auto"/>
        <w:left w:val="none" w:sz="0" w:space="0" w:color="auto"/>
        <w:bottom w:val="none" w:sz="0" w:space="0" w:color="auto"/>
        <w:right w:val="none" w:sz="0" w:space="0" w:color="auto"/>
      </w:divBdr>
    </w:div>
    <w:div w:id="1259410477">
      <w:bodyDiv w:val="1"/>
      <w:marLeft w:val="0"/>
      <w:marRight w:val="0"/>
      <w:marTop w:val="0"/>
      <w:marBottom w:val="0"/>
      <w:divBdr>
        <w:top w:val="none" w:sz="0" w:space="0" w:color="auto"/>
        <w:left w:val="none" w:sz="0" w:space="0" w:color="auto"/>
        <w:bottom w:val="none" w:sz="0" w:space="0" w:color="auto"/>
        <w:right w:val="none" w:sz="0" w:space="0" w:color="auto"/>
      </w:divBdr>
    </w:div>
    <w:div w:id="1543591799">
      <w:bodyDiv w:val="1"/>
      <w:marLeft w:val="0"/>
      <w:marRight w:val="0"/>
      <w:marTop w:val="0"/>
      <w:marBottom w:val="0"/>
      <w:divBdr>
        <w:top w:val="none" w:sz="0" w:space="0" w:color="auto"/>
        <w:left w:val="none" w:sz="0" w:space="0" w:color="auto"/>
        <w:bottom w:val="none" w:sz="0" w:space="0" w:color="auto"/>
        <w:right w:val="none" w:sz="0" w:space="0" w:color="auto"/>
      </w:divBdr>
    </w:div>
    <w:div w:id="1646592461">
      <w:bodyDiv w:val="1"/>
      <w:marLeft w:val="0"/>
      <w:marRight w:val="0"/>
      <w:marTop w:val="0"/>
      <w:marBottom w:val="0"/>
      <w:divBdr>
        <w:top w:val="none" w:sz="0" w:space="0" w:color="auto"/>
        <w:left w:val="none" w:sz="0" w:space="0" w:color="auto"/>
        <w:bottom w:val="none" w:sz="0" w:space="0" w:color="auto"/>
        <w:right w:val="none" w:sz="0" w:space="0" w:color="auto"/>
      </w:divBdr>
    </w:div>
    <w:div w:id="1648165475">
      <w:bodyDiv w:val="1"/>
      <w:marLeft w:val="0"/>
      <w:marRight w:val="0"/>
      <w:marTop w:val="0"/>
      <w:marBottom w:val="0"/>
      <w:divBdr>
        <w:top w:val="none" w:sz="0" w:space="0" w:color="auto"/>
        <w:left w:val="none" w:sz="0" w:space="0" w:color="auto"/>
        <w:bottom w:val="none" w:sz="0" w:space="0" w:color="auto"/>
        <w:right w:val="none" w:sz="0" w:space="0" w:color="auto"/>
      </w:divBdr>
    </w:div>
    <w:div w:id="1866863855">
      <w:bodyDiv w:val="1"/>
      <w:marLeft w:val="0"/>
      <w:marRight w:val="0"/>
      <w:marTop w:val="0"/>
      <w:marBottom w:val="0"/>
      <w:divBdr>
        <w:top w:val="none" w:sz="0" w:space="0" w:color="auto"/>
        <w:left w:val="none" w:sz="0" w:space="0" w:color="auto"/>
        <w:bottom w:val="none" w:sz="0" w:space="0" w:color="auto"/>
        <w:right w:val="none" w:sz="0" w:space="0" w:color="auto"/>
      </w:divBdr>
    </w:div>
    <w:div w:id="2008433982">
      <w:bodyDiv w:val="1"/>
      <w:marLeft w:val="0"/>
      <w:marRight w:val="0"/>
      <w:marTop w:val="0"/>
      <w:marBottom w:val="0"/>
      <w:divBdr>
        <w:top w:val="none" w:sz="0" w:space="0" w:color="auto"/>
        <w:left w:val="none" w:sz="0" w:space="0" w:color="auto"/>
        <w:bottom w:val="none" w:sz="0" w:space="0" w:color="auto"/>
        <w:right w:val="none" w:sz="0" w:space="0" w:color="auto"/>
      </w:divBdr>
    </w:div>
    <w:div w:id="21232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fa@ssem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refa@ssemp.pl" TargetMode="External"/><Relationship Id="rId4" Type="http://schemas.openxmlformats.org/officeDocument/2006/relationships/settings" Target="settings.xml"/><Relationship Id="rId9" Type="http://schemas.openxmlformats.org/officeDocument/2006/relationships/hyperlink" Target="mailto:j.osmolak@ssem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6DD6-A88E-4631-B7F9-1FFC7BDF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7453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Ogłoszenie</vt:lpstr>
    </vt:vector>
  </TitlesOfParts>
  <Company>Alsen SP. Z O.O.</Company>
  <LinksUpToDate>false</LinksUpToDate>
  <CharactersWithSpaces>8678</CharactersWithSpaces>
  <SharedDoc>false</SharedDoc>
  <HLinks>
    <vt:vector size="18" baseType="variant">
      <vt:variant>
        <vt:i4>1638444</vt:i4>
      </vt:variant>
      <vt:variant>
        <vt:i4>6</vt:i4>
      </vt:variant>
      <vt:variant>
        <vt:i4>0</vt:i4>
      </vt:variant>
      <vt:variant>
        <vt:i4>5</vt:i4>
      </vt:variant>
      <vt:variant>
        <vt:lpwstr>mailto:strefa@ssemp.pl</vt:lpwstr>
      </vt:variant>
      <vt:variant>
        <vt:lpwstr/>
      </vt:variant>
      <vt:variant>
        <vt:i4>1769577</vt:i4>
      </vt:variant>
      <vt:variant>
        <vt:i4>3</vt:i4>
      </vt:variant>
      <vt:variant>
        <vt:i4>0</vt:i4>
      </vt:variant>
      <vt:variant>
        <vt:i4>5</vt:i4>
      </vt:variant>
      <vt:variant>
        <vt:lpwstr>mailto:j.osmolak@ssemp.pl</vt:lpwstr>
      </vt:variant>
      <vt:variant>
        <vt:lpwstr/>
      </vt:variant>
      <vt:variant>
        <vt:i4>1638444</vt:i4>
      </vt:variant>
      <vt:variant>
        <vt:i4>0</vt:i4>
      </vt:variant>
      <vt:variant>
        <vt:i4>0</vt:i4>
      </vt:variant>
      <vt:variant>
        <vt:i4>5</vt:i4>
      </vt:variant>
      <vt:variant>
        <vt:lpwstr>mailto:strefa@ssemp.pl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dc:title>
  <dc:subject/>
  <dc:creator>DanutaL</dc:creator>
  <cp:keywords/>
  <cp:lastModifiedBy>Jarosław Osmolak</cp:lastModifiedBy>
  <cp:revision>2</cp:revision>
  <cp:lastPrinted>2026-06-15T08:16:00Z</cp:lastPrinted>
  <dcterms:created xsi:type="dcterms:W3CDTF">2026-06-25T10:07:00Z</dcterms:created>
  <dcterms:modified xsi:type="dcterms:W3CDTF">2026-06-25T10:07:00Z</dcterms:modified>
</cp:coreProperties>
</file>