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4DB405C8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84543E">
        <w:rPr>
          <w:b/>
          <w:bCs/>
        </w:rPr>
        <w:t>4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7AAC47C1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84543E">
        <w:t>4</w:t>
      </w:r>
      <w:r>
        <w:t xml:space="preserve"> r. w Bydgoszczy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77777777" w:rsidR="002D2714" w:rsidRDefault="009C3BC8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58CB63EA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 xml:space="preserve">do okresu lęgowego rybitwy rzecznej, ustawienie (zacumowanie) w nurcie rzeki Wisły oraz przemieszczenie do miejsca zimowania 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29FC935A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>30 września 202</w:t>
      </w:r>
      <w:r w:rsidR="0084543E">
        <w:t>4</w:t>
      </w:r>
      <w:r w:rsidR="00974C27">
        <w:t xml:space="preserve">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lastRenderedPageBreak/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2DF195F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4" w:name="_Hlk37160644"/>
      <w:r>
        <w:t xml:space="preserve">o wystawionej faktury/rachunku.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3F20E1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jest zobowiązany do dostarczenia faktury/rachunku na adres Zamawiającego lub przesłania jej w formie elektronicznej na adres e-mail: </w:t>
      </w:r>
      <w:r>
        <w:lastRenderedPageBreak/>
        <w:t>kancelaria.bydgoszcz@rdos.gov.pl. Potwierdzeniem dostarczenia faktury/rachunku w formie elektronicznej jest e-mail zwrotny.</w:t>
      </w:r>
    </w:p>
    <w:p w14:paraId="581493E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37573874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E9D6A82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180BCDDA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składające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 xml:space="preserve">powzięcia takich informacji, złoży pisemny wniosek o zmianę postanowień </w:t>
      </w:r>
      <w:r>
        <w:lastRenderedPageBreak/>
        <w:t>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77777777" w:rsidR="002D2714" w:rsidRDefault="009C3BC8">
      <w:pPr>
        <w:pStyle w:val="Akapitzlist"/>
        <w:numPr>
          <w:ilvl w:val="0"/>
          <w:numId w:val="18"/>
        </w:numPr>
      </w:pPr>
      <w:r>
        <w:t>Zamawiający, w terminie 7 dni roboczych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1FADC405" w:rsidR="002D2714" w:rsidRDefault="009C3BC8">
      <w:pPr>
        <w:spacing w:line="276" w:lineRule="auto"/>
        <w:ind w:left="720"/>
        <w:jc w:val="both"/>
      </w:pPr>
      <w:r>
        <w:t>Robert Szymański – p.o. Naczelnika Wydziału Ochrony Przyrody, tel. 52 506 56 66 wew. 6029, e-mail: robert.szymanski</w:t>
      </w:r>
      <w:r w:rsidR="00AC220E">
        <w:t>@</w:t>
      </w:r>
      <w:r>
        <w:t>bydgoszcz</w:t>
      </w:r>
      <w:r w:rsidR="00AC220E">
        <w:t>.</w:t>
      </w:r>
      <w:r>
        <w:t>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7777777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kancelaria.bydgoszcz@rdos.gov.pl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391BC909" w14:textId="715FCC80" w:rsidR="002D2714" w:rsidRDefault="002D2714">
      <w:pPr>
        <w:spacing w:line="276" w:lineRule="auto"/>
        <w:rPr>
          <w:b/>
          <w:bCs/>
        </w:rPr>
      </w:pPr>
    </w:p>
    <w:p w14:paraId="03353307" w14:textId="2AF35602" w:rsidR="00974C27" w:rsidRDefault="00974C27">
      <w:pPr>
        <w:spacing w:line="276" w:lineRule="auto"/>
        <w:rPr>
          <w:b/>
          <w:bCs/>
        </w:rPr>
      </w:pPr>
    </w:p>
    <w:p w14:paraId="543742A0" w14:textId="6703D1EF" w:rsidR="00974C27" w:rsidRDefault="00974C27">
      <w:pPr>
        <w:spacing w:line="276" w:lineRule="auto"/>
        <w:rPr>
          <w:b/>
          <w:bCs/>
        </w:rPr>
      </w:pPr>
    </w:p>
    <w:p w14:paraId="1899A78D" w14:textId="59BD8B03" w:rsidR="00974C27" w:rsidRDefault="00974C27">
      <w:pPr>
        <w:spacing w:line="276" w:lineRule="auto"/>
        <w:rPr>
          <w:b/>
          <w:bCs/>
        </w:rPr>
      </w:pP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341C0E74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75C94AEB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84543E">
        <w:t>4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4A1C35B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7B6B" w14:textId="77777777" w:rsidR="004C4B68" w:rsidRDefault="004C4B68">
      <w:r>
        <w:separator/>
      </w:r>
    </w:p>
  </w:endnote>
  <w:endnote w:type="continuationSeparator" w:id="0">
    <w:p w14:paraId="1A67D53B" w14:textId="77777777" w:rsidR="004C4B68" w:rsidRDefault="004C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A3E7" w14:textId="77777777" w:rsidR="002D2714" w:rsidRDefault="002D271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726C" w14:textId="77777777" w:rsidR="004C4B68" w:rsidRDefault="004C4B68">
      <w:r>
        <w:separator/>
      </w:r>
    </w:p>
  </w:footnote>
  <w:footnote w:type="continuationSeparator" w:id="0">
    <w:p w14:paraId="2D90D503" w14:textId="77777777" w:rsidR="004C4B68" w:rsidRDefault="004C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7"/>
  </w:num>
  <w:num w:numId="2" w16cid:durableId="151678752">
    <w:abstractNumId w:val="20"/>
  </w:num>
  <w:num w:numId="3" w16cid:durableId="739669056">
    <w:abstractNumId w:val="6"/>
  </w:num>
  <w:num w:numId="4" w16cid:durableId="1560746845">
    <w:abstractNumId w:val="21"/>
  </w:num>
  <w:num w:numId="5" w16cid:durableId="878933962">
    <w:abstractNumId w:val="14"/>
  </w:num>
  <w:num w:numId="6" w16cid:durableId="189152643">
    <w:abstractNumId w:val="28"/>
  </w:num>
  <w:num w:numId="7" w16cid:durableId="335109083">
    <w:abstractNumId w:val="22"/>
  </w:num>
  <w:num w:numId="8" w16cid:durableId="369300920">
    <w:abstractNumId w:val="0"/>
  </w:num>
  <w:num w:numId="9" w16cid:durableId="5449704">
    <w:abstractNumId w:val="3"/>
  </w:num>
  <w:num w:numId="10" w16cid:durableId="1666783021">
    <w:abstractNumId w:val="24"/>
  </w:num>
  <w:num w:numId="11" w16cid:durableId="226109495">
    <w:abstractNumId w:val="0"/>
    <w:lvlOverride w:ilvl="0">
      <w:startOverride w:val="2"/>
    </w:lvlOverride>
  </w:num>
  <w:num w:numId="12" w16cid:durableId="900555653">
    <w:abstractNumId w:val="18"/>
  </w:num>
  <w:num w:numId="13" w16cid:durableId="690381945">
    <w:abstractNumId w:val="19"/>
  </w:num>
  <w:num w:numId="14" w16cid:durableId="754714040">
    <w:abstractNumId w:val="0"/>
    <w:lvlOverride w:ilvl="0">
      <w:startOverride w:val="6"/>
    </w:lvlOverride>
  </w:num>
  <w:num w:numId="15" w16cid:durableId="1594360520">
    <w:abstractNumId w:val="1"/>
  </w:num>
  <w:num w:numId="16" w16cid:durableId="794719369">
    <w:abstractNumId w:val="4"/>
  </w:num>
  <w:num w:numId="17" w16cid:durableId="1116365840">
    <w:abstractNumId w:val="25"/>
  </w:num>
  <w:num w:numId="18" w16cid:durableId="1287083735">
    <w:abstractNumId w:val="23"/>
  </w:num>
  <w:num w:numId="19" w16cid:durableId="894586841">
    <w:abstractNumId w:val="15"/>
  </w:num>
  <w:num w:numId="20" w16cid:durableId="173034866">
    <w:abstractNumId w:val="26"/>
  </w:num>
  <w:num w:numId="21" w16cid:durableId="1322344779">
    <w:abstractNumId w:val="23"/>
    <w:lvlOverride w:ilvl="0">
      <w:startOverride w:val="2"/>
    </w:lvlOverride>
  </w:num>
  <w:num w:numId="22" w16cid:durableId="373971945">
    <w:abstractNumId w:val="10"/>
  </w:num>
  <w:num w:numId="23" w16cid:durableId="512259075">
    <w:abstractNumId w:val="8"/>
  </w:num>
  <w:num w:numId="24" w16cid:durableId="1219167768">
    <w:abstractNumId w:val="23"/>
    <w:lvlOverride w:ilvl="0">
      <w:startOverride w:val="3"/>
    </w:lvlOverride>
  </w:num>
  <w:num w:numId="25" w16cid:durableId="99763379">
    <w:abstractNumId w:val="16"/>
  </w:num>
  <w:num w:numId="26" w16cid:durableId="1020816898">
    <w:abstractNumId w:val="9"/>
  </w:num>
  <w:num w:numId="27" w16cid:durableId="1300569546">
    <w:abstractNumId w:val="2"/>
  </w:num>
  <w:num w:numId="28" w16cid:durableId="360404828">
    <w:abstractNumId w:val="29"/>
  </w:num>
  <w:num w:numId="29" w16cid:durableId="1963462767">
    <w:abstractNumId w:val="9"/>
    <w:lvlOverride w:ilvl="0">
      <w:startOverride w:val="3"/>
      <w:lvl w:ilvl="0" w:tplc="53B852BA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00DAF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1A89F34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F6D7A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08A0B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6C104E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8417F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696A30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A6C5692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3"/>
  </w:num>
  <w:num w:numId="31" w16cid:durableId="877159617">
    <w:abstractNumId w:val="27"/>
  </w:num>
  <w:num w:numId="32" w16cid:durableId="723912876">
    <w:abstractNumId w:val="11"/>
  </w:num>
  <w:num w:numId="33" w16cid:durableId="105199112">
    <w:abstractNumId w:val="12"/>
  </w:num>
  <w:num w:numId="34" w16cid:durableId="1943684029">
    <w:abstractNumId w:val="12"/>
    <w:lvlOverride w:ilvl="0">
      <w:lvl w:ilvl="0" w:tplc="E1ECA8D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8B23C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84A20C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24BBA0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12074A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F8D7FC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DC39D0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F8A884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143530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5"/>
  </w:num>
  <w:num w:numId="36" w16cid:durableId="111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E3CEF"/>
    <w:rsid w:val="002D2714"/>
    <w:rsid w:val="004353E4"/>
    <w:rsid w:val="004C4B68"/>
    <w:rsid w:val="00665019"/>
    <w:rsid w:val="0084543E"/>
    <w:rsid w:val="00974C27"/>
    <w:rsid w:val="009C3BC8"/>
    <w:rsid w:val="00AC220E"/>
    <w:rsid w:val="00B2443F"/>
    <w:rsid w:val="00C13EDE"/>
    <w:rsid w:val="00D03B56"/>
    <w:rsid w:val="00DC32E9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155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2390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Szymański</cp:lastModifiedBy>
  <cp:revision>9</cp:revision>
  <dcterms:created xsi:type="dcterms:W3CDTF">2021-10-01T09:25:00Z</dcterms:created>
  <dcterms:modified xsi:type="dcterms:W3CDTF">2024-04-22T09:50:00Z</dcterms:modified>
</cp:coreProperties>
</file>