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25400" distR="25400" simplePos="0" relativeHeight="125829378" behindDoc="0" locked="0" layoutInCell="1" allowOverlap="1">
            <wp:simplePos x="0" y="0"/>
            <wp:positionH relativeFrom="page">
              <wp:posOffset>471170</wp:posOffset>
            </wp:positionH>
            <wp:positionV relativeFrom="paragraph">
              <wp:posOffset>12700</wp:posOffset>
            </wp:positionV>
            <wp:extent cx="719455" cy="78041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780415"/>
                    </a:xfrm>
                    <a:prstGeom prst="rect"/>
                  </pic:spPr>
                </pic:pic>
              </a:graphicData>
            </a:graphic>
          </wp:anchor>
        </w:drawing>
      </w:r>
    </w:p>
    <w:p>
      <w:pPr>
        <w:pStyle w:val="Style4"/>
        <w:keepNext/>
        <w:keepLines/>
        <w:widowControl w:val="0"/>
        <w:shd w:val="clear" w:color="auto" w:fill="auto"/>
        <w:bidi w:val="0"/>
        <w:spacing w:before="0" w:after="0" w:line="240" w:lineRule="auto"/>
        <w:ind w:left="0" w:right="0" w:firstLine="0"/>
        <w:jc w:val="left"/>
      </w:pPr>
      <w:bookmarkStart w:id="0" w:name="bookmark0"/>
      <w:r>
        <w:rPr>
          <w:rStyle w:val="CharStyle5"/>
        </w:rPr>
        <w:t>Minister</w:t>
      </w:r>
      <w:bookmarkEnd w:id="0"/>
    </w:p>
    <w:p>
      <w:pPr>
        <w:pStyle w:val="Style4"/>
        <w:keepNext/>
        <w:keepLines/>
        <w:widowControl w:val="0"/>
        <w:shd w:val="clear" w:color="auto" w:fill="auto"/>
        <w:bidi w:val="0"/>
        <w:spacing w:before="0" w:after="360" w:line="216" w:lineRule="auto"/>
        <w:ind w:left="0" w:right="0" w:firstLine="0"/>
        <w:jc w:val="left"/>
      </w:pPr>
      <w:r>
        <w:rPr>
          <w:rStyle w:val="CharStyle5"/>
        </w:rPr>
        <w:t>Klimatu i Środowiska</w:t>
      </w:r>
    </w:p>
    <w:p>
      <w:pPr>
        <w:pStyle w:val="Style9"/>
        <w:keepNext w:val="0"/>
        <w:keepLines w:val="0"/>
        <w:widowControl w:val="0"/>
        <w:shd w:val="clear" w:color="auto" w:fill="auto"/>
        <w:bidi w:val="0"/>
        <w:spacing w:before="0" w:after="0" w:line="240" w:lineRule="auto"/>
        <w:ind w:left="0" w:right="0" w:firstLine="600"/>
        <w:jc w:val="left"/>
      </w:pPr>
      <w:r>
        <w:rPr>
          <w:rStyle w:val="CharStyle10"/>
        </w:rPr>
        <w:t>DIŚ-I.053.1.2026.IS</w:t>
      </w:r>
    </w:p>
    <w:p>
      <w:pPr>
        <w:pStyle w:val="Style9"/>
        <w:keepNext w:val="0"/>
        <w:keepLines w:val="0"/>
        <w:widowControl w:val="0"/>
        <w:shd w:val="clear" w:color="auto" w:fill="auto"/>
        <w:bidi w:val="0"/>
        <w:spacing w:before="0" w:after="0" w:line="240" w:lineRule="auto"/>
        <w:ind w:left="0" w:right="0" w:firstLine="600"/>
        <w:jc w:val="left"/>
        <w:rPr>
          <w:sz w:val="18"/>
          <w:szCs w:val="18"/>
        </w:rPr>
      </w:pPr>
      <w:r>
        <w:rPr>
          <w:rStyle w:val="CharStyle10"/>
          <w:sz w:val="18"/>
          <w:szCs w:val="18"/>
        </w:rPr>
        <w:t>4302614.18110346.14608521</w:t>
      </w:r>
    </w:p>
    <w:p>
      <w:pPr>
        <w:pStyle w:val="Style9"/>
        <w:keepNext w:val="0"/>
        <w:keepLines w:val="0"/>
        <w:widowControl w:val="0"/>
        <w:shd w:val="clear" w:color="auto" w:fill="auto"/>
        <w:bidi w:val="0"/>
        <w:spacing w:before="0" w:after="460" w:line="240" w:lineRule="auto"/>
        <w:ind w:left="0" w:right="0" w:firstLine="600"/>
        <w:jc w:val="left"/>
      </w:pPr>
      <w:r>
        <w:rPr>
          <w:rStyle w:val="CharStyle10"/>
        </w:rPr>
        <w:t>Warszawa, 16-06-2026</w:t>
      </w:r>
    </w:p>
    <w:p>
      <w:pPr>
        <w:pStyle w:val="Style12"/>
        <w:keepNext/>
        <w:keepLines/>
        <w:widowControl w:val="0"/>
        <w:shd w:val="clear" w:color="auto" w:fill="auto"/>
        <w:bidi w:val="0"/>
        <w:spacing w:before="0" w:after="1000" w:line="240" w:lineRule="auto"/>
        <w:ind w:left="0" w:right="0" w:firstLine="600"/>
        <w:jc w:val="both"/>
      </w:pPr>
      <w:bookmarkStart w:id="3" w:name="bookmark3"/>
      <w:r>
        <w:rPr>
          <w:rStyle w:val="CharStyle13"/>
          <w:b/>
          <w:bCs/>
        </w:rPr>
        <w:t>Pan</w:t>
      </w:r>
      <w:bookmarkEnd w:id="3"/>
    </w:p>
    <w:p>
      <w:pPr>
        <w:pStyle w:val="Style9"/>
        <w:keepNext w:val="0"/>
        <w:keepLines w:val="0"/>
        <w:widowControl w:val="0"/>
        <w:shd w:val="clear" w:color="auto" w:fill="auto"/>
        <w:bidi w:val="0"/>
        <w:spacing w:before="0"/>
        <w:ind w:left="0" w:right="0" w:firstLine="600"/>
        <w:jc w:val="left"/>
      </w:pPr>
      <w:r>
        <w:rPr>
          <w:rStyle w:val="CharStyle10"/>
        </w:rPr>
        <w:t>Szanowny Panie</w:t>
      </w:r>
    </w:p>
    <w:p>
      <w:pPr>
        <w:pStyle w:val="Style9"/>
        <w:keepNext w:val="0"/>
        <w:keepLines w:val="0"/>
        <w:widowControl w:val="0"/>
        <w:shd w:val="clear" w:color="auto" w:fill="auto"/>
        <w:bidi w:val="0"/>
        <w:spacing w:before="0"/>
        <w:ind w:left="600" w:right="0" w:firstLine="0"/>
        <w:jc w:val="left"/>
      </w:pPr>
      <w:r>
        <w:rPr>
          <w:rStyle w:val="CharStyle10"/>
        </w:rPr>
        <w:t>Uprzejmie dziękuję za petycję</w:t>
      </w:r>
      <w:r>
        <w:rPr>
          <w:rStyle w:val="CharStyle10"/>
          <w:vertAlign w:val="superscript"/>
        </w:rPr>
        <w:footnoteReference w:id="2"/>
      </w:r>
      <w:r>
        <w:rPr>
          <w:rStyle w:val="CharStyle10"/>
        </w:rPr>
        <w:t xml:space="preserve"> skierowaną do Ministra Klimatu i Środowiska (dalej jako: MKiŚ), uzupełnioną 12 maja 2026 r.</w:t>
      </w:r>
      <w:r>
        <w:rPr>
          <w:rStyle w:val="CharStyle10"/>
          <w:vertAlign w:val="superscript"/>
        </w:rPr>
        <w:footnoteReference w:id="3"/>
      </w:r>
      <w:r>
        <w:rPr>
          <w:rStyle w:val="CharStyle10"/>
        </w:rPr>
        <w:t>, w sprawie działania organów w przypadkach braku wymaganej decyzji o środowiskowych uwarunkowaniach (dalej jako: dśu).</w:t>
      </w:r>
    </w:p>
    <w:p>
      <w:pPr>
        <w:pStyle w:val="Style9"/>
        <w:keepNext w:val="0"/>
        <w:keepLines w:val="0"/>
        <w:widowControl w:val="0"/>
        <w:shd w:val="clear" w:color="auto" w:fill="auto"/>
        <w:bidi w:val="0"/>
        <w:spacing w:before="0" w:after="0"/>
        <w:ind w:left="600" w:right="0" w:firstLine="0"/>
        <w:jc w:val="left"/>
      </w:pPr>
      <w:r>
        <w:rPr>
          <w:rStyle w:val="CharStyle10"/>
        </w:rPr>
        <w:t>Zawiadamiam</w:t>
      </w:r>
      <w:r>
        <w:rPr>
          <w:rStyle w:val="CharStyle10"/>
          <w:vertAlign w:val="superscript"/>
        </w:rPr>
        <w:footnoteReference w:id="4"/>
      </w:r>
      <w:r>
        <w:rPr>
          <w:rStyle w:val="CharStyle10"/>
        </w:rPr>
        <w:t>, że sprawa opisana w petycji w części wpisuje się w prowadzone obecnie prace legislacyjne, a częściowo wymaga udzielenia dodatkowych wyjaśnień odnoszących się do przedstawionego przez Pana sposobu rozumienia przepisów i zadań poszczególnych organów.</w:t>
      </w:r>
    </w:p>
    <w:p>
      <w:pPr>
        <w:pStyle w:val="Style9"/>
        <w:keepNext w:val="0"/>
        <w:keepLines w:val="0"/>
        <w:widowControl w:val="0"/>
        <w:shd w:val="clear" w:color="auto" w:fill="auto"/>
        <w:bidi w:val="0"/>
        <w:spacing w:before="0"/>
        <w:ind w:left="600" w:right="0" w:firstLine="0"/>
        <w:jc w:val="left"/>
      </w:pPr>
      <w:r>
        <w:rPr>
          <w:rStyle w:val="CharStyle10"/>
        </w:rPr>
        <w:t>Po rozważeniu Pana argumentacji i wniosków oraz obowiązującego stanu prawnego uprzejmie przedstawiam poniższe informacje i wyjaśnienia.</w:t>
      </w:r>
    </w:p>
    <w:p>
      <w:pPr>
        <w:pStyle w:val="Style9"/>
        <w:keepNext w:val="0"/>
        <w:keepLines w:val="0"/>
        <w:widowControl w:val="0"/>
        <w:numPr>
          <w:ilvl w:val="0"/>
          <w:numId w:val="1"/>
        </w:numPr>
        <w:shd w:val="clear" w:color="auto" w:fill="auto"/>
        <w:tabs>
          <w:tab w:pos="944" w:val="left"/>
        </w:tabs>
        <w:bidi w:val="0"/>
        <w:spacing w:before="0"/>
        <w:ind w:left="880" w:right="0" w:hanging="280"/>
        <w:jc w:val="left"/>
      </w:pPr>
      <w:r>
        <w:rPr>
          <w:rStyle w:val="CharStyle10"/>
          <w:b/>
          <w:bCs/>
        </w:rPr>
        <w:t>Działanie Inspekcji Ochrony Środowiska na podstawie art. 16a</w:t>
      </w:r>
      <w:r>
        <w:rPr>
          <w:rStyle w:val="CharStyle10"/>
          <w:vertAlign w:val="superscript"/>
        </w:rPr>
        <w:footnoteReference w:id="5"/>
      </w:r>
      <w:r>
        <w:rPr>
          <w:rStyle w:val="CharStyle10"/>
        </w:rPr>
        <w:t xml:space="preserve"> </w:t>
      </w:r>
      <w:r>
        <w:rPr>
          <w:rStyle w:val="CharStyle10"/>
          <w:b/>
          <w:bCs/>
        </w:rPr>
        <w:t>ustawy z dnia 20 lipca 1991 r. o Inspekcji Ochrony Środowiska</w:t>
      </w:r>
      <w:r>
        <w:rPr>
          <w:rStyle w:val="CharStyle10"/>
          <w:vertAlign w:val="superscript"/>
        </w:rPr>
        <w:footnoteReference w:id="6"/>
      </w:r>
      <w:r>
        <w:rPr>
          <w:rStyle w:val="CharStyle10"/>
        </w:rPr>
        <w:t xml:space="preserve"> (dalej jako: ustawa o IOŚ).</w:t>
      </w:r>
    </w:p>
    <w:p>
      <w:pPr>
        <w:pStyle w:val="Style12"/>
        <w:keepNext/>
        <w:keepLines/>
        <w:widowControl w:val="0"/>
        <w:numPr>
          <w:ilvl w:val="1"/>
          <w:numId w:val="1"/>
        </w:numPr>
        <w:shd w:val="clear" w:color="auto" w:fill="auto"/>
        <w:tabs>
          <w:tab w:pos="1387" w:val="left"/>
        </w:tabs>
        <w:bidi w:val="0"/>
        <w:spacing w:before="0" w:after="60"/>
        <w:ind w:left="0" w:right="0" w:firstLine="880"/>
        <w:jc w:val="left"/>
      </w:pPr>
      <w:bookmarkStart w:id="5" w:name="bookmark5"/>
      <w:r>
        <w:rPr>
          <w:rStyle w:val="CharStyle13"/>
          <w:b/>
          <w:bCs/>
        </w:rPr>
        <w:t>Cel przepisu.</w:t>
      </w:r>
      <w:bookmarkEnd w:id="5"/>
    </w:p>
    <w:p>
      <w:pPr>
        <w:pStyle w:val="Style9"/>
        <w:keepNext w:val="0"/>
        <w:keepLines w:val="0"/>
        <w:widowControl w:val="0"/>
        <w:shd w:val="clear" w:color="auto" w:fill="auto"/>
        <w:bidi w:val="0"/>
        <w:spacing w:before="0" w:after="0"/>
        <w:ind w:left="0" w:right="0" w:firstLine="600"/>
        <w:jc w:val="left"/>
      </w:pPr>
      <w:r>
        <w:rPr>
          <w:rStyle w:val="CharStyle10"/>
        </w:rPr>
        <w:t>Artykuł 16a</w:t>
      </w:r>
      <w:r>
        <w:rPr>
          <w:rStyle w:val="CharStyle10"/>
          <w:vertAlign w:val="superscript"/>
        </w:rPr>
        <w:footnoteReference w:id="7"/>
      </w:r>
      <w:r>
        <w:rPr>
          <w:rStyle w:val="CharStyle10"/>
        </w:rPr>
        <w:t xml:space="preserve"> ustawy o IOŚ:</w:t>
      </w:r>
    </w:p>
    <w:p>
      <w:pPr>
        <w:pStyle w:val="Style9"/>
        <w:keepNext w:val="0"/>
        <w:keepLines w:val="0"/>
        <w:widowControl w:val="0"/>
        <w:numPr>
          <w:ilvl w:val="0"/>
          <w:numId w:val="3"/>
        </w:numPr>
        <w:shd w:val="clear" w:color="auto" w:fill="auto"/>
        <w:tabs>
          <w:tab w:pos="906" w:val="left"/>
        </w:tabs>
        <w:bidi w:val="0"/>
        <w:spacing w:before="0" w:after="0"/>
        <w:ind w:left="0" w:right="0" w:firstLine="600"/>
        <w:jc w:val="left"/>
      </w:pPr>
      <w:r>
        <w:rPr>
          <w:rStyle w:val="CharStyle10"/>
        </w:rPr>
        <w:t>usprawnia realizację zadań IOŚ (w związku z art. 2 ustawy o IOŚ),</w:t>
      </w:r>
    </w:p>
    <w:p>
      <w:pPr>
        <w:pStyle w:val="Style9"/>
        <w:keepNext w:val="0"/>
        <w:keepLines w:val="0"/>
        <w:widowControl w:val="0"/>
        <w:numPr>
          <w:ilvl w:val="0"/>
          <w:numId w:val="3"/>
        </w:numPr>
        <w:shd w:val="clear" w:color="auto" w:fill="auto"/>
        <w:tabs>
          <w:tab w:pos="926" w:val="left"/>
        </w:tabs>
        <w:bidi w:val="0"/>
        <w:spacing w:before="0"/>
        <w:ind w:left="880" w:right="0" w:hanging="280"/>
        <w:jc w:val="left"/>
      </w:pPr>
      <w:r>
        <w:rPr>
          <w:rStyle w:val="CharStyle10"/>
        </w:rPr>
        <w:t>pozwala na usuwanie nieprawidłowości z różnego rodzaju decyzji ustalających warunki korzystania ze środowiska, tak aby umożliwić właściwą realizację zadań IOŚ.</w:t>
      </w:r>
    </w:p>
    <w:p>
      <w:pPr>
        <w:pStyle w:val="Style9"/>
        <w:keepNext w:val="0"/>
        <w:keepLines w:val="0"/>
        <w:widowControl w:val="0"/>
        <w:shd w:val="clear" w:color="auto" w:fill="auto"/>
        <w:bidi w:val="0"/>
        <w:spacing w:before="0"/>
        <w:ind w:left="600" w:right="0" w:firstLine="0"/>
        <w:jc w:val="left"/>
      </w:pPr>
      <w:r>
        <w:rPr>
          <w:rStyle w:val="CharStyle10"/>
        </w:rPr>
        <w:t>Ustawodawca wyjaśnił w uzasadnieniu ustawy o IOŚ, że: „</w:t>
      </w:r>
      <w:r>
        <w:rPr>
          <w:rStyle w:val="CharStyle10"/>
          <w:i/>
          <w:iCs/>
        </w:rPr>
        <w:t>nieprawidłowo wydane przez organy ochrony środowiska decyzje o korzystaniu ze środowiska uniemożliwiają wykazanie przekroczeń dopuszczalnych warunków korzystania ze środowiska i egzekwowanie naruszeń prawa</w:t>
      </w:r>
      <w:r>
        <w:rPr>
          <w:rStyle w:val="CharStyle10"/>
        </w:rPr>
        <w:t>"</w:t>
      </w:r>
      <w:r>
        <w:rPr>
          <w:rStyle w:val="CharStyle10"/>
          <w:vertAlign w:val="superscript"/>
        </w:rPr>
        <w:footnoteReference w:id="8"/>
      </w:r>
      <w:r>
        <w:rPr>
          <w:rStyle w:val="CharStyle10"/>
        </w:rPr>
        <w:t>. Omawiany przepis koreluje z zadaniami IOŚ określonymi w art. 2 ustawy IOŚ, zgodnie z którym inspekcja kontroluje podmioty korzystające ze środowiska m.in. w zakresie przestrzegania przepisów o ochronie środowiska i decyzji ustalających warunki korzystania ze środowiska (m.in. dśu) oraz zakresu, częstotliwości i sposobu prowadzenia pomiarów wielkości emisji i jej wpływu na stan środowiska. Stosowanie art. 16a ustawy o IOŚ umożliwia organom IOŚ skierowanie wystąpienia do właściwego organu ochrony środowiska, w celu usunięcia nieprawidłowości, które uniemożliwiają IOŚ właściwą realizację zadań inspekcji.</w:t>
      </w:r>
    </w:p>
    <w:p>
      <w:pPr>
        <w:pStyle w:val="Style12"/>
        <w:keepNext/>
        <w:keepLines/>
        <w:widowControl w:val="0"/>
        <w:numPr>
          <w:ilvl w:val="1"/>
          <w:numId w:val="1"/>
        </w:numPr>
        <w:shd w:val="clear" w:color="auto" w:fill="auto"/>
        <w:tabs>
          <w:tab w:pos="1307" w:val="left"/>
        </w:tabs>
        <w:bidi w:val="0"/>
        <w:spacing w:before="0" w:after="120" w:line="240" w:lineRule="auto"/>
        <w:ind w:left="0" w:right="0"/>
        <w:jc w:val="left"/>
      </w:pPr>
      <w:bookmarkStart w:id="7" w:name="bookmark7"/>
      <w:r>
        <w:rPr>
          <w:rStyle w:val="CharStyle13"/>
          <w:b/>
          <w:bCs/>
        </w:rPr>
        <w:t>Zakres działania IOŚ.</w:t>
      </w:r>
      <w:bookmarkEnd w:id="7"/>
    </w:p>
    <w:p>
      <w:pPr>
        <w:pStyle w:val="Style9"/>
        <w:keepNext w:val="0"/>
        <w:keepLines w:val="0"/>
        <w:widowControl w:val="0"/>
        <w:shd w:val="clear" w:color="auto" w:fill="auto"/>
        <w:bidi w:val="0"/>
        <w:spacing w:before="0" w:after="0"/>
        <w:ind w:left="0" w:right="0" w:firstLine="580"/>
        <w:jc w:val="left"/>
      </w:pPr>
      <w:r>
        <w:rPr>
          <w:rStyle w:val="CharStyle10"/>
        </w:rPr>
        <w:t>Wskazany w petycji art. 16a ustawy o IOŚ:</w:t>
      </w:r>
    </w:p>
    <w:p>
      <w:pPr>
        <w:pStyle w:val="Style9"/>
        <w:keepNext w:val="0"/>
        <w:keepLines w:val="0"/>
        <w:widowControl w:val="0"/>
        <w:numPr>
          <w:ilvl w:val="0"/>
          <w:numId w:val="5"/>
        </w:numPr>
        <w:shd w:val="clear" w:color="auto" w:fill="auto"/>
        <w:tabs>
          <w:tab w:pos="878" w:val="left"/>
        </w:tabs>
        <w:bidi w:val="0"/>
        <w:spacing w:before="0" w:after="0"/>
        <w:ind w:left="860" w:right="0" w:hanging="280"/>
        <w:jc w:val="left"/>
      </w:pPr>
      <w:r>
        <w:rPr>
          <w:rStyle w:val="CharStyle10"/>
        </w:rPr>
        <w:t>nie zmienia podziału kompetencji pomiędzy organami IOŚ a organami ochrony środowiska;</w:t>
      </w:r>
    </w:p>
    <w:p>
      <w:pPr>
        <w:pStyle w:val="Style9"/>
        <w:keepNext w:val="0"/>
        <w:keepLines w:val="0"/>
        <w:widowControl w:val="0"/>
        <w:numPr>
          <w:ilvl w:val="0"/>
          <w:numId w:val="5"/>
        </w:numPr>
        <w:shd w:val="clear" w:color="auto" w:fill="auto"/>
        <w:tabs>
          <w:tab w:pos="878" w:val="left"/>
        </w:tabs>
        <w:bidi w:val="0"/>
        <w:spacing w:before="0"/>
        <w:ind w:left="860" w:right="0" w:hanging="280"/>
        <w:jc w:val="left"/>
      </w:pPr>
      <w:r>
        <w:rPr>
          <w:rStyle w:val="CharStyle10"/>
        </w:rPr>
        <w:t>nie daje podstaw do działania organów IOŚ w przypadku rozstrzygnięć, które nie ustalają warunków korzystania ze środowiska (np. stanowią rozstrzygnięcie przez organ ochrony środowiska kwestii braku kwalifikacji przedsięwzięcia do uzyskania dśu).</w:t>
      </w:r>
    </w:p>
    <w:p>
      <w:pPr>
        <w:pStyle w:val="Style9"/>
        <w:keepNext w:val="0"/>
        <w:keepLines w:val="0"/>
        <w:widowControl w:val="0"/>
        <w:shd w:val="clear" w:color="auto" w:fill="auto"/>
        <w:bidi w:val="0"/>
        <w:spacing w:before="0"/>
        <w:ind w:left="580" w:right="0" w:firstLine="0"/>
        <w:jc w:val="left"/>
      </w:pPr>
      <w:r>
        <w:rPr>
          <w:rStyle w:val="CharStyle10"/>
        </w:rPr>
        <w:t>Nie jest zasadny pogląd, zgodnie z którym art. 16a ustawy IOŚ może stanowić podstawę działania IOŚ do kontroli prawidłowości działania organu ochrony środowiska (w tym badania prawidłowości procesowej jego działania) w przypadku, gdy organ ten orzekł, że dane przedsięwzięcie nie wymaga uzyskania dśu. Decyzja dśu, o której mowa w ustawie z dnia 3 października 2008 r. o udostępnianiu informacji o środowisku i jego ochronie, udziale społeczeństwa w ochronie środowiska oraz o ocenach odziaływania na środowisko</w:t>
      </w:r>
      <w:r>
        <w:rPr>
          <w:rStyle w:val="CharStyle10"/>
          <w:vertAlign w:val="superscript"/>
        </w:rPr>
        <w:t>7</w:t>
      </w:r>
      <w:r>
        <w:rPr>
          <w:rStyle w:val="CharStyle10"/>
        </w:rPr>
        <w:t xml:space="preserve"> (dalej jako: ustawa ooś), jest jedną z szeroko rozumianych decyzji ustalających warunki korzystania ze środowiska. Do decyzji takich nie zaliczają się jednak rozstrzygnięcia, które nie ustalają środowiskowych warunków zgody na realizację przedsięwzięcia, a jedynie stanowią stwierdzenie przez organ ochrony środowiska, że brak jest w danym przypadku podstaw do wydania dśu</w:t>
      </w:r>
      <w:r>
        <w:rPr>
          <w:rStyle w:val="CharStyle10"/>
          <w:vertAlign w:val="superscript"/>
        </w:rPr>
        <w:t>8,.9</w:t>
      </w:r>
      <w:r>
        <w:rPr>
          <w:rStyle w:val="CharStyle10"/>
        </w:rPr>
        <w:t>.</w:t>
      </w:r>
    </w:p>
    <w:p>
      <w:pPr>
        <w:pStyle w:val="Style12"/>
        <w:keepNext/>
        <w:keepLines/>
        <w:widowControl w:val="0"/>
        <w:numPr>
          <w:ilvl w:val="1"/>
          <w:numId w:val="1"/>
        </w:numPr>
        <w:shd w:val="clear" w:color="auto" w:fill="auto"/>
        <w:tabs>
          <w:tab w:pos="1307" w:val="left"/>
        </w:tabs>
        <w:bidi w:val="0"/>
        <w:spacing w:before="0" w:after="60"/>
        <w:ind w:left="0" w:right="0"/>
        <w:jc w:val="left"/>
      </w:pPr>
      <w:bookmarkStart w:id="9" w:name="bookmark9"/>
      <w:r>
        <w:rPr>
          <w:rStyle w:val="CharStyle13"/>
          <w:b/>
          <w:bCs/>
        </w:rPr>
        <w:t>Stanowisko doktryny.</w:t>
      </w:r>
      <w:bookmarkEnd w:id="9"/>
    </w:p>
    <w:p>
      <w:pPr>
        <w:pStyle w:val="Style9"/>
        <w:keepNext w:val="0"/>
        <w:keepLines w:val="0"/>
        <w:widowControl w:val="0"/>
        <w:shd w:val="clear" w:color="auto" w:fill="auto"/>
        <w:bidi w:val="0"/>
        <w:spacing w:before="0"/>
        <w:ind w:left="580" w:right="0" w:firstLine="0"/>
        <w:jc w:val="left"/>
      </w:pPr>
      <w:r>
        <w:rPr>
          <w:rStyle w:val="CharStyle10"/>
        </w:rPr>
        <w:t>Opisany wyżej stan potwierdza doktryna, zgodnie z którą art. 16a ustawy IOŚ: „</w:t>
      </w:r>
      <w:r>
        <w:rPr>
          <w:rStyle w:val="CharStyle10"/>
          <w:i/>
          <w:iCs/>
        </w:rPr>
        <w:t>przewiduje możliwość weryfikowania decyzji ustalających warunki korzystania ze środowiska. Oznacza to, że nie podlegają takiej kontroli decyzje, które są wydawane w tym przedmiocie, lecz nie ustanawiają żadnych warunków. Takimi orzeczeniami są decyzje o umorzeniu postępowania administracyjnego. (…) Organ właściwy do wydania decyzji o środowiskowych uwarunkowaniach nie ma swobody kwalifikacji przedsięwzięć w zakresie obowiązku uzyskania decyzji środowiskowej. Jeśli uzna, że nie zachodzą okoliczności przewidziane w art. 72 ust. 1 ŚrodInfU</w:t>
      </w:r>
      <w:r>
        <w:rPr>
          <w:rStyle w:val="CharStyle10"/>
          <w:i/>
          <w:iCs/>
          <w:vertAlign w:val="superscript"/>
        </w:rPr>
        <w:footnoteReference w:id="9"/>
      </w:r>
      <w:r>
        <w:rPr>
          <w:rStyle w:val="CharStyle10"/>
          <w:i/>
          <w:iCs/>
        </w:rPr>
        <w:t>, może takie postępowanie umorzyć.</w:t>
      </w:r>
      <w:r>
        <w:rPr>
          <w:rStyle w:val="CharStyle10"/>
        </w:rPr>
        <w:t>” (E. K. Czech, red., Ustawa o Inspekcji Ochrony Środowiska. Komentarz, 2021).</w:t>
      </w:r>
    </w:p>
    <w:p>
      <w:pPr>
        <w:pStyle w:val="Style12"/>
        <w:keepNext/>
        <w:keepLines/>
        <w:widowControl w:val="0"/>
        <w:numPr>
          <w:ilvl w:val="0"/>
          <w:numId w:val="1"/>
        </w:numPr>
        <w:shd w:val="clear" w:color="auto" w:fill="auto"/>
        <w:tabs>
          <w:tab w:pos="940" w:val="left"/>
        </w:tabs>
        <w:bidi w:val="0"/>
        <w:spacing w:before="0" w:after="60"/>
        <w:ind w:left="0" w:right="0" w:firstLine="580"/>
        <w:jc w:val="left"/>
      </w:pPr>
      <w:bookmarkStart w:id="11" w:name="bookmark11"/>
      <w:r>
        <w:rPr>
          <w:rStyle w:val="CharStyle13"/>
          <w:b/>
          <w:bCs/>
        </w:rPr>
        <w:t>Inne dostępne mechanizmy prawne w przypadku braku wymaganej dśu.</w:t>
      </w:r>
      <w:bookmarkEnd w:id="11"/>
    </w:p>
    <w:p>
      <w:pPr>
        <w:pStyle w:val="Style9"/>
        <w:keepNext w:val="0"/>
        <w:keepLines w:val="0"/>
        <w:widowControl w:val="0"/>
        <w:shd w:val="clear" w:color="auto" w:fill="auto"/>
        <w:bidi w:val="0"/>
        <w:spacing w:before="0"/>
        <w:ind w:left="580" w:right="0" w:firstLine="0"/>
        <w:jc w:val="left"/>
      </w:pPr>
      <w:r>
        <w:rPr>
          <w:rStyle w:val="CharStyle10"/>
        </w:rPr>
        <w:t>Brak możliwości działania na podstawie art. 16a ustawy o IOŚ nie oznacza braku narzędzi prawnych w przypadku braku wymaganej prawem dśu. Obowiązujące przepisy przewidują potrzebę i możliwość kontroli i nadzoru procesu inwestycyjnego, a art. 16a ustawy o IOŚ nie jest jedynym narzędziem, którym dysponuje IOŚ. Wyjaśnić można przy tym, że zmiana zakresu danych przedstawionych w rocznych sprawozdaniach z działalności IOŚ nie ma wpływu na zakres kompetencji inspekcji.</w:t>
      </w:r>
    </w:p>
    <w:p>
      <w:pPr>
        <w:pStyle w:val="Style12"/>
        <w:keepNext/>
        <w:keepLines/>
        <w:widowControl w:val="0"/>
        <w:numPr>
          <w:ilvl w:val="1"/>
          <w:numId w:val="1"/>
        </w:numPr>
        <w:shd w:val="clear" w:color="auto" w:fill="auto"/>
        <w:tabs>
          <w:tab w:pos="1392" w:val="left"/>
        </w:tabs>
        <w:bidi w:val="0"/>
        <w:spacing w:before="0"/>
        <w:ind w:left="0" w:right="0" w:firstLine="940"/>
        <w:jc w:val="both"/>
      </w:pPr>
      <w:bookmarkStart w:id="13" w:name="bookmark13"/>
      <w:r>
        <w:rPr>
          <w:rStyle w:val="CharStyle13"/>
          <w:b/>
          <w:bCs/>
        </w:rPr>
        <w:t>Działanie organów IOŚ.</w:t>
      </w:r>
      <w:bookmarkEnd w:id="13"/>
    </w:p>
    <w:p>
      <w:pPr>
        <w:pStyle w:val="Style9"/>
        <w:keepNext w:val="0"/>
        <w:keepLines w:val="0"/>
        <w:widowControl w:val="0"/>
        <w:shd w:val="clear" w:color="auto" w:fill="auto"/>
        <w:bidi w:val="0"/>
        <w:spacing w:before="0" w:after="0"/>
        <w:ind w:left="580" w:right="0" w:firstLine="0"/>
        <w:jc w:val="left"/>
      </w:pPr>
      <w:r>
        <w:rPr>
          <w:rStyle w:val="CharStyle10"/>
        </w:rPr>
        <w:t>Co do zasady</w:t>
      </w:r>
      <w:r>
        <w:rPr>
          <w:rStyle w:val="CharStyle10"/>
          <w:vertAlign w:val="superscript"/>
        </w:rPr>
        <w:footnoteReference w:id="10"/>
      </w:r>
      <w:r>
        <w:rPr>
          <w:rStyle w:val="CharStyle10"/>
        </w:rPr>
        <w:t xml:space="preserve"> udział organów IOŚ rozpoczyna się na etapie oddania do użytkowania nowo zbudowanego lub przebudowanego obiektu budowlanego, zespołu obiektów lub instalacji. Zgodnie z art. 76 ust. 1 POŚ, nowo zbudowany lub przebudowany obiekt budowlany, zespół obiektów lub instalacja nie mogą być oddane do użytkowania, jeżeli nie spełniają wymagań ochrony środowiska, o których mowa w art. 76 ust. 2 POŚ.</w:t>
      </w:r>
    </w:p>
    <w:p>
      <w:pPr>
        <w:pStyle w:val="Style9"/>
        <w:keepNext w:val="0"/>
        <w:keepLines w:val="0"/>
        <w:widowControl w:val="0"/>
        <w:shd w:val="clear" w:color="auto" w:fill="auto"/>
        <w:bidi w:val="0"/>
        <w:spacing w:before="0" w:after="80"/>
        <w:ind w:left="580" w:right="0" w:firstLine="0"/>
        <w:jc w:val="left"/>
      </w:pPr>
      <w:r>
        <w:rPr>
          <w:rStyle w:val="CharStyle10"/>
        </w:rPr>
        <w:t>Wymagania te obejmują wykonanie określonych w przepisach lub w decyzjach administracyjnych środków technicznych chroniących środowisko, zastosowanie odpowiednich rozwiązań technologicznych, wynikających z ustaw lub decyzji, a także uzyskanie wymaganych decyzji określających zakres i warunki korzystania ze środowiska (w tym m.in. dśu).</w:t>
      </w:r>
    </w:p>
    <w:p>
      <w:pPr>
        <w:pStyle w:val="Style9"/>
        <w:keepNext w:val="0"/>
        <w:keepLines w:val="0"/>
        <w:widowControl w:val="0"/>
        <w:shd w:val="clear" w:color="auto" w:fill="auto"/>
        <w:bidi w:val="0"/>
        <w:spacing w:before="0" w:after="80"/>
        <w:ind w:left="580" w:right="0" w:firstLine="0"/>
        <w:jc w:val="left"/>
      </w:pPr>
      <w:r>
        <w:rPr>
          <w:rStyle w:val="CharStyle10"/>
        </w:rPr>
        <w:t>Organy IOŚ, po poinformowaniu przez inwestora o planowanym terminie oddania do użytkowania zbudowanego lub przebudowanego obiektu budowlanego, zespołu obiektów lub instalacji lub zakończenia rozruchu instalacji mogą przeprowadzić kontrolę. Jej zakres obejmuje spełnianie przez inwestora wymagań ochrony środowiska. W wyniku kontroli, w przypadku stwierdzenia, że nie zostały spełnione wymagania ochrony środowiska, wioś wydaje decyzję</w:t>
      </w:r>
      <w:r>
        <w:rPr>
          <w:rStyle w:val="CharStyle10"/>
          <w:vertAlign w:val="superscript"/>
        </w:rPr>
        <w:footnoteReference w:id="11"/>
      </w:r>
      <w:r>
        <w:rPr>
          <w:rStyle w:val="CharStyle10"/>
        </w:rPr>
        <w:t xml:space="preserve"> wstrzymującą oddanie obiektu do użytkowania.</w:t>
      </w:r>
    </w:p>
    <w:p>
      <w:pPr>
        <w:pStyle w:val="Style12"/>
        <w:keepNext/>
        <w:keepLines/>
        <w:widowControl w:val="0"/>
        <w:numPr>
          <w:ilvl w:val="1"/>
          <w:numId w:val="1"/>
        </w:numPr>
        <w:shd w:val="clear" w:color="auto" w:fill="auto"/>
        <w:tabs>
          <w:tab w:pos="1392" w:val="left"/>
        </w:tabs>
        <w:bidi w:val="0"/>
        <w:spacing w:before="0"/>
        <w:ind w:left="0" w:right="0" w:firstLine="940"/>
        <w:jc w:val="left"/>
      </w:pPr>
      <w:bookmarkStart w:id="15" w:name="bookmark15"/>
      <w:r>
        <w:rPr>
          <w:rStyle w:val="CharStyle13"/>
          <w:b/>
          <w:bCs/>
        </w:rPr>
        <w:t>Działanie organów ochrony środowiska.</w:t>
      </w:r>
      <w:bookmarkEnd w:id="15"/>
    </w:p>
    <w:p>
      <w:pPr>
        <w:pStyle w:val="Style9"/>
        <w:keepNext w:val="0"/>
        <w:keepLines w:val="0"/>
        <w:widowControl w:val="0"/>
        <w:shd w:val="clear" w:color="auto" w:fill="auto"/>
        <w:bidi w:val="0"/>
        <w:spacing w:before="0" w:after="80"/>
        <w:ind w:left="580" w:right="0" w:firstLine="0"/>
        <w:jc w:val="left"/>
      </w:pPr>
      <w:r>
        <w:rPr>
          <w:rStyle w:val="CharStyle10"/>
        </w:rPr>
        <w:t>W przypadku braku wymaganej dśu przepisy przewidują możliwość reakcji właściwych organów ochrony środowiska. Ustawą z dnia 19 lipca 2019 r. o zmianie ustawy o udostępnianiu informacji o środowisku i jego ochronie, udziale społeczeństwa w ochronie środowiska oraz o ocenach oddziaływania na środowisko oraz niektórych innych ustaw</w:t>
      </w:r>
      <w:r>
        <w:rPr>
          <w:rStyle w:val="CharStyle10"/>
          <w:vertAlign w:val="superscript"/>
        </w:rPr>
        <w:footnoteReference w:id="12"/>
      </w:r>
      <w:r>
        <w:rPr>
          <w:rStyle w:val="CharStyle10"/>
        </w:rPr>
        <w:t xml:space="preserve"> wprowadzono zmianę w art. 76 ustawy ooś, umożliwiającą podjęcie czynności przez regionalnych dyrektorów ochrony środowiska (dalej jako: rdoś), w przypadku stwierdzenia braku wymaganej dśu. Rozwiązanie to miało na celu nadanie rdoś uprawnień do inicjowania postępowań administracyjnych w przypadkach wykrycia, że przedsięwzięcie było realizowane bez wymaganej prawem dśu, mimo że wydano decyzję następczą wymienioną w art. 72 ust. 1 ustawy ooś.</w:t>
      </w:r>
    </w:p>
    <w:p>
      <w:pPr>
        <w:pStyle w:val="Style12"/>
        <w:keepNext/>
        <w:keepLines/>
        <w:widowControl w:val="0"/>
        <w:numPr>
          <w:ilvl w:val="0"/>
          <w:numId w:val="1"/>
        </w:numPr>
        <w:shd w:val="clear" w:color="auto" w:fill="auto"/>
        <w:tabs>
          <w:tab w:pos="940" w:val="left"/>
        </w:tabs>
        <w:bidi w:val="0"/>
        <w:spacing w:before="0"/>
        <w:ind w:left="0" w:right="0" w:firstLine="580"/>
        <w:jc w:val="left"/>
      </w:pPr>
      <w:bookmarkStart w:id="17" w:name="bookmark17"/>
      <w:r>
        <w:rPr>
          <w:rStyle w:val="CharStyle13"/>
          <w:b/>
          <w:bCs/>
        </w:rPr>
        <w:t>Planowane zmiany legislacyjne.</w:t>
      </w:r>
      <w:bookmarkEnd w:id="17"/>
    </w:p>
    <w:p>
      <w:pPr>
        <w:pStyle w:val="Style9"/>
        <w:keepNext w:val="0"/>
        <w:keepLines w:val="0"/>
        <w:widowControl w:val="0"/>
        <w:shd w:val="clear" w:color="auto" w:fill="auto"/>
        <w:bidi w:val="0"/>
        <w:spacing w:before="0" w:after="80"/>
        <w:ind w:left="580" w:right="0" w:firstLine="0"/>
        <w:jc w:val="left"/>
      </w:pPr>
      <w:r>
        <w:rPr>
          <w:rStyle w:val="CharStyle10"/>
        </w:rPr>
        <w:t>Obecnie prowadzone są prace nad zmianą ustawy ooś</w:t>
      </w:r>
      <w:r>
        <w:rPr>
          <w:rStyle w:val="CharStyle10"/>
          <w:vertAlign w:val="superscript"/>
        </w:rPr>
        <w:footnoteReference w:id="13"/>
      </w:r>
      <w:r>
        <w:rPr>
          <w:rStyle w:val="CharStyle10"/>
        </w:rPr>
        <w:t>. W projekcie tym proponowane są kolejne rozwiązania dla przypadków, w których przedsięwzięcie zostało zrealizowane lub jest realizowane bez wymaganej dśu, bez względu na to, czy decyzja następcza była uzyskana i czy była wymagana. Projekt jest na końcowym etapie uzgodnień międzyresortowych, opiniowania, konsultacji publicznych.</w:t>
      </w:r>
    </w:p>
    <w:p>
      <w:pPr>
        <w:pStyle w:val="Style12"/>
        <w:keepNext/>
        <w:keepLines/>
        <w:widowControl w:val="0"/>
        <w:numPr>
          <w:ilvl w:val="0"/>
          <w:numId w:val="1"/>
        </w:numPr>
        <w:shd w:val="clear" w:color="auto" w:fill="auto"/>
        <w:tabs>
          <w:tab w:pos="940" w:val="left"/>
        </w:tabs>
        <w:bidi w:val="0"/>
        <w:spacing w:before="0"/>
        <w:ind w:left="0" w:right="0" w:firstLine="580"/>
        <w:jc w:val="left"/>
      </w:pPr>
      <w:bookmarkStart w:id="19" w:name="bookmark19"/>
      <w:r>
        <w:rPr>
          <w:rStyle w:val="CharStyle13"/>
          <w:b/>
          <w:bCs/>
        </w:rPr>
        <w:t>Podsumowanie</w:t>
      </w:r>
      <w:bookmarkEnd w:id="19"/>
    </w:p>
    <w:p>
      <w:pPr>
        <w:pStyle w:val="Style9"/>
        <w:keepNext w:val="0"/>
        <w:keepLines w:val="0"/>
        <w:widowControl w:val="0"/>
        <w:shd w:val="clear" w:color="auto" w:fill="auto"/>
        <w:bidi w:val="0"/>
        <w:spacing w:before="0" w:after="80"/>
        <w:ind w:left="580" w:right="0" w:firstLine="0"/>
        <w:jc w:val="left"/>
      </w:pPr>
      <w:r>
        <w:rPr>
          <w:rStyle w:val="CharStyle10"/>
        </w:rPr>
        <w:t>Obowiązujące przepisy prawa przewidują mechanizmy reagowania na brak wymaganej dśu.</w:t>
      </w:r>
    </w:p>
    <w:p>
      <w:pPr>
        <w:pStyle w:val="Style9"/>
        <w:keepNext w:val="0"/>
        <w:keepLines w:val="0"/>
        <w:widowControl w:val="0"/>
        <w:shd w:val="clear" w:color="auto" w:fill="auto"/>
        <w:bidi w:val="0"/>
        <w:spacing w:before="0"/>
        <w:ind w:left="580" w:right="0" w:firstLine="0"/>
        <w:jc w:val="left"/>
      </w:pPr>
      <w:r>
        <w:rPr>
          <w:rStyle w:val="CharStyle10"/>
        </w:rPr>
        <w:t>Dodatkowo planowane są zmiany legislacyjne w celu usprawnienia i rozszerzenia możliwości działania przez regionalnych dyrektorów ochrony środowiska w przypadkach braku wymaganej prawem dśu.</w:t>
      </w:r>
    </w:p>
    <w:p>
      <w:pPr>
        <w:pStyle w:val="Style9"/>
        <w:keepNext w:val="0"/>
        <w:keepLines w:val="0"/>
        <w:widowControl w:val="0"/>
        <w:shd w:val="clear" w:color="auto" w:fill="auto"/>
        <w:bidi w:val="0"/>
        <w:spacing w:before="0" w:after="320"/>
        <w:ind w:left="580" w:right="0" w:firstLine="0"/>
        <w:jc w:val="left"/>
      </w:pPr>
      <w:r>
        <w:rPr>
          <w:rStyle w:val="CharStyle10"/>
        </w:rPr>
        <w:t>Ponadto uprzejmie informuję, że treść Pana petycji oraz niniejsza odpowiedź została udostępniona do wiadomości Głównego Inspektora Ochrony Środowiska oraz Generalnego Dyrektora Ochrony Środowiska, którzy w ramach swoich zadań</w:t>
      </w:r>
      <w:r>
        <w:rPr>
          <w:rStyle w:val="CharStyle10"/>
          <w:vertAlign w:val="superscript"/>
        </w:rPr>
        <w:t xml:space="preserve">15, </w:t>
      </w:r>
      <w:r>
        <w:rPr>
          <w:rStyle w:val="CharStyle10"/>
          <w:vertAlign w:val="superscript"/>
        </w:rPr>
        <w:footnoteReference w:id="14"/>
      </w:r>
      <w:r>
        <w:rPr>
          <w:rStyle w:val="CharStyle10"/>
        </w:rPr>
        <w:t>, w przypadku uznania potrzeby wzmocnienia jednolitej praktyki stosowania prawa, mogą kierować wytyczne do podlegających ich nadzorowi jednostek.</w:t>
      </w:r>
    </w:p>
    <w:p>
      <w:pPr>
        <w:pStyle w:val="Style9"/>
        <w:keepNext w:val="0"/>
        <w:keepLines w:val="0"/>
        <w:widowControl w:val="0"/>
        <w:shd w:val="clear" w:color="auto" w:fill="auto"/>
        <w:bidi w:val="0"/>
        <w:spacing w:before="0" w:after="120"/>
        <w:ind w:left="0" w:right="0" w:firstLine="580"/>
        <w:jc w:val="left"/>
      </w:pPr>
      <w:r>
        <w:rPr>
          <w:rStyle w:val="CharStyle10"/>
        </w:rPr>
        <w:t>Z wyrazami szacunku</w:t>
      </w:r>
    </w:p>
    <w:p>
      <w:pPr>
        <w:pStyle w:val="Style9"/>
        <w:keepNext w:val="0"/>
        <w:keepLines w:val="0"/>
        <w:widowControl w:val="0"/>
        <w:shd w:val="clear" w:color="auto" w:fill="auto"/>
        <w:bidi w:val="0"/>
        <w:spacing w:before="0" w:after="600"/>
        <w:ind w:left="0" w:right="0" w:firstLine="580"/>
        <w:jc w:val="left"/>
      </w:pPr>
      <w:r>
        <w:rPr>
          <w:rStyle w:val="CharStyle10"/>
        </w:rPr>
        <w:t>Z up. Ministra</w:t>
      </w:r>
    </w:p>
    <w:p>
      <w:pPr>
        <w:pStyle w:val="Style9"/>
        <w:keepNext w:val="0"/>
        <w:keepLines w:val="0"/>
        <w:widowControl w:val="0"/>
        <w:shd w:val="clear" w:color="auto" w:fill="auto"/>
        <w:bidi w:val="0"/>
        <w:spacing w:before="0" w:after="0" w:line="264" w:lineRule="auto"/>
        <w:ind w:left="580" w:right="0" w:firstLine="0"/>
        <w:jc w:val="left"/>
      </w:pPr>
      <w:r>
        <w:rPr>
          <w:rStyle w:val="CharStyle10"/>
        </w:rPr>
        <w:t>Departament Instrumentów Środowiskowych Ministerstwo Klimatu i Środowiska</w:t>
      </w:r>
    </w:p>
    <w:p>
      <w:pPr>
        <w:pStyle w:val="Style9"/>
        <w:keepNext w:val="0"/>
        <w:keepLines w:val="0"/>
        <w:widowControl w:val="0"/>
        <w:shd w:val="clear" w:color="auto" w:fill="auto"/>
        <w:bidi w:val="0"/>
        <w:spacing w:before="0" w:after="680" w:line="264" w:lineRule="auto"/>
        <w:ind w:left="0" w:right="0" w:firstLine="580"/>
        <w:jc w:val="left"/>
      </w:pPr>
      <w:r>
        <w:rPr>
          <w:rStyle w:val="CharStyle10"/>
        </w:rPr>
        <w:t>/ – podpisany cyfrowo/</w:t>
      </w:r>
    </w:p>
    <w:p>
      <w:pPr>
        <w:pStyle w:val="Style9"/>
        <w:keepNext w:val="0"/>
        <w:keepLines w:val="0"/>
        <w:widowControl w:val="0"/>
        <w:shd w:val="clear" w:color="auto" w:fill="auto"/>
        <w:bidi w:val="0"/>
        <w:spacing w:before="0" w:after="0" w:line="240" w:lineRule="auto"/>
        <w:ind w:left="0" w:right="0" w:firstLine="580"/>
        <w:jc w:val="left"/>
      </w:pPr>
      <w:r>
        <w:rPr>
          <w:rStyle w:val="CharStyle10"/>
        </w:rPr>
        <w:t>Do wiadomości</w:t>
      </w:r>
    </w:p>
    <w:p>
      <w:pPr>
        <w:pStyle w:val="Style9"/>
        <w:keepNext w:val="0"/>
        <w:keepLines w:val="0"/>
        <w:widowControl w:val="0"/>
        <w:numPr>
          <w:ilvl w:val="0"/>
          <w:numId w:val="7"/>
        </w:numPr>
        <w:shd w:val="clear" w:color="auto" w:fill="auto"/>
        <w:tabs>
          <w:tab w:pos="886" w:val="left"/>
        </w:tabs>
        <w:bidi w:val="0"/>
        <w:spacing w:before="0" w:after="0" w:line="240" w:lineRule="auto"/>
        <w:ind w:left="0" w:right="0" w:firstLine="580"/>
        <w:jc w:val="left"/>
      </w:pPr>
      <w:r>
        <w:rPr>
          <w:rStyle w:val="CharStyle10"/>
        </w:rPr>
        <w:t>Główny Inspektorat Ochrony Środowiska</w:t>
      </w:r>
    </w:p>
    <w:p>
      <w:pPr>
        <w:pStyle w:val="Style9"/>
        <w:keepNext w:val="0"/>
        <w:keepLines w:val="0"/>
        <w:widowControl w:val="0"/>
        <w:numPr>
          <w:ilvl w:val="0"/>
          <w:numId w:val="7"/>
        </w:numPr>
        <w:shd w:val="clear" w:color="auto" w:fill="auto"/>
        <w:tabs>
          <w:tab w:pos="886" w:val="left"/>
        </w:tabs>
        <w:bidi w:val="0"/>
        <w:spacing w:before="0" w:after="320" w:line="240" w:lineRule="auto"/>
        <w:ind w:left="0" w:right="0" w:firstLine="580"/>
        <w:jc w:val="left"/>
      </w:pPr>
      <w:r>
        <w:rPr>
          <w:rStyle w:val="CharStyle10"/>
        </w:rPr>
        <w:t>Generalna Dyrekcja Ochrony Środowiska</w:t>
      </w:r>
    </w:p>
    <w:p>
      <w:pPr>
        <w:pStyle w:val="Style17"/>
        <w:keepNext w:val="0"/>
        <w:keepLines w:val="0"/>
        <w:widowControl w:val="0"/>
        <w:shd w:val="clear" w:color="auto" w:fill="auto"/>
        <w:bidi w:val="0"/>
        <w:spacing w:before="0" w:after="0"/>
        <w:ind w:left="0" w:right="0"/>
        <w:jc w:val="both"/>
      </w:pPr>
      <w:r>
        <w:rPr>
          <w:rStyle w:val="CharStyle18"/>
          <w:b/>
          <w:bCs/>
        </w:rPr>
        <w:t>Klauzula informacyjna dotycząca przetwarzania danych osobowych osób wnoszących petycję</w:t>
      </w:r>
    </w:p>
    <w:p>
      <w:pPr>
        <w:pStyle w:val="Style17"/>
        <w:keepNext w:val="0"/>
        <w:keepLines w:val="0"/>
        <w:widowControl w:val="0"/>
        <w:shd w:val="clear" w:color="auto" w:fill="auto"/>
        <w:bidi w:val="0"/>
        <w:spacing w:before="0" w:after="0"/>
        <w:ind w:left="580" w:right="0" w:firstLine="0"/>
        <w:jc w:val="both"/>
      </w:pPr>
      <w:r>
        <w:rPr>
          <w:rStyle w:val="CharStyle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17"/>
        <w:keepNext w:val="0"/>
        <w:keepLines w:val="0"/>
        <w:widowControl w:val="0"/>
        <w:shd w:val="clear" w:color="auto" w:fill="auto"/>
        <w:bidi w:val="0"/>
        <w:spacing w:before="0" w:after="0"/>
        <w:ind w:left="0" w:right="0"/>
        <w:jc w:val="both"/>
      </w:pPr>
      <w:r>
        <w:rPr>
          <w:rStyle w:val="CharStyle18"/>
          <w:b/>
          <w:bCs/>
        </w:rPr>
        <w:t>Tożsamość administratora</w:t>
      </w:r>
    </w:p>
    <w:p>
      <w:pPr>
        <w:pStyle w:val="Style17"/>
        <w:keepNext w:val="0"/>
        <w:keepLines w:val="0"/>
        <w:widowControl w:val="0"/>
        <w:shd w:val="clear" w:color="auto" w:fill="auto"/>
        <w:bidi w:val="0"/>
        <w:spacing w:before="0" w:after="0"/>
        <w:ind w:left="0" w:right="0"/>
        <w:jc w:val="both"/>
      </w:pPr>
      <w:r>
        <w:rPr>
          <w:rStyle w:val="CharStyle18"/>
        </w:rPr>
        <w:t>Administratorem Pana danych osobowych jest Minister Klimatu i Środowiska</w:t>
      </w:r>
    </w:p>
    <w:p>
      <w:pPr>
        <w:pStyle w:val="Style17"/>
        <w:keepNext w:val="0"/>
        <w:keepLines w:val="0"/>
        <w:widowControl w:val="0"/>
        <w:shd w:val="clear" w:color="auto" w:fill="auto"/>
        <w:bidi w:val="0"/>
        <w:spacing w:before="0" w:after="0"/>
        <w:ind w:left="0" w:right="0"/>
        <w:jc w:val="both"/>
      </w:pPr>
      <w:r>
        <w:rPr>
          <w:rStyle w:val="CharStyle18"/>
        </w:rPr>
        <w:t>Może się Pan z nami kontaktować w następujący sposób:</w:t>
      </w:r>
    </w:p>
    <w:p>
      <w:pPr>
        <w:pStyle w:val="Style17"/>
        <w:keepNext w:val="0"/>
        <w:keepLines w:val="0"/>
        <w:widowControl w:val="0"/>
        <w:shd w:val="clear" w:color="auto" w:fill="auto"/>
        <w:bidi w:val="0"/>
        <w:spacing w:before="0" w:after="0"/>
        <w:ind w:left="0" w:right="0"/>
        <w:jc w:val="both"/>
      </w:pPr>
      <w:r>
        <w:rPr>
          <w:rStyle w:val="CharStyle18"/>
        </w:rPr>
        <w:t>listownie na adres: ul. Wawelska 52/54, 00-922 Warszawa</w:t>
      </w:r>
    </w:p>
    <w:p>
      <w:pPr>
        <w:pStyle w:val="Style17"/>
        <w:keepNext w:val="0"/>
        <w:keepLines w:val="0"/>
        <w:widowControl w:val="0"/>
        <w:shd w:val="clear" w:color="auto" w:fill="auto"/>
        <w:bidi w:val="0"/>
        <w:spacing w:before="0" w:after="0"/>
        <w:ind w:left="0" w:right="0"/>
        <w:jc w:val="both"/>
      </w:pPr>
      <w:r>
        <w:rPr>
          <w:rStyle w:val="CharStyle18"/>
        </w:rPr>
        <w:t>poprzez elektroniczną skrzynkę podawczą: /mos/skrytka</w:t>
      </w:r>
    </w:p>
    <w:p>
      <w:pPr>
        <w:pStyle w:val="Style17"/>
        <w:keepNext w:val="0"/>
        <w:keepLines w:val="0"/>
        <w:widowControl w:val="0"/>
        <w:shd w:val="clear" w:color="auto" w:fill="auto"/>
        <w:bidi w:val="0"/>
        <w:spacing w:before="0" w:after="0"/>
        <w:ind w:left="0" w:right="0"/>
        <w:jc w:val="both"/>
      </w:pPr>
      <w:r>
        <w:rPr>
          <w:rStyle w:val="CharStyle18"/>
        </w:rPr>
        <w:t>adres eDoręczeń: AE:PL-76338-88700-JTFJE-30</w:t>
      </w:r>
    </w:p>
    <w:p>
      <w:pPr>
        <w:pStyle w:val="Style17"/>
        <w:keepNext w:val="0"/>
        <w:keepLines w:val="0"/>
        <w:widowControl w:val="0"/>
        <w:shd w:val="clear" w:color="auto" w:fill="auto"/>
        <w:bidi w:val="0"/>
        <w:spacing w:before="0" w:after="0"/>
        <w:ind w:left="0" w:right="0"/>
        <w:jc w:val="both"/>
      </w:pPr>
      <w:r>
        <w:rPr>
          <w:rStyle w:val="CharStyle18"/>
        </w:rPr>
        <w:t>poprzez e-mail:</w:t>
      </w:r>
      <w:r>
        <w:fldChar w:fldCharType="begin"/>
      </w:r>
      <w:r>
        <w:rPr/>
        <w:instrText> HYPERLINK "mailto:info@klimat.gov.pl" </w:instrText>
      </w:r>
      <w:r>
        <w:fldChar w:fldCharType="separate"/>
      </w:r>
      <w:r>
        <w:rPr>
          <w:rStyle w:val="CharStyle18"/>
        </w:rPr>
        <w:t xml:space="preserve"> </w:t>
      </w:r>
      <w:r>
        <w:rPr>
          <w:rStyle w:val="CharStyle18"/>
          <w:color w:val="0000FF"/>
          <w:u w:val="single"/>
        </w:rPr>
        <w:t>info@klimat.gov.pl</w:t>
      </w:r>
      <w:r>
        <w:fldChar w:fldCharType="end"/>
      </w:r>
    </w:p>
    <w:p>
      <w:pPr>
        <w:pStyle w:val="Style17"/>
        <w:keepNext w:val="0"/>
        <w:keepLines w:val="0"/>
        <w:widowControl w:val="0"/>
        <w:shd w:val="clear" w:color="auto" w:fill="auto"/>
        <w:bidi w:val="0"/>
        <w:spacing w:before="0" w:after="0"/>
        <w:ind w:left="0" w:right="0"/>
        <w:jc w:val="both"/>
      </w:pPr>
      <w:r>
        <w:rPr>
          <w:rStyle w:val="CharStyle18"/>
        </w:rPr>
        <w:t>telefonicznie: 22 36 92 900.</w:t>
      </w:r>
    </w:p>
    <w:p>
      <w:pPr>
        <w:pStyle w:val="Style17"/>
        <w:keepNext w:val="0"/>
        <w:keepLines w:val="0"/>
        <w:widowControl w:val="0"/>
        <w:shd w:val="clear" w:color="auto" w:fill="auto"/>
        <w:bidi w:val="0"/>
        <w:spacing w:before="0" w:after="0"/>
        <w:ind w:left="0" w:right="0"/>
        <w:jc w:val="both"/>
      </w:pPr>
      <w:r>
        <w:rPr>
          <w:rStyle w:val="CharStyle18"/>
          <w:b/>
          <w:bCs/>
        </w:rPr>
        <w:t>Dane kontaktowe inspektora ochrony danych osobowych</w:t>
      </w:r>
    </w:p>
    <w:p>
      <w:pPr>
        <w:pStyle w:val="Style17"/>
        <w:keepNext w:val="0"/>
        <w:keepLines w:val="0"/>
        <w:widowControl w:val="0"/>
        <w:shd w:val="clear" w:color="auto" w:fill="auto"/>
        <w:bidi w:val="0"/>
        <w:spacing w:before="0" w:after="0"/>
        <w:ind w:left="580" w:right="0" w:firstLine="0"/>
        <w:jc w:val="both"/>
      </w:pPr>
      <w:r>
        <w:rPr>
          <w:rStyle w:val="CharStyle18"/>
        </w:rPr>
        <w:t>Nad prawidłowością przetwarzania Pana danych osobowych czuwa wyznaczony przez Administratora inspektor ochrony danych, z którym można się kontaktować:</w:t>
      </w:r>
    </w:p>
    <w:p>
      <w:pPr>
        <w:pStyle w:val="Style17"/>
        <w:keepNext w:val="0"/>
        <w:keepLines w:val="0"/>
        <w:widowControl w:val="0"/>
        <w:shd w:val="clear" w:color="auto" w:fill="auto"/>
        <w:bidi w:val="0"/>
        <w:spacing w:before="0" w:after="0"/>
        <w:ind w:left="0" w:right="0"/>
        <w:jc w:val="both"/>
      </w:pPr>
      <w:r>
        <w:rPr>
          <w:rStyle w:val="CharStyle18"/>
        </w:rPr>
        <w:t>listownie na adres: ul. Wawelska 52/54, 00-922 Warszawa</w:t>
      </w:r>
    </w:p>
    <w:p>
      <w:pPr>
        <w:pStyle w:val="Style17"/>
        <w:keepNext w:val="0"/>
        <w:keepLines w:val="0"/>
        <w:widowControl w:val="0"/>
        <w:shd w:val="clear" w:color="auto" w:fill="auto"/>
        <w:bidi w:val="0"/>
        <w:spacing w:before="0" w:after="0"/>
        <w:ind w:left="0" w:right="0"/>
        <w:jc w:val="both"/>
      </w:pPr>
      <w:r>
        <w:rPr>
          <w:rStyle w:val="CharStyle18"/>
        </w:rPr>
        <w:t>poprzez elektroniczną skrzynkę podawczą: /mos/skrytka</w:t>
      </w:r>
    </w:p>
    <w:p>
      <w:pPr>
        <w:pStyle w:val="Style17"/>
        <w:keepNext w:val="0"/>
        <w:keepLines w:val="0"/>
        <w:widowControl w:val="0"/>
        <w:shd w:val="clear" w:color="auto" w:fill="auto"/>
        <w:bidi w:val="0"/>
        <w:spacing w:before="0" w:after="0"/>
        <w:ind w:left="0" w:right="0"/>
        <w:jc w:val="both"/>
      </w:pPr>
      <w:r>
        <w:rPr>
          <w:rStyle w:val="CharStyle18"/>
        </w:rPr>
        <w:t xml:space="preserve">poprzez e-mail: </w:t>
      </w:r>
      <w:r>
        <w:fldChar w:fldCharType="begin"/>
      </w:r>
      <w:r>
        <w:rPr/>
        <w:instrText> HYPERLINK "mailto:inspektor.ochrony.danych@klimat.gov.pl" </w:instrText>
      </w:r>
      <w:r>
        <w:fldChar w:fldCharType="separate"/>
      </w:r>
      <w:r>
        <w:rPr>
          <w:rStyle w:val="CharStyle18"/>
        </w:rPr>
        <w:t>inspektor.ochrony.danych@klimat.gov.pl</w:t>
      </w:r>
      <w:r>
        <w:fldChar w:fldCharType="end"/>
      </w:r>
      <w:r>
        <w:rPr>
          <w:rStyle w:val="CharStyle18"/>
        </w:rPr>
        <w:t>.</w:t>
      </w:r>
    </w:p>
    <w:p>
      <w:pPr>
        <w:pStyle w:val="Style17"/>
        <w:keepNext w:val="0"/>
        <w:keepLines w:val="0"/>
        <w:widowControl w:val="0"/>
        <w:shd w:val="clear" w:color="auto" w:fill="auto"/>
        <w:bidi w:val="0"/>
        <w:spacing w:before="0" w:after="0"/>
        <w:ind w:left="0" w:right="0"/>
        <w:jc w:val="both"/>
      </w:pPr>
      <w:r>
        <w:rPr>
          <w:rStyle w:val="CharStyle18"/>
          <w:b/>
          <w:bCs/>
        </w:rPr>
        <w:t>Cele przetwarzania danych osobowych i podstawa prawna</w:t>
      </w:r>
    </w:p>
    <w:p>
      <w:pPr>
        <w:pStyle w:val="Style17"/>
        <w:keepNext w:val="0"/>
        <w:keepLines w:val="0"/>
        <w:widowControl w:val="0"/>
        <w:shd w:val="clear" w:color="auto" w:fill="auto"/>
        <w:bidi w:val="0"/>
        <w:spacing w:before="0" w:after="0"/>
        <w:ind w:left="580" w:right="0" w:firstLine="0"/>
        <w:jc w:val="both"/>
      </w:pPr>
      <w:r>
        <w:rPr>
          <w:rStyle w:val="CharStyle18"/>
        </w:rPr>
        <w:t>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17"/>
        <w:keepNext w:val="0"/>
        <w:keepLines w:val="0"/>
        <w:widowControl w:val="0"/>
        <w:shd w:val="clear" w:color="auto" w:fill="auto"/>
        <w:bidi w:val="0"/>
        <w:spacing w:before="0" w:after="0"/>
        <w:ind w:left="0" w:right="0"/>
        <w:jc w:val="both"/>
      </w:pPr>
      <w:r>
        <w:rPr>
          <w:rStyle w:val="CharStyle18"/>
          <w:b/>
          <w:bCs/>
        </w:rPr>
        <w:t>Odbiorcy danych osobowych lub kategorie odbiorców danych osobowych</w:t>
      </w:r>
    </w:p>
    <w:p>
      <w:pPr>
        <w:pStyle w:val="Style17"/>
        <w:keepNext w:val="0"/>
        <w:keepLines w:val="0"/>
        <w:widowControl w:val="0"/>
        <w:shd w:val="clear" w:color="auto" w:fill="auto"/>
        <w:bidi w:val="0"/>
        <w:spacing w:before="0" w:after="0"/>
        <w:ind w:left="580" w:right="0" w:firstLine="0"/>
        <w:jc w:val="both"/>
      </w:pPr>
      <w:r>
        <w:rPr>
          <w:rStyle w:val="CharStyle18"/>
        </w:rPr>
        <w:t>Pana dane osobowe mogą być udostępnione organom upoważnionym na podstawie przepisów prawa powszechnie obowiązującego, nie stanowią jednak one odbiorców danych w rozumieniu przepisów RODO.</w:t>
      </w:r>
    </w:p>
    <w:p>
      <w:pPr>
        <w:pStyle w:val="Style17"/>
        <w:keepNext w:val="0"/>
        <w:keepLines w:val="0"/>
        <w:widowControl w:val="0"/>
        <w:shd w:val="clear" w:color="auto" w:fill="auto"/>
        <w:bidi w:val="0"/>
        <w:spacing w:before="0" w:after="0"/>
        <w:ind w:left="580" w:right="0" w:firstLine="0"/>
        <w:jc w:val="both"/>
      </w:pPr>
      <w:r>
        <w:rPr>
          <w:rStyle w:val="CharStyle18"/>
        </w:rPr>
        <w:t xml:space="preserve">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18"/>
        </w:rPr>
        <w:t>inspektor.ochrony.danych@klimat.gov.pl</w:t>
      </w:r>
      <w:r>
        <w:fldChar w:fldCharType="end"/>
      </w:r>
      <w:r>
        <w:rPr>
          <w:rStyle w:val="CharStyle18"/>
        </w:rPr>
        <w:t>.</w:t>
      </w:r>
    </w:p>
    <w:p>
      <w:pPr>
        <w:pStyle w:val="Style17"/>
        <w:keepNext w:val="0"/>
        <w:keepLines w:val="0"/>
        <w:widowControl w:val="0"/>
        <w:shd w:val="clear" w:color="auto" w:fill="auto"/>
        <w:bidi w:val="0"/>
        <w:spacing w:before="0" w:after="0"/>
        <w:ind w:left="0" w:right="0"/>
        <w:jc w:val="both"/>
      </w:pPr>
      <w:r>
        <w:rPr>
          <w:rStyle w:val="CharStyle18"/>
          <w:b/>
          <w:bCs/>
        </w:rPr>
        <w:t>Okres przechowywania danych osobowych</w:t>
      </w:r>
    </w:p>
    <w:p>
      <w:pPr>
        <w:pStyle w:val="Style17"/>
        <w:keepNext w:val="0"/>
        <w:keepLines w:val="0"/>
        <w:widowControl w:val="0"/>
        <w:shd w:val="clear" w:color="auto" w:fill="auto"/>
        <w:bidi w:val="0"/>
        <w:spacing w:before="0" w:after="0"/>
        <w:ind w:left="0" w:right="0"/>
        <w:jc w:val="both"/>
      </w:pPr>
      <w:r>
        <w:rPr>
          <w:rStyle w:val="CharStyle18"/>
        </w:rPr>
        <w:t>Pana dane osobowe będą przechowywane przez okres niezbędny do realizacji celu przetwarzania, a następnie:</w:t>
      </w:r>
    </w:p>
    <w:p>
      <w:pPr>
        <w:pStyle w:val="Style17"/>
        <w:keepNext w:val="0"/>
        <w:keepLines w:val="0"/>
        <w:widowControl w:val="0"/>
        <w:numPr>
          <w:ilvl w:val="0"/>
          <w:numId w:val="7"/>
        </w:numPr>
        <w:shd w:val="clear" w:color="auto" w:fill="auto"/>
        <w:tabs>
          <w:tab w:pos="873" w:val="left"/>
        </w:tabs>
        <w:bidi w:val="0"/>
        <w:spacing w:before="0" w:after="0"/>
        <w:ind w:left="0" w:right="0"/>
        <w:jc w:val="both"/>
      </w:pPr>
      <w:r>
        <w:rPr>
          <w:rStyle w:val="CharStyle18"/>
        </w:rPr>
        <w:t>w przypadku realizacji sprawy przez Ministerstwo Klimatu i Środowiska – 25 lat (kat. archiwalna A)</w:t>
      </w:r>
    </w:p>
    <w:p>
      <w:pPr>
        <w:pStyle w:val="Style17"/>
        <w:keepNext w:val="0"/>
        <w:keepLines w:val="0"/>
        <w:widowControl w:val="0"/>
        <w:numPr>
          <w:ilvl w:val="0"/>
          <w:numId w:val="7"/>
        </w:numPr>
        <w:shd w:val="clear" w:color="auto" w:fill="auto"/>
        <w:tabs>
          <w:tab w:pos="873" w:val="left"/>
        </w:tabs>
        <w:bidi w:val="0"/>
        <w:spacing w:before="0" w:after="0"/>
        <w:ind w:left="580" w:right="0" w:firstLine="0"/>
        <w:jc w:val="both"/>
      </w:pPr>
      <w:r>
        <w:rPr>
          <w:rStyle w:val="CharStyle18"/>
        </w:rPr>
        <w:t>w przypadku przekazania petycji innemu podmiotowi, zgodnie z właściwością – 2 lata (kat. archiwalna B2) na podstawie Instrukcji Kancelaryjnej obowiązującej w Ministerstwie Klimatu i Środowiska) i przepisów ustawy z dnia 14 lipca 1983 r. o narodowym zasobie archiwalnym i archiwach.</w:t>
      </w:r>
    </w:p>
    <w:p>
      <w:pPr>
        <w:pStyle w:val="Style17"/>
        <w:keepNext w:val="0"/>
        <w:keepLines w:val="0"/>
        <w:widowControl w:val="0"/>
        <w:shd w:val="clear" w:color="auto" w:fill="auto"/>
        <w:bidi w:val="0"/>
        <w:spacing w:before="0" w:after="0"/>
        <w:ind w:left="0" w:right="0"/>
        <w:jc w:val="both"/>
      </w:pPr>
      <w:r>
        <w:rPr>
          <w:rStyle w:val="CharStyle18"/>
          <w:b/>
          <w:bCs/>
        </w:rPr>
        <w:t>Przysługujące uprawnienia związane z przetwarzaniem danych osobowych</w:t>
      </w:r>
    </w:p>
    <w:p>
      <w:pPr>
        <w:pStyle w:val="Style17"/>
        <w:keepNext w:val="0"/>
        <w:keepLines w:val="0"/>
        <w:widowControl w:val="0"/>
        <w:shd w:val="clear" w:color="auto" w:fill="auto"/>
        <w:bidi w:val="0"/>
        <w:spacing w:before="0" w:after="0"/>
        <w:ind w:left="0" w:right="0"/>
        <w:jc w:val="both"/>
      </w:pPr>
      <w:r>
        <w:rPr>
          <w:rStyle w:val="CharStyle18"/>
        </w:rPr>
        <w:t>Przysługują Panu następujące uprawnienia:</w:t>
      </w:r>
    </w:p>
    <w:p>
      <w:pPr>
        <w:pStyle w:val="Style17"/>
        <w:keepNext w:val="0"/>
        <w:keepLines w:val="0"/>
        <w:widowControl w:val="0"/>
        <w:numPr>
          <w:ilvl w:val="0"/>
          <w:numId w:val="7"/>
        </w:numPr>
        <w:shd w:val="clear" w:color="auto" w:fill="auto"/>
        <w:tabs>
          <w:tab w:pos="873" w:val="left"/>
        </w:tabs>
        <w:bidi w:val="0"/>
        <w:spacing w:before="0" w:after="0"/>
        <w:ind w:left="0" w:right="0"/>
        <w:jc w:val="both"/>
      </w:pPr>
      <w:r>
        <w:rPr>
          <w:rStyle w:val="CharStyle18"/>
        </w:rPr>
        <w:t>prawo dostępu do danych osobowych i uzyskania ich kopii</w:t>
      </w:r>
    </w:p>
    <w:p>
      <w:pPr>
        <w:pStyle w:val="Style17"/>
        <w:keepNext w:val="0"/>
        <w:keepLines w:val="0"/>
        <w:widowControl w:val="0"/>
        <w:numPr>
          <w:ilvl w:val="0"/>
          <w:numId w:val="7"/>
        </w:numPr>
        <w:shd w:val="clear" w:color="auto" w:fill="auto"/>
        <w:tabs>
          <w:tab w:pos="873" w:val="left"/>
        </w:tabs>
        <w:bidi w:val="0"/>
        <w:spacing w:before="0" w:after="0"/>
        <w:ind w:left="0" w:right="0"/>
        <w:jc w:val="both"/>
      </w:pPr>
      <w:r>
        <w:rPr>
          <w:rStyle w:val="CharStyle18"/>
        </w:rPr>
        <w:t>prawo do sprostowania danych osobowych</w:t>
      </w:r>
    </w:p>
    <w:p>
      <w:pPr>
        <w:pStyle w:val="Style17"/>
        <w:keepNext w:val="0"/>
        <w:keepLines w:val="0"/>
        <w:widowControl w:val="0"/>
        <w:numPr>
          <w:ilvl w:val="0"/>
          <w:numId w:val="7"/>
        </w:numPr>
        <w:shd w:val="clear" w:color="auto" w:fill="auto"/>
        <w:tabs>
          <w:tab w:pos="873" w:val="left"/>
        </w:tabs>
        <w:bidi w:val="0"/>
        <w:spacing w:before="0" w:after="0"/>
        <w:ind w:left="0" w:right="0"/>
        <w:jc w:val="both"/>
      </w:pPr>
      <w:r>
        <w:rPr>
          <w:rStyle w:val="CharStyle18"/>
        </w:rPr>
        <w:t>prawo do usunięcia danych osobowych</w:t>
      </w:r>
    </w:p>
    <w:p>
      <w:pPr>
        <w:pStyle w:val="Style17"/>
        <w:keepNext w:val="0"/>
        <w:keepLines w:val="0"/>
        <w:widowControl w:val="0"/>
        <w:numPr>
          <w:ilvl w:val="0"/>
          <w:numId w:val="7"/>
        </w:numPr>
        <w:shd w:val="clear" w:color="auto" w:fill="auto"/>
        <w:tabs>
          <w:tab w:pos="873" w:val="left"/>
        </w:tabs>
        <w:bidi w:val="0"/>
        <w:spacing w:before="0" w:after="0"/>
        <w:ind w:left="0" w:right="0"/>
        <w:jc w:val="both"/>
      </w:pPr>
      <w:r>
        <w:rPr>
          <w:rStyle w:val="CharStyle18"/>
        </w:rPr>
        <w:t>prawo ograniczenia przetwarzania.</w:t>
      </w:r>
    </w:p>
    <w:p>
      <w:pPr>
        <w:pStyle w:val="Style17"/>
        <w:keepNext w:val="0"/>
        <w:keepLines w:val="0"/>
        <w:widowControl w:val="0"/>
        <w:shd w:val="clear" w:color="auto" w:fill="auto"/>
        <w:bidi w:val="0"/>
        <w:spacing w:before="0" w:after="0"/>
        <w:ind w:left="580" w:right="0" w:firstLine="0"/>
        <w:jc w:val="both"/>
      </w:pPr>
      <w:r>
        <w:rPr>
          <w:rStyle w:val="CharStyle18"/>
        </w:rPr>
        <w:t>Aby skorzystać z powyższych praw należy skontaktować się z nami lub z naszym inspektorem ochrony danych (dane kontaktowe zawarte są powyżej).</w:t>
      </w:r>
    </w:p>
    <w:p>
      <w:pPr>
        <w:pStyle w:val="Style17"/>
        <w:keepNext w:val="0"/>
        <w:keepLines w:val="0"/>
        <w:widowControl w:val="0"/>
        <w:numPr>
          <w:ilvl w:val="0"/>
          <w:numId w:val="7"/>
        </w:numPr>
        <w:shd w:val="clear" w:color="auto" w:fill="auto"/>
        <w:tabs>
          <w:tab w:pos="873" w:val="left"/>
        </w:tabs>
        <w:bidi w:val="0"/>
        <w:spacing w:before="0" w:after="0"/>
        <w:ind w:left="720" w:right="0" w:hanging="140"/>
        <w:jc w:val="both"/>
      </w:pPr>
      <w:r>
        <w:rPr>
          <w:rStyle w:val="CharStyle18"/>
        </w:rPr>
        <w:t>prawo do wniesienia skargi do Prezesa Urzędu Ochrony Danych Osobowych (ul. Moniuszki 1A, 00-014 Warszawa), jeśli uzna Pani/Pan, że przetwarzamy Pani/Pana dane osobowe niezgodnie z prawem.</w:t>
      </w:r>
    </w:p>
    <w:p>
      <w:pPr>
        <w:pStyle w:val="Style17"/>
        <w:keepNext w:val="0"/>
        <w:keepLines w:val="0"/>
        <w:widowControl w:val="0"/>
        <w:shd w:val="clear" w:color="auto" w:fill="auto"/>
        <w:bidi w:val="0"/>
        <w:spacing w:before="0" w:after="0"/>
        <w:ind w:left="0" w:right="0"/>
        <w:jc w:val="both"/>
      </w:pPr>
      <w:r>
        <w:rPr>
          <w:rStyle w:val="CharStyle18"/>
          <w:b/>
          <w:bCs/>
        </w:rPr>
        <w:t>Informacja o przekazywaniu danych osobowych do państw trzecich</w:t>
      </w:r>
    </w:p>
    <w:p>
      <w:pPr>
        <w:pStyle w:val="Style17"/>
        <w:keepNext w:val="0"/>
        <w:keepLines w:val="0"/>
        <w:widowControl w:val="0"/>
        <w:shd w:val="clear" w:color="auto" w:fill="auto"/>
        <w:bidi w:val="0"/>
        <w:spacing w:before="0" w:after="0"/>
        <w:ind w:left="0" w:right="0"/>
        <w:jc w:val="both"/>
      </w:pPr>
      <w:r>
        <w:rPr>
          <w:rStyle w:val="CharStyle18"/>
        </w:rPr>
        <w:t>Nie przekazujemy Pana danych osobowych do państw trzecich.</w:t>
      </w:r>
    </w:p>
    <w:p>
      <w:pPr>
        <w:pStyle w:val="Style17"/>
        <w:keepNext w:val="0"/>
        <w:keepLines w:val="0"/>
        <w:widowControl w:val="0"/>
        <w:shd w:val="clear" w:color="auto" w:fill="auto"/>
        <w:bidi w:val="0"/>
        <w:spacing w:before="0" w:after="0"/>
        <w:ind w:left="0" w:right="0"/>
        <w:jc w:val="both"/>
      </w:pPr>
      <w:r>
        <w:rPr>
          <w:rStyle w:val="CharStyle18"/>
          <w:b/>
          <w:bCs/>
        </w:rPr>
        <w:t>Informacja o profilowaniu</w:t>
      </w:r>
    </w:p>
    <w:p>
      <w:pPr>
        <w:pStyle w:val="Style17"/>
        <w:keepNext w:val="0"/>
        <w:keepLines w:val="0"/>
        <w:widowControl w:val="0"/>
        <w:shd w:val="clear" w:color="auto" w:fill="auto"/>
        <w:bidi w:val="0"/>
        <w:spacing w:before="0" w:after="0"/>
        <w:ind w:left="0" w:right="0"/>
        <w:jc w:val="both"/>
      </w:pPr>
      <w:r>
        <w:rPr>
          <w:rStyle w:val="CharStyle18"/>
        </w:rPr>
        <w:t>Pana dane osobowe nie podlegają zautomatyzowanemu przetwarzaniu, w tym profilowaniu.</w:t>
      </w:r>
    </w:p>
    <w:p>
      <w:pPr>
        <w:pStyle w:val="Style17"/>
        <w:keepNext w:val="0"/>
        <w:keepLines w:val="0"/>
        <w:widowControl w:val="0"/>
        <w:shd w:val="clear" w:color="auto" w:fill="auto"/>
        <w:bidi w:val="0"/>
        <w:spacing w:before="0" w:after="0"/>
        <w:ind w:left="0" w:right="0"/>
        <w:jc w:val="both"/>
      </w:pPr>
      <w:r>
        <w:rPr>
          <w:rStyle w:val="CharStyle18"/>
          <w:b/>
          <w:bCs/>
        </w:rPr>
        <w:t>Informacja o dowolności lub obowiązku podania danych</w:t>
      </w:r>
    </w:p>
    <w:p>
      <w:pPr>
        <w:pStyle w:val="Style17"/>
        <w:keepNext w:val="0"/>
        <w:keepLines w:val="0"/>
        <w:widowControl w:val="0"/>
        <w:shd w:val="clear" w:color="auto" w:fill="auto"/>
        <w:bidi w:val="0"/>
        <w:spacing w:before="0" w:after="0"/>
        <w:ind w:left="580" w:right="0" w:firstLine="0"/>
        <w:jc w:val="both"/>
        <w:sectPr>
          <w:footerReference w:type="default" r:id="rId7"/>
          <w:footnotePr>
            <w:pos w:val="pageBottom"/>
            <w:numFmt w:val="decimal"/>
            <w:numStart w:val="1"/>
            <w:numRestart w:val="continuous"/>
            <w15:footnoteColumns w:val="1"/>
          </w:footnotePr>
          <w:pgSz w:w="11900" w:h="16840"/>
          <w:pgMar w:top="903" w:right="1385" w:bottom="1749" w:left="1390" w:header="475" w:footer="3" w:gutter="0"/>
          <w:pgNumType w:start="1"/>
          <w:cols w:space="720"/>
          <w:noEndnote/>
          <w:rtlGutter w:val="0"/>
          <w:docGrid w:linePitch="360"/>
        </w:sectPr>
      </w:pPr>
      <w:r>
        <w:rPr>
          <w:rStyle w:val="CharStyle18"/>
        </w:rPr>
        <w:t>Podanie przez Pana danych osobowych jest wymogiem ustawowym. Skutkiem niepodania danych osobowych będzie pozostawienie petycji bez rozpoznania.</w:t>
      </w:r>
    </w:p>
    <w:p>
      <w:pPr>
        <w:pStyle w:val="Style2"/>
        <w:keepNext w:val="0"/>
        <w:keepLines w:val="0"/>
        <w:widowControl w:val="0"/>
        <w:shd w:val="clear" w:color="auto" w:fill="auto"/>
        <w:bidi w:val="0"/>
        <w:spacing w:before="0" w:after="0"/>
        <w:ind w:left="0" w:right="0" w:firstLine="0"/>
        <w:jc w:val="left"/>
      </w:pPr>
      <w:r>
        <w:rPr>
          <w:rStyle w:val="CharStyle3"/>
          <w:vertAlign w:val="superscript"/>
        </w:rPr>
        <w:t>8</w:t>
      </w:r>
      <w:r>
        <w:rPr>
          <w:rStyle w:val="CharStyle3"/>
        </w:rPr>
        <w:t xml:space="preserve"> np. decyzje o umorzeniu postępowania lub postanowienia o odmowie wszczęcia postępowania w sprawie wydania dśu.</w:t>
      </w:r>
    </w:p>
    <w:p>
      <w:pPr>
        <w:pStyle w:val="Style2"/>
        <w:keepNext w:val="0"/>
        <w:keepLines w:val="0"/>
        <w:widowControl w:val="0"/>
        <w:shd w:val="clear" w:color="auto" w:fill="auto"/>
        <w:bidi w:val="0"/>
        <w:spacing w:before="0" w:after="0"/>
        <w:ind w:right="0"/>
        <w:jc w:val="both"/>
      </w:pPr>
      <w:r>
        <w:rPr>
          <w:rStyle w:val="CharStyle3"/>
          <w:vertAlign w:val="superscript"/>
        </w:rPr>
        <w:t>9</w:t>
      </w:r>
      <w:r>
        <w:rPr>
          <w:rStyle w:val="CharStyle3"/>
        </w:rPr>
        <w:t xml:space="preserve"> Stanu rzeczy nie zmienia przywołany w petycji wyrok II SA/Go 657/2, którego istotą było rozstrzygnięcie indywidualnej sprawy, w której sąd ocenił czy SKO prawidłowo odmówiło stwierdzenia nieważności decyzji. Sąd oddalił skargę regionalnego dyrektora ochrony środowiska (rdoś) oraz wioś, przy czym postępowanie przed SKO zainicjował organ ochrony środowiska (rdoś). Przystąpienie do tej sprawy przez wioś nie było głównym przedmiotem rozważań sądu administracyjnego i nie miało wpływu na jej wynik.</w:t>
      </w:r>
    </w:p>
    <w:p>
      <w:pPr>
        <w:pStyle w:val="Style2"/>
        <w:keepNext w:val="0"/>
        <w:keepLines w:val="0"/>
        <w:widowControl w:val="0"/>
        <w:shd w:val="clear" w:color="auto" w:fill="auto"/>
        <w:bidi w:val="0"/>
        <w:spacing w:before="0" w:after="0"/>
        <w:ind w:left="0" w:right="0" w:firstLine="0"/>
        <w:jc w:val="both"/>
      </w:pPr>
      <w:r>
        <w:rPr>
          <w:rStyle w:val="CharStyle3"/>
          <w:vertAlign w:val="superscript"/>
        </w:rPr>
        <w:t>15</w:t>
      </w:r>
      <w:r>
        <w:rPr>
          <w:rStyle w:val="CharStyle3"/>
        </w:rPr>
        <w:t xml:space="preserve"> zgodnie z art. 4 ustawy IOŚ Główny Inspektor Ochrony Środowiska kieruje działalnością Inspekcji Ochrony Środowiska.</w:t>
      </w:r>
    </w:p>
    <w:sectPr>
      <w:footnotePr>
        <w:pos w:val="pageBottom"/>
        <w:numFmt w:val="decimal"/>
        <w:numStart w:val="1"/>
        <w:numRestart w:val="continuous"/>
        <w15:footnoteColumns w:val="1"/>
      </w:footnotePr>
      <w:type w:val="continuous"/>
      <w:pgSz w:w="11900" w:h="16840"/>
      <w:pgMar w:top="903" w:right="1385" w:bottom="1749" w:left="13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6250305</wp:posOffset>
              </wp:positionH>
              <wp:positionV relativeFrom="page">
                <wp:posOffset>10040620</wp:posOffset>
              </wp:positionV>
              <wp:extent cx="45720" cy="73025"/>
              <wp:wrapNone/>
              <wp:docPr id="3" name="Shape 3"/>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7"/>
                                <w:rFonts w:ascii="Arial" w:eastAsia="Arial" w:hAnsi="Arial" w:cs="Arial"/>
                                <w:sz w:val="15"/>
                                <w:szCs w:val="15"/>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2.15000000000003pt;margin-top:790.60000000000002pt;width:3.6000000000000001pt;height:5.7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Style w:val="CharStyle7"/>
                          <w:rFonts w:ascii="Arial" w:eastAsia="Arial" w:hAnsi="Arial" w:cs="Arial"/>
                          <w:sz w:val="15"/>
                          <w:szCs w:val="15"/>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z dnia 27 marca 2026 r.</w:t>
      </w:r>
    </w:p>
  </w:footnote>
  <w:footnote w:id="3">
    <w:p>
      <w:pPr>
        <w:pStyle w:val="Style2"/>
        <w:keepNext w:val="0"/>
        <w:keepLines w:val="0"/>
        <w:widowControl w:val="0"/>
        <w:shd w:val="clear" w:color="auto" w:fill="auto"/>
        <w:bidi w:val="0"/>
        <w:spacing w:before="0" w:after="0"/>
        <w:ind w:right="0"/>
        <w:jc w:val="both"/>
      </w:pPr>
      <w:r>
        <w:rPr>
          <w:rStyle w:val="CharStyle3"/>
          <w:vertAlign w:val="superscript"/>
        </w:rPr>
        <w:footnoteRef/>
      </w:r>
      <w:r>
        <w:rPr>
          <w:rStyle w:val="CharStyle3"/>
        </w:rPr>
        <w:t xml:space="preserve"> w piśmie z dnia 12 maja 2025 r., skierowanym do MKiŚ z załączoną do niego petycją, skierowaną do GIOŚ (przekazaną następnie z GIOŚ do MKiŚ przy piśmie z dnia 25 maja 2026 r. znak: DP-WSW.054.2.2026.łk).</w:t>
      </w:r>
    </w:p>
  </w:footnote>
  <w:footnote w:id="4">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działając na podstawie art. 13 ust. 1 ustawy z dnia 11 lipca 2014 r. o petycjach (Dz. U. z 2018 r. poz. 870).</w:t>
      </w:r>
    </w:p>
  </w:footnote>
  <w:footnote w:id="5">
    <w:p>
      <w:pPr>
        <w:pStyle w:val="Style2"/>
        <w:keepNext w:val="0"/>
        <w:keepLines w:val="0"/>
        <w:widowControl w:val="0"/>
        <w:shd w:val="clear" w:color="auto" w:fill="auto"/>
        <w:bidi w:val="0"/>
        <w:spacing w:before="0" w:after="0"/>
        <w:ind w:right="0"/>
        <w:jc w:val="both"/>
      </w:pPr>
      <w:r>
        <w:rPr>
          <w:rStyle w:val="CharStyle3"/>
          <w:vertAlign w:val="superscript"/>
        </w:rPr>
        <w:footnoteRef/>
      </w:r>
      <w:r>
        <w:rPr>
          <w:rStyle w:val="CharStyle3"/>
        </w:rPr>
        <w:t xml:space="preserve"> W przypadku stwierdzenia nieprawidłowości w zakresie wydawania przez organy ochrony środowiska decyzji ustalających warunki korzystania ze środowiska organ Inspekcji Ochrony Środowiska kieruje wystąpienie, którego treścią może być w szczególności wniosek o stwierdzenie nieważności tej decyzji.”</w:t>
      </w:r>
    </w:p>
  </w:footnote>
  <w:footnote w:id="6">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Dz. U. z 2024 r. poz. 425.</w:t>
      </w:r>
    </w:p>
  </w:footnote>
  <w:footnote w:id="7">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Dz.U. z 2026 r. poz. 670 .</w:t>
      </w:r>
    </w:p>
  </w:footnote>
  <w:footnote w:id="8">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druk sejmowy Nr 2662, </w:t>
      </w:r>
      <w:r>
        <w:fldChar w:fldCharType="begin"/>
      </w:r>
      <w:r>
        <w:rPr/>
        <w:instrText> HYPERLINK "https://isap.sejm.gov.pl/isap.nsf/DocDetails.xsp?id=WDU20180001479" </w:instrText>
      </w:r>
      <w:r>
        <w:fldChar w:fldCharType="separate"/>
      </w:r>
      <w:r>
        <w:rPr>
          <w:rStyle w:val="CharStyle3"/>
        </w:rPr>
        <w:t>https://isap.sejm.gov.pl/isap.nsf/DocDetails.xsp?id=WDU20180001479</w:t>
      </w:r>
      <w:r>
        <w:fldChar w:fldCharType="end"/>
      </w:r>
      <w:r>
        <w:rPr>
          <w:rStyle w:val="CharStyle3"/>
        </w:rPr>
        <w:t>.</w:t>
      </w:r>
    </w:p>
  </w:footnote>
  <w:footnote w:id="9">
    <w:p>
      <w:pPr>
        <w:pStyle w:val="Style2"/>
        <w:keepNext w:val="0"/>
        <w:keepLines w:val="0"/>
        <w:widowControl w:val="0"/>
        <w:shd w:val="clear" w:color="auto" w:fill="auto"/>
        <w:bidi w:val="0"/>
        <w:spacing w:before="0" w:after="0"/>
        <w:ind w:right="0"/>
        <w:jc w:val="left"/>
      </w:pPr>
      <w:r>
        <w:rPr>
          <w:rStyle w:val="CharStyle3"/>
          <w:vertAlign w:val="superscript"/>
        </w:rPr>
        <w:footnoteRef/>
      </w:r>
      <w:r>
        <w:rPr>
          <w:rStyle w:val="CharStyle3"/>
        </w:rPr>
        <w:t xml:space="preserve"> ustawa z dnia 3 października 2008 r. o udostępnianiu informacji o środowisku i jego ochronie, udziale społeczeństwa w ochronie środowiska oraz o ocenach odziaływania na środowisko (Dz. U. 2024 r. poz. 1112).</w:t>
      </w:r>
    </w:p>
  </w:footnote>
  <w:footnote w:id="10">
    <w:p>
      <w:pPr>
        <w:pStyle w:val="Style2"/>
        <w:keepNext w:val="0"/>
        <w:keepLines w:val="0"/>
        <w:widowControl w:val="0"/>
        <w:shd w:val="clear" w:color="auto" w:fill="auto"/>
        <w:bidi w:val="0"/>
        <w:spacing w:before="0" w:after="0"/>
        <w:ind w:right="0"/>
        <w:jc w:val="left"/>
      </w:pPr>
      <w:r>
        <w:rPr>
          <w:rStyle w:val="CharStyle3"/>
          <w:vertAlign w:val="superscript"/>
        </w:rPr>
        <w:footnoteRef/>
      </w:r>
      <w:r>
        <w:rPr>
          <w:rStyle w:val="CharStyle3"/>
        </w:rPr>
        <w:t xml:space="preserve"> zgodnie z art. 76 ust. 4 ustawy - Prawo ochrony środowiska ustawa z dnia 27 kwietnia 2001 r. – Prawo ochrony środowiska (Dz.U. z 2025 r. poz. 647) - dalej jako: POŚ.</w:t>
      </w:r>
    </w:p>
  </w:footnote>
  <w:footnote w:id="11">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na podstawie art. 365 ust. 2 pkt 1 ustawy POŚ.</w:t>
      </w:r>
    </w:p>
  </w:footnote>
  <w:footnote w:id="12">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(Dz. U. poz. 1712 ze zm.).</w:t>
      </w:r>
    </w:p>
  </w:footnote>
  <w:footnote w:id="13">
    <w:p>
      <w:pPr>
        <w:pStyle w:val="Style2"/>
        <w:keepNext w:val="0"/>
        <w:keepLines w:val="0"/>
        <w:widowControl w:val="0"/>
        <w:shd w:val="clear" w:color="auto" w:fill="auto"/>
        <w:bidi w:val="0"/>
        <w:spacing w:before="0" w:after="0"/>
        <w:ind w:left="0" w:right="0" w:firstLine="0"/>
        <w:jc w:val="left"/>
      </w:pPr>
      <w:r>
        <w:rPr>
          <w:rStyle w:val="CharStyle3"/>
          <w:vertAlign w:val="superscript"/>
        </w:rPr>
        <w:footnoteRef/>
      </w:r>
      <w:r>
        <w:rPr>
          <w:rStyle w:val="CharStyle3"/>
        </w:rPr>
        <w:t xml:space="preserve"> Projekt ustawy o Nr UD224 w wykazie prac legislacyjnych Rady Ministrów.</w:t>
      </w:r>
    </w:p>
  </w:footnote>
  <w:footnote w:id="14">
    <w:p>
      <w:pPr>
        <w:pStyle w:val="Style2"/>
        <w:keepNext w:val="0"/>
        <w:keepLines w:val="0"/>
        <w:widowControl w:val="0"/>
        <w:shd w:val="clear" w:color="auto" w:fill="auto"/>
        <w:bidi w:val="0"/>
        <w:spacing w:before="0" w:after="0"/>
        <w:ind w:right="0"/>
        <w:jc w:val="both"/>
      </w:pPr>
      <w:r>
        <w:rPr>
          <w:rStyle w:val="CharStyle3"/>
          <w:vertAlign w:val="superscript"/>
        </w:rPr>
        <w:footnoteRef/>
      </w:r>
      <w:r>
        <w:rPr>
          <w:rStyle w:val="CharStyle3"/>
        </w:rPr>
        <w:t xml:space="preserve"> zgodnie z art. 127 ust. 3 ustawy ooś Generalny Dyrektor Ochrony Środowiska (GDOŚ) pełni funkcję organu wyższego stopnia w rozumieniu Kodeksu postępowania administracyjnego w stosunku do regionalnych dyrektorów ochrony środowiska - podlegających GDOŚ, zgodnie z art. 123 ust. 1a tej ustawy.</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rPr>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5">
    <w:name w:val="Heading #1_"/>
    <w:basedOn w:val="DefaultParagraphFont"/>
    <w:link w:val="Style4"/>
    <w:rPr>
      <w:rFonts w:ascii="Corbel" w:eastAsia="Corbel" w:hAnsi="Corbel" w:cs="Corbel"/>
      <w:b w:val="0"/>
      <w:bCs w:val="0"/>
      <w:i w:val="0"/>
      <w:iCs w:val="0"/>
      <w:smallCaps w:val="0"/>
      <w:strike w:val="0"/>
      <w:sz w:val="36"/>
      <w:szCs w:val="36"/>
      <w:u w:val="none"/>
    </w:rPr>
  </w:style>
  <w:style w:type="character" w:customStyle="1" w:styleId="CharStyle7">
    <w:name w:val="Header or footer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3">
    <w:name w:val="Heading #2_"/>
    <w:basedOn w:val="DefaultParagraphFont"/>
    <w:link w:val="Style12"/>
    <w:rPr>
      <w:rFonts w:ascii="Arial" w:eastAsia="Arial" w:hAnsi="Arial" w:cs="Arial"/>
      <w:b/>
      <w:bCs/>
      <w:i w:val="0"/>
      <w:iCs w:val="0"/>
      <w:smallCaps w:val="0"/>
      <w:strike w:val="0"/>
      <w:sz w:val="19"/>
      <w:szCs w:val="19"/>
      <w:u w:val="none"/>
    </w:rPr>
  </w:style>
  <w:style w:type="character" w:customStyle="1" w:styleId="CharStyle18">
    <w:name w:val="Body text (2)_"/>
    <w:basedOn w:val="DefaultParagraphFont"/>
    <w:link w:val="Style17"/>
    <w:rPr>
      <w:rFonts w:ascii="Arial" w:eastAsia="Arial" w:hAnsi="Arial" w:cs="Arial"/>
      <w:b w:val="0"/>
      <w:bCs w:val="0"/>
      <w:i w:val="0"/>
      <w:iCs w:val="0"/>
      <w:smallCaps w:val="0"/>
      <w:strike w:val="0"/>
      <w:sz w:val="15"/>
      <w:szCs w:val="15"/>
      <w:u w:val="none"/>
    </w:rPr>
  </w:style>
  <w:style w:type="paragraph" w:customStyle="1" w:styleId="Style2">
    <w:name w:val="Footnote"/>
    <w:basedOn w:val="Normal"/>
    <w:link w:val="CharStyle3"/>
    <w:pPr>
      <w:widowControl w:val="0"/>
      <w:shd w:val="clear" w:color="auto" w:fill="auto"/>
      <w:spacing w:line="266" w:lineRule="auto"/>
      <w:ind w:left="160" w:hanging="160"/>
    </w:pPr>
    <w:rPr>
      <w:rFonts w:ascii="Arial" w:eastAsia="Arial" w:hAnsi="Arial" w:cs="Arial"/>
      <w:b w:val="0"/>
      <w:bCs w:val="0"/>
      <w:i w:val="0"/>
      <w:iCs w:val="0"/>
      <w:smallCaps w:val="0"/>
      <w:strike w:val="0"/>
      <w:sz w:val="15"/>
      <w:szCs w:val="15"/>
      <w:u w:val="none"/>
    </w:rPr>
  </w:style>
  <w:style w:type="paragraph" w:customStyle="1" w:styleId="Style4">
    <w:name w:val="Heading #1"/>
    <w:basedOn w:val="Normal"/>
    <w:link w:val="CharStyle5"/>
    <w:pPr>
      <w:widowControl w:val="0"/>
      <w:shd w:val="clear" w:color="auto" w:fill="auto"/>
      <w:spacing w:after="180" w:line="228" w:lineRule="auto"/>
      <w:outlineLvl w:val="0"/>
    </w:pPr>
    <w:rPr>
      <w:rFonts w:ascii="Corbel" w:eastAsia="Corbel" w:hAnsi="Corbel" w:cs="Corbel"/>
      <w:b w:val="0"/>
      <w:bCs w:val="0"/>
      <w:i w:val="0"/>
      <w:iCs w:val="0"/>
      <w:smallCaps w:val="0"/>
      <w:strike w:val="0"/>
      <w:sz w:val="36"/>
      <w:szCs w:val="36"/>
      <w:u w:val="none"/>
    </w:rPr>
  </w:style>
  <w:style w:type="paragraph" w:customStyle="1" w:styleId="Style6">
    <w:name w:val="Header or footer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styleId="Style9">
    <w:name w:val="Body text"/>
    <w:basedOn w:val="Normal"/>
    <w:link w:val="CharStyle10"/>
    <w:qFormat/>
    <w:pPr>
      <w:widowControl w:val="0"/>
      <w:shd w:val="clear" w:color="auto" w:fill="auto"/>
      <w:spacing w:after="60" w:line="290" w:lineRule="auto"/>
    </w:pPr>
    <w:rPr>
      <w:rFonts w:ascii="Arial" w:eastAsia="Arial" w:hAnsi="Arial" w:cs="Arial"/>
      <w:b w:val="0"/>
      <w:bCs w:val="0"/>
      <w:i w:val="0"/>
      <w:iCs w:val="0"/>
      <w:smallCaps w:val="0"/>
      <w:strike w:val="0"/>
      <w:sz w:val="19"/>
      <w:szCs w:val="19"/>
      <w:u w:val="none"/>
    </w:rPr>
  </w:style>
  <w:style w:type="paragraph" w:customStyle="1" w:styleId="Style12">
    <w:name w:val="Heading #2"/>
    <w:basedOn w:val="Normal"/>
    <w:link w:val="CharStyle13"/>
    <w:pPr>
      <w:widowControl w:val="0"/>
      <w:shd w:val="clear" w:color="auto" w:fill="auto"/>
      <w:spacing w:after="80" w:line="290" w:lineRule="auto"/>
      <w:ind w:firstLine="860"/>
      <w:outlineLvl w:val="1"/>
    </w:pPr>
    <w:rPr>
      <w:rFonts w:ascii="Arial" w:eastAsia="Arial" w:hAnsi="Arial" w:cs="Arial"/>
      <w:b/>
      <w:bCs/>
      <w:i w:val="0"/>
      <w:iCs w:val="0"/>
      <w:smallCaps w:val="0"/>
      <w:strike w:val="0"/>
      <w:sz w:val="19"/>
      <w:szCs w:val="19"/>
      <w:u w:val="none"/>
    </w:rPr>
  </w:style>
  <w:style w:type="paragraph" w:customStyle="1" w:styleId="Style17">
    <w:name w:val="Body text (2)"/>
    <w:basedOn w:val="Normal"/>
    <w:link w:val="CharStyle18"/>
    <w:pPr>
      <w:widowControl w:val="0"/>
      <w:shd w:val="clear" w:color="auto" w:fill="auto"/>
      <w:spacing w:line="266" w:lineRule="auto"/>
      <w:ind w:firstLine="58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Siedlecka Iwona</dc:creator>
  <cp:keywords>PL, KOLOR</cp:keywords>
</cp:coreProperties>
</file>