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78" w:rsidRPr="00915078" w:rsidRDefault="00915078" w:rsidP="0091507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2"/>
          <w:szCs w:val="24"/>
        </w:rPr>
      </w:pPr>
      <w:r w:rsidRPr="00915078">
        <w:rPr>
          <w:rFonts w:ascii="Times New Roman" w:hAnsi="Times New Roman" w:cs="Times New Roman"/>
          <w:sz w:val="22"/>
          <w:szCs w:val="24"/>
        </w:rPr>
        <w:t>Załącznik B.</w:t>
      </w:r>
      <w:r>
        <w:rPr>
          <w:rFonts w:ascii="Times New Roman" w:hAnsi="Times New Roman" w:cs="Times New Roman"/>
          <w:sz w:val="22"/>
          <w:szCs w:val="24"/>
        </w:rPr>
        <w:t>10</w:t>
      </w:r>
      <w:bookmarkStart w:id="0" w:name="_GoBack"/>
      <w:bookmarkEnd w:id="0"/>
      <w:r w:rsidRPr="00915078">
        <w:rPr>
          <w:rFonts w:ascii="Times New Roman" w:hAnsi="Times New Roman" w:cs="Times New Roman"/>
          <w:sz w:val="22"/>
          <w:szCs w:val="24"/>
        </w:rPr>
        <w:t>1.</w:t>
      </w:r>
    </w:p>
    <w:p w:rsidR="00915078" w:rsidRPr="00915078" w:rsidRDefault="00915078" w:rsidP="0091507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2"/>
          <w:szCs w:val="24"/>
        </w:rPr>
      </w:pPr>
    </w:p>
    <w:p w:rsidR="00915078" w:rsidRPr="00915078" w:rsidRDefault="00915078" w:rsidP="00915078">
      <w:pPr>
        <w:spacing w:after="240" w:line="276" w:lineRule="auto"/>
        <w:jc w:val="left"/>
        <w:rPr>
          <w:rFonts w:ascii="Times New Roman" w:hAnsi="Times New Roman" w:cs="Times New Roman"/>
          <w:b/>
          <w:sz w:val="28"/>
          <w:szCs w:val="24"/>
        </w:rPr>
      </w:pPr>
      <w:r w:rsidRPr="00804BF5">
        <w:rPr>
          <w:rFonts w:ascii="Times New Roman" w:hAnsi="Times New Roman" w:cs="Times New Roman"/>
          <w:b/>
          <w:sz w:val="28"/>
          <w:szCs w:val="28"/>
        </w:rPr>
        <w:t xml:space="preserve">LECZENIE </w:t>
      </w:r>
      <w:r>
        <w:rPr>
          <w:rFonts w:ascii="Times New Roman" w:hAnsi="Times New Roman" w:cs="Times New Roman"/>
          <w:b/>
          <w:sz w:val="28"/>
          <w:szCs w:val="28"/>
        </w:rPr>
        <w:t>HIPERCHOLESTEROLEMII RODZINNEJ  (</w:t>
      </w:r>
      <w:r w:rsidRPr="00804BF5">
        <w:rPr>
          <w:rFonts w:ascii="Times New Roman" w:hAnsi="Times New Roman" w:cs="Times New Roman"/>
          <w:b/>
          <w:sz w:val="28"/>
          <w:szCs w:val="28"/>
        </w:rPr>
        <w:t xml:space="preserve">ICD-10 </w:t>
      </w:r>
      <w:r>
        <w:rPr>
          <w:rFonts w:ascii="Times New Roman" w:hAnsi="Times New Roman" w:cs="Times New Roman"/>
          <w:b/>
          <w:sz w:val="28"/>
          <w:szCs w:val="28"/>
        </w:rPr>
        <w:t>E78.01)</w:t>
      </w:r>
    </w:p>
    <w:tbl>
      <w:tblPr>
        <w:tblStyle w:val="Tabela-Siatka"/>
        <w:tblW w:w="15614" w:type="dxa"/>
        <w:tblLayout w:type="fixed"/>
        <w:tblLook w:val="04A0" w:firstRow="1" w:lastRow="0" w:firstColumn="1" w:lastColumn="0" w:noHBand="0" w:noVBand="1"/>
      </w:tblPr>
      <w:tblGrid>
        <w:gridCol w:w="5382"/>
        <w:gridCol w:w="4111"/>
        <w:gridCol w:w="6121"/>
      </w:tblGrid>
      <w:tr w:rsidR="00C058A9" w:rsidRPr="00915078" w:rsidTr="00915078">
        <w:trPr>
          <w:trHeight w:val="20"/>
        </w:trPr>
        <w:tc>
          <w:tcPr>
            <w:tcW w:w="15614" w:type="dxa"/>
            <w:gridSpan w:val="3"/>
            <w:vAlign w:val="center"/>
          </w:tcPr>
          <w:p w:rsidR="00C058A9" w:rsidRPr="00915078" w:rsidRDefault="00E1105B" w:rsidP="0091507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1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E1105B" w:rsidRPr="00915078" w:rsidTr="00915078">
        <w:trPr>
          <w:trHeight w:val="20"/>
        </w:trPr>
        <w:tc>
          <w:tcPr>
            <w:tcW w:w="5382" w:type="dxa"/>
            <w:vAlign w:val="center"/>
          </w:tcPr>
          <w:p w:rsidR="00E1105B" w:rsidRPr="00915078" w:rsidRDefault="00E1105B" w:rsidP="0091507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4111" w:type="dxa"/>
            <w:vAlign w:val="center"/>
          </w:tcPr>
          <w:p w:rsidR="00E1105B" w:rsidRPr="00915078" w:rsidRDefault="00E1105B" w:rsidP="0091507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6121" w:type="dxa"/>
            <w:vAlign w:val="center"/>
          </w:tcPr>
          <w:p w:rsidR="00E1105B" w:rsidRPr="00915078" w:rsidRDefault="00E1105B" w:rsidP="0091507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 DIAGNOSTYCZNE WYKONYWANE W RAMACH PROGRAMU</w:t>
            </w:r>
          </w:p>
        </w:tc>
      </w:tr>
      <w:tr w:rsidR="00C058A9" w:rsidRPr="00915078" w:rsidTr="00915078">
        <w:trPr>
          <w:trHeight w:val="20"/>
        </w:trPr>
        <w:tc>
          <w:tcPr>
            <w:tcW w:w="5382" w:type="dxa"/>
          </w:tcPr>
          <w:p w:rsidR="00C058A9" w:rsidRPr="00915078" w:rsidRDefault="00E1105B" w:rsidP="00915078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Kryteria kwalifikacji</w:t>
            </w:r>
            <w:r w:rsidR="00A84DD1"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058A9" w:rsidRPr="00915078" w:rsidRDefault="0087056E" w:rsidP="00915078">
            <w:pPr>
              <w:pStyle w:val="Akapitzlist"/>
              <w:spacing w:line="276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Łączne spełnienie następujących warunków</w:t>
            </w:r>
            <w:r w:rsidR="00712270" w:rsidRPr="009150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0471" w:rsidRPr="00915078" w:rsidRDefault="0087056E" w:rsidP="00915078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Wiek </w:t>
            </w:r>
            <w:r w:rsidR="007F096D" w:rsidRPr="00915078">
              <w:rPr>
                <w:rFonts w:ascii="Times New Roman" w:hAnsi="Times New Roman" w:cs="Times New Roman"/>
                <w:sz w:val="20"/>
                <w:szCs w:val="20"/>
              </w:rPr>
              <w:t>18 lat i powyżej,</w:t>
            </w:r>
          </w:p>
          <w:p w:rsidR="00470471" w:rsidRPr="00915078" w:rsidRDefault="00470471" w:rsidP="00915078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Pewna diagnoza rodzinnej heterozygotycznej</w:t>
            </w:r>
          </w:p>
          <w:p w:rsidR="00470471" w:rsidRPr="00915078" w:rsidRDefault="00470471" w:rsidP="00915078">
            <w:pPr>
              <w:pStyle w:val="Akapitzlist"/>
              <w:spacing w:line="276" w:lineRule="auto"/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hipercholesterolemii, tj. &gt; 8 punktów w skali Dutch Lipid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Clinic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Network  </w:t>
            </w:r>
          </w:p>
          <w:p w:rsidR="00470471" w:rsidRPr="00915078" w:rsidRDefault="00470471" w:rsidP="00915078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Spełnienie kryteriów kwalifikacji do leczenia LDL aferezą,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br/>
              <w:t>a w przypadku pacjentów już leczonych, spełnianie tych kryteriów w chwili rozpoczęcia leczenia LDL aferezą</w:t>
            </w:r>
          </w:p>
          <w:p w:rsidR="00470471" w:rsidRPr="00915078" w:rsidRDefault="007577D9" w:rsidP="00915078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Kryteria kwal</w:t>
            </w:r>
            <w:r w:rsidR="00F27B3F" w:rsidRPr="00915078">
              <w:rPr>
                <w:rFonts w:ascii="Times New Roman" w:hAnsi="Times New Roman" w:cs="Times New Roman"/>
                <w:sz w:val="20"/>
                <w:szCs w:val="20"/>
              </w:rPr>
              <w:t>ifikacji do LDL aferezy: LDL-C &gt; 160 mg/dl (4,1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/dl) pomimo stosowania diety i:</w:t>
            </w:r>
          </w:p>
          <w:p w:rsidR="00470471" w:rsidRPr="00915078" w:rsidRDefault="007577D9" w:rsidP="00915078">
            <w:pPr>
              <w:pStyle w:val="Akapitzlist"/>
              <w:numPr>
                <w:ilvl w:val="1"/>
                <w:numId w:val="7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intensywnego leczenia statynami w maksymalnych dawkach tj.: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atorwastatyna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80mg lub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rosuwastatyna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40mg, a następnie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atorwastatyną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40-80mg lub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rosuwastatyną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20-40mg w skojarzeniu z  ezetymibem 10mg; stosowanego łącznie przez 6 miesięcy, w tym leczenia skojarzonego przez minimum 1 miesiąc</w:t>
            </w:r>
          </w:p>
          <w:p w:rsidR="00470471" w:rsidRPr="00915078" w:rsidRDefault="001A18DF" w:rsidP="00915078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470471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</w:p>
          <w:p w:rsidR="007A29FD" w:rsidRPr="00915078" w:rsidRDefault="007A29FD" w:rsidP="00915078">
            <w:pPr>
              <w:pStyle w:val="Akapitzlist"/>
              <w:numPr>
                <w:ilvl w:val="1"/>
                <w:numId w:val="7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intensywnego leczenia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w  maksymalnych tolerowanych dawkach, a następnie w skojarzeniu z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ezetymibem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10mg; stosowanego przez łącznie 6 miesięcy, w tym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leczenia skojarzonego przez minimum 1 miesiąc</w:t>
            </w:r>
          </w:p>
          <w:p w:rsidR="007A29FD" w:rsidRPr="00915078" w:rsidRDefault="007A29FD" w:rsidP="00915078">
            <w:pPr>
              <w:pStyle w:val="Akapitzlist"/>
              <w:spacing w:line="276" w:lineRule="auto"/>
              <w:ind w:left="284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58A9" w:rsidRPr="00915078" w:rsidRDefault="00A84DD1" w:rsidP="00915078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Określenie czasu leczenia w programie:</w:t>
            </w:r>
          </w:p>
          <w:p w:rsidR="00C058A9" w:rsidRPr="00915078" w:rsidRDefault="00804BF5" w:rsidP="00915078">
            <w:pPr>
              <w:pStyle w:val="Akapitzlist"/>
              <w:spacing w:line="276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84DD1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należy kontynuować do momentu podjęcia przez lekarza decyzji o wyłączeniu pacjenta z program</w:t>
            </w:r>
            <w:r w:rsidR="00E04754" w:rsidRPr="0091507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84DD1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zgodnie z kryteriami zakończenia udziału w programie przedstawionymi w punkcie</w:t>
            </w:r>
            <w:r w:rsidR="00856222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C058A9" w:rsidRPr="009150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97F" w:rsidRPr="00915078" w:rsidRDefault="00D7797F" w:rsidP="0091507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DD1" w:rsidRPr="00915078" w:rsidRDefault="00A84DD1" w:rsidP="00915078">
            <w:pPr>
              <w:pStyle w:val="Akapitzlist"/>
              <w:keepNext/>
              <w:numPr>
                <w:ilvl w:val="0"/>
                <w:numId w:val="1"/>
              </w:numPr>
              <w:spacing w:line="276" w:lineRule="auto"/>
              <w:ind w:left="284" w:hanging="284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Kryteria zakończenia udziału w programie:</w:t>
            </w:r>
          </w:p>
          <w:p w:rsidR="00890DC3" w:rsidRPr="00915078" w:rsidRDefault="00B678E4" w:rsidP="00915078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Wystąpienie </w:t>
            </w:r>
            <w:r w:rsidR="0095000A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ciężkich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reakcji alergicznych po podaniu leku</w:t>
            </w:r>
            <w:r w:rsidR="004F068F" w:rsidRPr="0091507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44978" w:rsidRPr="00915078" w:rsidRDefault="00B430CD" w:rsidP="00915078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Brak skuteczności </w:t>
            </w:r>
            <w:r w:rsidR="00DA2AF2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po 3 miesiącach </w:t>
            </w:r>
            <w:r w:rsidR="00E04754" w:rsidRPr="0091507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A2AF2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rozumiany jako redukcja </w:t>
            </w:r>
            <w:r w:rsidR="00044978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stężenia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LDL-C </w:t>
            </w:r>
            <w:r w:rsidR="009517BE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044978" w:rsidRPr="00915078">
              <w:rPr>
                <w:rFonts w:ascii="Times New Roman" w:hAnsi="Times New Roman" w:cs="Times New Roman"/>
                <w:sz w:val="20"/>
                <w:szCs w:val="20"/>
              </w:rPr>
              <w:t>&lt; 30% w stosunku do wartości wyjściowej określonej:</w:t>
            </w:r>
          </w:p>
          <w:p w:rsidR="00044978" w:rsidRPr="00915078" w:rsidRDefault="00044978" w:rsidP="00915078">
            <w:pPr>
              <w:pStyle w:val="Akapitzlist"/>
              <w:numPr>
                <w:ilvl w:val="0"/>
                <w:numId w:val="21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przed rozpoczęciem procedury LDL aferezy , w przypadku pacjentów, u których była ona stosowana w chwili włączenia do programu lekowego </w:t>
            </w:r>
          </w:p>
          <w:p w:rsidR="00044978" w:rsidRPr="00915078" w:rsidRDefault="00044978" w:rsidP="00915078">
            <w:pPr>
              <w:pStyle w:val="Akapitzlist"/>
              <w:numPr>
                <w:ilvl w:val="0"/>
                <w:numId w:val="21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w momencie włączenia do programu lekowego, w przypadku pacjentów, którzy nie byli wcześniej leczeni LDL aferezą</w:t>
            </w:r>
          </w:p>
          <w:p w:rsidR="00D7797F" w:rsidRPr="00915078" w:rsidRDefault="00D7797F" w:rsidP="00915078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1AB" w:rsidRPr="00915078" w:rsidRDefault="00F15DB7" w:rsidP="00915078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Kryteria uniemożliwiające włączenie do programu</w:t>
            </w:r>
          </w:p>
          <w:p w:rsidR="00296C8F" w:rsidRPr="00915078" w:rsidRDefault="00296C8F" w:rsidP="00915078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Hiperlipidemia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wtórna,</w:t>
            </w:r>
          </w:p>
          <w:p w:rsidR="00890DC3" w:rsidRPr="00915078" w:rsidRDefault="00890DC3" w:rsidP="00915078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Homozygotyczna postać hipercholesterolemii rodzinnej,</w:t>
            </w:r>
          </w:p>
          <w:p w:rsidR="004C7012" w:rsidRPr="00915078" w:rsidRDefault="004C7012" w:rsidP="00915078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Ciężka niewydolność nerek</w:t>
            </w:r>
          </w:p>
          <w:p w:rsidR="004C7012" w:rsidRPr="00915078" w:rsidRDefault="004C7012" w:rsidP="00915078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Ciężka niewydolność wątroby (klasa C wg skali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Childa-Pugha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678E4" w:rsidRPr="00915078" w:rsidRDefault="00B678E4" w:rsidP="00915078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Ciąża,</w:t>
            </w:r>
          </w:p>
          <w:p w:rsidR="00D7797F" w:rsidRPr="00915078" w:rsidRDefault="00B678E4" w:rsidP="00915078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Karmienie piersią,  </w:t>
            </w:r>
          </w:p>
          <w:p w:rsidR="00D014F3" w:rsidRPr="00915078" w:rsidRDefault="00D014F3" w:rsidP="00915078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Nadwrażliwość na alirokumab</w:t>
            </w:r>
            <w:r w:rsidR="00C202D5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lub którąkolwiek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z substancji</w:t>
            </w:r>
            <w:r w:rsidR="00C202D5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pomocniczych;</w:t>
            </w:r>
          </w:p>
        </w:tc>
        <w:tc>
          <w:tcPr>
            <w:tcW w:w="4111" w:type="dxa"/>
          </w:tcPr>
          <w:p w:rsidR="00C058A9" w:rsidRPr="00915078" w:rsidRDefault="00F15DB7" w:rsidP="009150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9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Dawkowanie</w:t>
            </w:r>
          </w:p>
          <w:p w:rsidR="00E53D2E" w:rsidRPr="00915078" w:rsidRDefault="00E53D2E" w:rsidP="00915078">
            <w:pPr>
              <w:spacing w:line="276" w:lineRule="auto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Zalecane dawkowanie alirokumabu to</w:t>
            </w:r>
            <w:r w:rsidR="00D014F3" w:rsidRPr="009150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150 mg </w:t>
            </w:r>
            <w:r w:rsidR="00D014F3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alirokumabu podawane podskórnie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co 2 tygodnie,</w:t>
            </w:r>
            <w:r w:rsidR="00D014F3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66A7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w skojarzeniu ze </w:t>
            </w:r>
            <w:proofErr w:type="spellStart"/>
            <w:r w:rsidR="006A66A7" w:rsidRPr="00915078">
              <w:rPr>
                <w:rFonts w:ascii="Times New Roman" w:hAnsi="Times New Roman" w:cs="Times New Roman"/>
                <w:sz w:val="20"/>
                <w:szCs w:val="20"/>
              </w:rPr>
              <w:t>statyną</w:t>
            </w:r>
            <w:proofErr w:type="spellEnd"/>
            <w:r w:rsidR="006A66A7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CE414C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tosowaną razem z </w:t>
            </w:r>
            <w:r w:rsidR="00D014F3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ezetymibem </w:t>
            </w:r>
          </w:p>
          <w:p w:rsidR="00245D56" w:rsidRPr="00915078" w:rsidRDefault="00245D56" w:rsidP="00915078">
            <w:pPr>
              <w:spacing w:line="276" w:lineRule="auto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D56" w:rsidRPr="00915078" w:rsidRDefault="00245D56" w:rsidP="00915078">
            <w:pPr>
              <w:spacing w:line="276" w:lineRule="auto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1" w:type="dxa"/>
          </w:tcPr>
          <w:p w:rsidR="00C058A9" w:rsidRPr="00915078" w:rsidRDefault="003644A9" w:rsidP="0091507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50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9150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Wykaz</w:t>
            </w:r>
            <w:proofErr w:type="spellEnd"/>
            <w:r w:rsidRPr="009150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50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badań</w:t>
            </w:r>
            <w:proofErr w:type="spellEnd"/>
            <w:r w:rsidRPr="009150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50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przy</w:t>
            </w:r>
            <w:proofErr w:type="spellEnd"/>
            <w:r w:rsidRPr="009150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50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kwalifikacji</w:t>
            </w:r>
            <w:proofErr w:type="spellEnd"/>
          </w:p>
          <w:p w:rsidR="00D103F3" w:rsidRPr="00915078" w:rsidRDefault="00D103F3" w:rsidP="00915078">
            <w:pPr>
              <w:pStyle w:val="Akapitzlist"/>
              <w:numPr>
                <w:ilvl w:val="0"/>
                <w:numId w:val="4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Lipidogram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E3CCF" w:rsidRPr="00915078" w:rsidRDefault="00371F5E" w:rsidP="00915078">
            <w:pPr>
              <w:pStyle w:val="Akapitzlist"/>
              <w:numPr>
                <w:ilvl w:val="0"/>
                <w:numId w:val="4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ALT</w:t>
            </w:r>
          </w:p>
          <w:p w:rsidR="006F5ED7" w:rsidRPr="00915078" w:rsidRDefault="006F5ED7" w:rsidP="00915078">
            <w:pPr>
              <w:pStyle w:val="Akapitzlist"/>
              <w:numPr>
                <w:ilvl w:val="0"/>
                <w:numId w:val="4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CK</w:t>
            </w:r>
          </w:p>
          <w:p w:rsidR="00AC5858" w:rsidRPr="00915078" w:rsidRDefault="00AC5858" w:rsidP="00915078">
            <w:pPr>
              <w:pStyle w:val="Akapitzlist"/>
              <w:numPr>
                <w:ilvl w:val="0"/>
                <w:numId w:val="4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Stężenie kreatyniny,</w:t>
            </w:r>
          </w:p>
          <w:p w:rsidR="00C058A9" w:rsidRPr="00915078" w:rsidRDefault="00C058A9" w:rsidP="0091507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58A9" w:rsidRPr="00915078" w:rsidRDefault="003644A9" w:rsidP="0091507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C058A9"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Monitorowanie leczenia</w:t>
            </w:r>
          </w:p>
          <w:p w:rsidR="00792185" w:rsidRPr="00915078" w:rsidRDefault="00371F5E" w:rsidP="00915078">
            <w:pPr>
              <w:pStyle w:val="Akapitzlist"/>
              <w:numPr>
                <w:ilvl w:val="0"/>
                <w:numId w:val="19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Po 3 miesiącach, a następnie co</w:t>
            </w:r>
            <w:r w:rsidR="00CE414C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="00D103F3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14C" w:rsidRPr="00915078">
              <w:rPr>
                <w:rFonts w:ascii="Times New Roman" w:hAnsi="Times New Roman" w:cs="Times New Roman"/>
                <w:sz w:val="20"/>
                <w:szCs w:val="20"/>
              </w:rPr>
              <w:t>miesię</w:t>
            </w:r>
            <w:r w:rsidR="00792185" w:rsidRPr="0091507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E414C" w:rsidRPr="0091507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92185" w:rsidRPr="009150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A2FC5" w:rsidRPr="00915078" w:rsidRDefault="00D103F3" w:rsidP="00915078">
            <w:pPr>
              <w:pStyle w:val="Akapitzlist"/>
              <w:numPr>
                <w:ilvl w:val="1"/>
                <w:numId w:val="19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Lipidogram</w:t>
            </w:r>
            <w:proofErr w:type="spellEnd"/>
            <w:r w:rsidR="00714DE1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E3CCF" w:rsidRPr="00915078" w:rsidRDefault="00371F5E" w:rsidP="00915078">
            <w:pPr>
              <w:pStyle w:val="Akapitzlist"/>
              <w:numPr>
                <w:ilvl w:val="0"/>
                <w:numId w:val="19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Monitorowanie bezpieczeństwa leczenia na każdej wizycie</w:t>
            </w:r>
          </w:p>
          <w:p w:rsidR="00BA2FC5" w:rsidRPr="00915078" w:rsidRDefault="00BA2FC5" w:rsidP="00915078">
            <w:pPr>
              <w:pStyle w:val="Akapitzlist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A9" w:rsidRPr="00915078" w:rsidRDefault="00C058A9" w:rsidP="0091507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3. Monitorowanie programu</w:t>
            </w:r>
          </w:p>
          <w:p w:rsidR="00792185" w:rsidRPr="00915078" w:rsidRDefault="00792185" w:rsidP="00915078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Gromadzenie w dokumentacji medycznej pacjenta danych dotyczących monitorowania leczenia i każdorazowe ich przedstawianie na </w:t>
            </w:r>
            <w:r w:rsidR="009B70C5" w:rsidRPr="00915078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ądanie kontrolerów Narodowego Funduszu Zdrowia </w:t>
            </w:r>
          </w:p>
          <w:p w:rsidR="00C058A9" w:rsidRPr="00915078" w:rsidRDefault="00792185" w:rsidP="00915078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uzupełnienie danych zawartych w rejestrze (SMPT) dostępnym za pomocą aplikacji internetowej udostępnionej przez OW NFZ, z częstotliwością zgodną z opisem programu oraz na zakończenie leczenia</w:t>
            </w:r>
            <w:r w:rsidR="001D121A" w:rsidRPr="009150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2185" w:rsidRPr="00915078" w:rsidRDefault="00792185" w:rsidP="00915078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B74B92" w:rsidRPr="00915078" w:rsidRDefault="00B74B92" w:rsidP="00915078">
      <w:pPr>
        <w:spacing w:after="200" w:line="276" w:lineRule="auto"/>
        <w:jc w:val="left"/>
        <w:rPr>
          <w:rFonts w:ascii="Times New Roman" w:hAnsi="Times New Roman" w:cs="Times New Roman"/>
          <w:sz w:val="8"/>
          <w:szCs w:val="20"/>
        </w:rPr>
      </w:pPr>
    </w:p>
    <w:sectPr w:rsidR="00B74B92" w:rsidRPr="00915078" w:rsidSect="00915078">
      <w:footerReference w:type="default" r:id="rId8"/>
      <w:pgSz w:w="16838" w:h="11906" w:orient="landscape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12" w:rsidRDefault="00295312" w:rsidP="00ED0E55">
      <w:pPr>
        <w:spacing w:line="240" w:lineRule="auto"/>
      </w:pPr>
      <w:r>
        <w:separator/>
      </w:r>
    </w:p>
  </w:endnote>
  <w:endnote w:type="continuationSeparator" w:id="0">
    <w:p w:rsidR="00295312" w:rsidRDefault="00295312" w:rsidP="00ED0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55" w:rsidRDefault="00ED0E55">
    <w:pPr>
      <w:pStyle w:val="Stopka"/>
      <w:jc w:val="center"/>
    </w:pPr>
  </w:p>
  <w:p w:rsidR="00ED0E55" w:rsidRDefault="00ED0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12" w:rsidRDefault="00295312" w:rsidP="00ED0E55">
      <w:pPr>
        <w:spacing w:line="240" w:lineRule="auto"/>
      </w:pPr>
      <w:r>
        <w:separator/>
      </w:r>
    </w:p>
  </w:footnote>
  <w:footnote w:type="continuationSeparator" w:id="0">
    <w:p w:rsidR="00295312" w:rsidRDefault="00295312" w:rsidP="00ED0E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324"/>
    <w:multiLevelType w:val="hybridMultilevel"/>
    <w:tmpl w:val="C53AC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C7363"/>
    <w:multiLevelType w:val="hybridMultilevel"/>
    <w:tmpl w:val="BB96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0E59"/>
    <w:multiLevelType w:val="hybridMultilevel"/>
    <w:tmpl w:val="3A54F94A"/>
    <w:lvl w:ilvl="0" w:tplc="B778EC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753C6"/>
    <w:multiLevelType w:val="hybridMultilevel"/>
    <w:tmpl w:val="BB96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5137"/>
    <w:multiLevelType w:val="hybridMultilevel"/>
    <w:tmpl w:val="C846D03C"/>
    <w:lvl w:ilvl="0" w:tplc="6196117A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BA4535"/>
    <w:multiLevelType w:val="hybridMultilevel"/>
    <w:tmpl w:val="A566C91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C3401B3"/>
    <w:multiLevelType w:val="hybridMultilevel"/>
    <w:tmpl w:val="B7CEFA7C"/>
    <w:lvl w:ilvl="0" w:tplc="61B8583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4B96"/>
    <w:multiLevelType w:val="hybridMultilevel"/>
    <w:tmpl w:val="1A405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7BE9"/>
    <w:multiLevelType w:val="hybridMultilevel"/>
    <w:tmpl w:val="DC683E38"/>
    <w:lvl w:ilvl="0" w:tplc="7F6CE73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2DA6DB4">
      <w:start w:val="21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4DF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C10AB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5879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18DE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8818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D2A2C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47065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43069"/>
    <w:multiLevelType w:val="hybridMultilevel"/>
    <w:tmpl w:val="F438A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37E87"/>
    <w:multiLevelType w:val="multilevel"/>
    <w:tmpl w:val="8244DB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4C4A57"/>
    <w:multiLevelType w:val="hybridMultilevel"/>
    <w:tmpl w:val="6EBE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63B17"/>
    <w:multiLevelType w:val="hybridMultilevel"/>
    <w:tmpl w:val="949A568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F712E3"/>
    <w:multiLevelType w:val="hybridMultilevel"/>
    <w:tmpl w:val="EE745A1E"/>
    <w:lvl w:ilvl="0" w:tplc="8A9C17E8">
      <w:start w:val="1"/>
      <w:numFmt w:val="decimal"/>
      <w:lvlText w:val="%1)"/>
      <w:lvlJc w:val="left"/>
      <w:pPr>
        <w:ind w:left="644" w:hanging="360"/>
      </w:pPr>
      <w:rPr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DD42EB"/>
    <w:multiLevelType w:val="hybridMultilevel"/>
    <w:tmpl w:val="F866EAC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535752B"/>
    <w:multiLevelType w:val="hybridMultilevel"/>
    <w:tmpl w:val="6A76A906"/>
    <w:lvl w:ilvl="0" w:tplc="B85AF118">
      <w:start w:val="1"/>
      <w:numFmt w:val="decimal"/>
      <w:lvlText w:val="%1)"/>
      <w:lvlJc w:val="left"/>
      <w:pPr>
        <w:ind w:left="644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C3618B1"/>
    <w:multiLevelType w:val="hybridMultilevel"/>
    <w:tmpl w:val="EAE04CA6"/>
    <w:lvl w:ilvl="0" w:tplc="04BAC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B4408"/>
    <w:multiLevelType w:val="hybridMultilevel"/>
    <w:tmpl w:val="57D8726C"/>
    <w:lvl w:ilvl="0" w:tplc="08341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40A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6F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EE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29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EC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8C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0D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FCA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07A3BA5"/>
    <w:multiLevelType w:val="hybridMultilevel"/>
    <w:tmpl w:val="BB96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B6EB3"/>
    <w:multiLevelType w:val="hybridMultilevel"/>
    <w:tmpl w:val="291A3D54"/>
    <w:lvl w:ilvl="0" w:tplc="61A0B7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56B49"/>
    <w:multiLevelType w:val="hybridMultilevel"/>
    <w:tmpl w:val="17A4405C"/>
    <w:lvl w:ilvl="0" w:tplc="A282E4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18"/>
  </w:num>
  <w:num w:numId="5">
    <w:abstractNumId w:val="12"/>
  </w:num>
  <w:num w:numId="6">
    <w:abstractNumId w:val="15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19"/>
  </w:num>
  <w:num w:numId="13">
    <w:abstractNumId w:val="7"/>
  </w:num>
  <w:num w:numId="14">
    <w:abstractNumId w:val="6"/>
  </w:num>
  <w:num w:numId="15">
    <w:abstractNumId w:val="0"/>
  </w:num>
  <w:num w:numId="16">
    <w:abstractNumId w:val="11"/>
  </w:num>
  <w:num w:numId="17">
    <w:abstractNumId w:val="8"/>
  </w:num>
  <w:num w:numId="18">
    <w:abstractNumId w:val="17"/>
  </w:num>
  <w:num w:numId="19">
    <w:abstractNumId w:val="2"/>
  </w:num>
  <w:num w:numId="20">
    <w:abstractNumId w:val="14"/>
  </w:num>
  <w:num w:numId="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92"/>
    <w:rsid w:val="00001F53"/>
    <w:rsid w:val="00007C52"/>
    <w:rsid w:val="00014A56"/>
    <w:rsid w:val="000308CC"/>
    <w:rsid w:val="000309AA"/>
    <w:rsid w:val="00030E0C"/>
    <w:rsid w:val="000314CB"/>
    <w:rsid w:val="00034608"/>
    <w:rsid w:val="00044978"/>
    <w:rsid w:val="000517B9"/>
    <w:rsid w:val="00054BC5"/>
    <w:rsid w:val="00076F2E"/>
    <w:rsid w:val="00084E48"/>
    <w:rsid w:val="000950B8"/>
    <w:rsid w:val="0009774A"/>
    <w:rsid w:val="000A3CC2"/>
    <w:rsid w:val="000B2D26"/>
    <w:rsid w:val="000C10B5"/>
    <w:rsid w:val="000D1B31"/>
    <w:rsid w:val="000E772A"/>
    <w:rsid w:val="000E7BBA"/>
    <w:rsid w:val="000F3A70"/>
    <w:rsid w:val="000F60A5"/>
    <w:rsid w:val="000F6719"/>
    <w:rsid w:val="000F7EA1"/>
    <w:rsid w:val="0011300D"/>
    <w:rsid w:val="00123DBC"/>
    <w:rsid w:val="00124A62"/>
    <w:rsid w:val="00131661"/>
    <w:rsid w:val="0013608C"/>
    <w:rsid w:val="00141AF5"/>
    <w:rsid w:val="00146FE7"/>
    <w:rsid w:val="0014742D"/>
    <w:rsid w:val="00151B5D"/>
    <w:rsid w:val="001530A0"/>
    <w:rsid w:val="00155881"/>
    <w:rsid w:val="001634F3"/>
    <w:rsid w:val="00164594"/>
    <w:rsid w:val="00165082"/>
    <w:rsid w:val="0017349D"/>
    <w:rsid w:val="00176059"/>
    <w:rsid w:val="00181176"/>
    <w:rsid w:val="00182AB0"/>
    <w:rsid w:val="0019123C"/>
    <w:rsid w:val="0019187F"/>
    <w:rsid w:val="00195992"/>
    <w:rsid w:val="001A0D04"/>
    <w:rsid w:val="001A18DF"/>
    <w:rsid w:val="001A3BB4"/>
    <w:rsid w:val="001B4FAA"/>
    <w:rsid w:val="001C35E9"/>
    <w:rsid w:val="001D121A"/>
    <w:rsid w:val="001D2347"/>
    <w:rsid w:val="001D54BB"/>
    <w:rsid w:val="001E0CD3"/>
    <w:rsid w:val="001E14A1"/>
    <w:rsid w:val="001E39C8"/>
    <w:rsid w:val="001E73C0"/>
    <w:rsid w:val="001F1ABF"/>
    <w:rsid w:val="002010CB"/>
    <w:rsid w:val="00210588"/>
    <w:rsid w:val="002107C6"/>
    <w:rsid w:val="002114A0"/>
    <w:rsid w:val="00212D46"/>
    <w:rsid w:val="00214996"/>
    <w:rsid w:val="0021761C"/>
    <w:rsid w:val="002241C8"/>
    <w:rsid w:val="00237755"/>
    <w:rsid w:val="0023794E"/>
    <w:rsid w:val="00237A15"/>
    <w:rsid w:val="0024507B"/>
    <w:rsid w:val="00245D56"/>
    <w:rsid w:val="00251A9D"/>
    <w:rsid w:val="00254647"/>
    <w:rsid w:val="00270DC9"/>
    <w:rsid w:val="00277151"/>
    <w:rsid w:val="002836CD"/>
    <w:rsid w:val="00285FA1"/>
    <w:rsid w:val="0029218B"/>
    <w:rsid w:val="00292E81"/>
    <w:rsid w:val="00295312"/>
    <w:rsid w:val="00296C8F"/>
    <w:rsid w:val="002A04DC"/>
    <w:rsid w:val="002A2B15"/>
    <w:rsid w:val="002A2F63"/>
    <w:rsid w:val="002B5BC1"/>
    <w:rsid w:val="002B75FF"/>
    <w:rsid w:val="002B7EEF"/>
    <w:rsid w:val="002C3A3A"/>
    <w:rsid w:val="002C69D8"/>
    <w:rsid w:val="002E32C0"/>
    <w:rsid w:val="002F073D"/>
    <w:rsid w:val="002F2AAD"/>
    <w:rsid w:val="002F4444"/>
    <w:rsid w:val="00301791"/>
    <w:rsid w:val="00302065"/>
    <w:rsid w:val="003059C6"/>
    <w:rsid w:val="00313156"/>
    <w:rsid w:val="00360450"/>
    <w:rsid w:val="0036239C"/>
    <w:rsid w:val="003644A9"/>
    <w:rsid w:val="0036757D"/>
    <w:rsid w:val="00371F5E"/>
    <w:rsid w:val="00372949"/>
    <w:rsid w:val="00374819"/>
    <w:rsid w:val="00374E0E"/>
    <w:rsid w:val="0037672E"/>
    <w:rsid w:val="003809B0"/>
    <w:rsid w:val="0038102F"/>
    <w:rsid w:val="003826C3"/>
    <w:rsid w:val="00383241"/>
    <w:rsid w:val="003848C5"/>
    <w:rsid w:val="003A1597"/>
    <w:rsid w:val="003A1D1B"/>
    <w:rsid w:val="003A797A"/>
    <w:rsid w:val="003B1B4C"/>
    <w:rsid w:val="003B6447"/>
    <w:rsid w:val="003C0BFB"/>
    <w:rsid w:val="003D5D68"/>
    <w:rsid w:val="003D6A10"/>
    <w:rsid w:val="003E0F45"/>
    <w:rsid w:val="003E19BE"/>
    <w:rsid w:val="003F4BC2"/>
    <w:rsid w:val="003F4C2B"/>
    <w:rsid w:val="00401A0D"/>
    <w:rsid w:val="00406832"/>
    <w:rsid w:val="00413B94"/>
    <w:rsid w:val="004400BE"/>
    <w:rsid w:val="004467A6"/>
    <w:rsid w:val="004521AB"/>
    <w:rsid w:val="004570C2"/>
    <w:rsid w:val="004626BF"/>
    <w:rsid w:val="004654DE"/>
    <w:rsid w:val="0046662B"/>
    <w:rsid w:val="00470471"/>
    <w:rsid w:val="00473B51"/>
    <w:rsid w:val="00477515"/>
    <w:rsid w:val="00477D7E"/>
    <w:rsid w:val="00482102"/>
    <w:rsid w:val="00483342"/>
    <w:rsid w:val="00483FD1"/>
    <w:rsid w:val="004A6C43"/>
    <w:rsid w:val="004B6FBD"/>
    <w:rsid w:val="004C3330"/>
    <w:rsid w:val="004C7012"/>
    <w:rsid w:val="004D1CD2"/>
    <w:rsid w:val="004D358A"/>
    <w:rsid w:val="004E3669"/>
    <w:rsid w:val="004E472C"/>
    <w:rsid w:val="004E4EE2"/>
    <w:rsid w:val="004E5FFF"/>
    <w:rsid w:val="004E6CFD"/>
    <w:rsid w:val="004E6E78"/>
    <w:rsid w:val="004E769B"/>
    <w:rsid w:val="004F068F"/>
    <w:rsid w:val="004F232B"/>
    <w:rsid w:val="004F3044"/>
    <w:rsid w:val="00513AE4"/>
    <w:rsid w:val="00515C88"/>
    <w:rsid w:val="0052102F"/>
    <w:rsid w:val="00522F59"/>
    <w:rsid w:val="00526EB6"/>
    <w:rsid w:val="00530F30"/>
    <w:rsid w:val="005352E1"/>
    <w:rsid w:val="0053739C"/>
    <w:rsid w:val="00553B2D"/>
    <w:rsid w:val="00563707"/>
    <w:rsid w:val="00565E8A"/>
    <w:rsid w:val="005723D5"/>
    <w:rsid w:val="005757C3"/>
    <w:rsid w:val="00590CAC"/>
    <w:rsid w:val="00591EC7"/>
    <w:rsid w:val="00594A41"/>
    <w:rsid w:val="005A1889"/>
    <w:rsid w:val="005A536F"/>
    <w:rsid w:val="005A63CA"/>
    <w:rsid w:val="005A65B6"/>
    <w:rsid w:val="005C2D7D"/>
    <w:rsid w:val="005C590D"/>
    <w:rsid w:val="005E7C1C"/>
    <w:rsid w:val="005F0760"/>
    <w:rsid w:val="005F13AE"/>
    <w:rsid w:val="00601645"/>
    <w:rsid w:val="0061408A"/>
    <w:rsid w:val="00631A00"/>
    <w:rsid w:val="0063586B"/>
    <w:rsid w:val="00637B7B"/>
    <w:rsid w:val="00642689"/>
    <w:rsid w:val="00655AF7"/>
    <w:rsid w:val="00674D38"/>
    <w:rsid w:val="00677AE6"/>
    <w:rsid w:val="00684153"/>
    <w:rsid w:val="00686728"/>
    <w:rsid w:val="00687A90"/>
    <w:rsid w:val="00691224"/>
    <w:rsid w:val="006963B3"/>
    <w:rsid w:val="006A66A7"/>
    <w:rsid w:val="006B68EA"/>
    <w:rsid w:val="006B7A80"/>
    <w:rsid w:val="006C3D7D"/>
    <w:rsid w:val="006D67B9"/>
    <w:rsid w:val="006F023E"/>
    <w:rsid w:val="006F1CE9"/>
    <w:rsid w:val="006F5ED7"/>
    <w:rsid w:val="0070174C"/>
    <w:rsid w:val="007070EB"/>
    <w:rsid w:val="00707334"/>
    <w:rsid w:val="00712270"/>
    <w:rsid w:val="007144F6"/>
    <w:rsid w:val="00714DE1"/>
    <w:rsid w:val="00721B73"/>
    <w:rsid w:val="00722436"/>
    <w:rsid w:val="00724753"/>
    <w:rsid w:val="00726D0A"/>
    <w:rsid w:val="00735170"/>
    <w:rsid w:val="00735C74"/>
    <w:rsid w:val="0073740E"/>
    <w:rsid w:val="0074031C"/>
    <w:rsid w:val="00741AE0"/>
    <w:rsid w:val="007516D7"/>
    <w:rsid w:val="007577BA"/>
    <w:rsid w:val="007577D9"/>
    <w:rsid w:val="00757B92"/>
    <w:rsid w:val="00760B6D"/>
    <w:rsid w:val="007613FA"/>
    <w:rsid w:val="00762427"/>
    <w:rsid w:val="0077712F"/>
    <w:rsid w:val="00782CE1"/>
    <w:rsid w:val="00786B1B"/>
    <w:rsid w:val="00792185"/>
    <w:rsid w:val="0079379B"/>
    <w:rsid w:val="00793B55"/>
    <w:rsid w:val="007A29FD"/>
    <w:rsid w:val="007A6DEE"/>
    <w:rsid w:val="007B6411"/>
    <w:rsid w:val="007D04A4"/>
    <w:rsid w:val="007D3F04"/>
    <w:rsid w:val="007D7F3F"/>
    <w:rsid w:val="007E4F5A"/>
    <w:rsid w:val="007F096D"/>
    <w:rsid w:val="00800D03"/>
    <w:rsid w:val="00804BF5"/>
    <w:rsid w:val="00806BE4"/>
    <w:rsid w:val="00823953"/>
    <w:rsid w:val="00830E8F"/>
    <w:rsid w:val="00831EFB"/>
    <w:rsid w:val="008326C8"/>
    <w:rsid w:val="008371AA"/>
    <w:rsid w:val="008440E6"/>
    <w:rsid w:val="00847B16"/>
    <w:rsid w:val="008532C0"/>
    <w:rsid w:val="00856222"/>
    <w:rsid w:val="00863528"/>
    <w:rsid w:val="0086562C"/>
    <w:rsid w:val="00866E75"/>
    <w:rsid w:val="008676C3"/>
    <w:rsid w:val="0087056E"/>
    <w:rsid w:val="0087605B"/>
    <w:rsid w:val="008825C6"/>
    <w:rsid w:val="00884A68"/>
    <w:rsid w:val="00890DC3"/>
    <w:rsid w:val="008956F1"/>
    <w:rsid w:val="008A08C9"/>
    <w:rsid w:val="008B72D2"/>
    <w:rsid w:val="008C219E"/>
    <w:rsid w:val="008D400B"/>
    <w:rsid w:val="008E1667"/>
    <w:rsid w:val="008E27C2"/>
    <w:rsid w:val="008E7F1D"/>
    <w:rsid w:val="00900EC1"/>
    <w:rsid w:val="00902F3D"/>
    <w:rsid w:val="0090723D"/>
    <w:rsid w:val="00914E35"/>
    <w:rsid w:val="00914E46"/>
    <w:rsid w:val="00915078"/>
    <w:rsid w:val="00916F36"/>
    <w:rsid w:val="00931276"/>
    <w:rsid w:val="0095000A"/>
    <w:rsid w:val="009517BE"/>
    <w:rsid w:val="009711F4"/>
    <w:rsid w:val="00977CA4"/>
    <w:rsid w:val="00986322"/>
    <w:rsid w:val="00986DE7"/>
    <w:rsid w:val="009957C9"/>
    <w:rsid w:val="00995F64"/>
    <w:rsid w:val="009B4692"/>
    <w:rsid w:val="009B6E3A"/>
    <w:rsid w:val="009B70C5"/>
    <w:rsid w:val="009C1F64"/>
    <w:rsid w:val="009D1E4A"/>
    <w:rsid w:val="009E0A5E"/>
    <w:rsid w:val="009E3CCF"/>
    <w:rsid w:val="009F2329"/>
    <w:rsid w:val="00A00CA5"/>
    <w:rsid w:val="00A01CD1"/>
    <w:rsid w:val="00A0293C"/>
    <w:rsid w:val="00A07368"/>
    <w:rsid w:val="00A11E1D"/>
    <w:rsid w:val="00A141F9"/>
    <w:rsid w:val="00A14D58"/>
    <w:rsid w:val="00A31C67"/>
    <w:rsid w:val="00A35F7D"/>
    <w:rsid w:val="00A363B9"/>
    <w:rsid w:val="00A545F9"/>
    <w:rsid w:val="00A60369"/>
    <w:rsid w:val="00A63436"/>
    <w:rsid w:val="00A6505C"/>
    <w:rsid w:val="00A84688"/>
    <w:rsid w:val="00A84DD1"/>
    <w:rsid w:val="00A8590C"/>
    <w:rsid w:val="00A93F34"/>
    <w:rsid w:val="00A9402C"/>
    <w:rsid w:val="00A95BC5"/>
    <w:rsid w:val="00A96BDB"/>
    <w:rsid w:val="00AB7BD6"/>
    <w:rsid w:val="00AC5858"/>
    <w:rsid w:val="00AC6818"/>
    <w:rsid w:val="00AD1441"/>
    <w:rsid w:val="00AF288A"/>
    <w:rsid w:val="00AF3A1A"/>
    <w:rsid w:val="00AF42E1"/>
    <w:rsid w:val="00AF4DB2"/>
    <w:rsid w:val="00AF6F60"/>
    <w:rsid w:val="00B04CF3"/>
    <w:rsid w:val="00B05750"/>
    <w:rsid w:val="00B11184"/>
    <w:rsid w:val="00B21775"/>
    <w:rsid w:val="00B25D0D"/>
    <w:rsid w:val="00B3378F"/>
    <w:rsid w:val="00B34A42"/>
    <w:rsid w:val="00B34D02"/>
    <w:rsid w:val="00B35CAC"/>
    <w:rsid w:val="00B430CD"/>
    <w:rsid w:val="00B46CE6"/>
    <w:rsid w:val="00B54B83"/>
    <w:rsid w:val="00B626D0"/>
    <w:rsid w:val="00B678E4"/>
    <w:rsid w:val="00B74B92"/>
    <w:rsid w:val="00B877C9"/>
    <w:rsid w:val="00B920CD"/>
    <w:rsid w:val="00B95DD1"/>
    <w:rsid w:val="00B96A6D"/>
    <w:rsid w:val="00BA0FB3"/>
    <w:rsid w:val="00BA2FC5"/>
    <w:rsid w:val="00BC4203"/>
    <w:rsid w:val="00BC6083"/>
    <w:rsid w:val="00BC63D1"/>
    <w:rsid w:val="00BC74A2"/>
    <w:rsid w:val="00BD0D8D"/>
    <w:rsid w:val="00BD5303"/>
    <w:rsid w:val="00BD72EF"/>
    <w:rsid w:val="00BF00B8"/>
    <w:rsid w:val="00BF28BB"/>
    <w:rsid w:val="00BF4089"/>
    <w:rsid w:val="00BF4706"/>
    <w:rsid w:val="00C058A9"/>
    <w:rsid w:val="00C075CB"/>
    <w:rsid w:val="00C078F6"/>
    <w:rsid w:val="00C16DE9"/>
    <w:rsid w:val="00C202D5"/>
    <w:rsid w:val="00C2642D"/>
    <w:rsid w:val="00C272DB"/>
    <w:rsid w:val="00C30FBD"/>
    <w:rsid w:val="00C32847"/>
    <w:rsid w:val="00C42752"/>
    <w:rsid w:val="00C664D9"/>
    <w:rsid w:val="00C72D63"/>
    <w:rsid w:val="00C7637F"/>
    <w:rsid w:val="00C81A90"/>
    <w:rsid w:val="00CA46DD"/>
    <w:rsid w:val="00CA5DCF"/>
    <w:rsid w:val="00CA7C22"/>
    <w:rsid w:val="00CB30F9"/>
    <w:rsid w:val="00CD4620"/>
    <w:rsid w:val="00CE414C"/>
    <w:rsid w:val="00CE5745"/>
    <w:rsid w:val="00CE6596"/>
    <w:rsid w:val="00CF4FE7"/>
    <w:rsid w:val="00D014F3"/>
    <w:rsid w:val="00D05BA1"/>
    <w:rsid w:val="00D076BF"/>
    <w:rsid w:val="00D103F3"/>
    <w:rsid w:val="00D2178F"/>
    <w:rsid w:val="00D4080A"/>
    <w:rsid w:val="00D50793"/>
    <w:rsid w:val="00D52BBE"/>
    <w:rsid w:val="00D5513A"/>
    <w:rsid w:val="00D55CB4"/>
    <w:rsid w:val="00D566FA"/>
    <w:rsid w:val="00D56F54"/>
    <w:rsid w:val="00D66DE3"/>
    <w:rsid w:val="00D7797F"/>
    <w:rsid w:val="00D85B13"/>
    <w:rsid w:val="00D927AC"/>
    <w:rsid w:val="00D942D7"/>
    <w:rsid w:val="00DA1A9F"/>
    <w:rsid w:val="00DA21B0"/>
    <w:rsid w:val="00DA2AF2"/>
    <w:rsid w:val="00DB0811"/>
    <w:rsid w:val="00DB314D"/>
    <w:rsid w:val="00DC1DF9"/>
    <w:rsid w:val="00DC3160"/>
    <w:rsid w:val="00DD0F8C"/>
    <w:rsid w:val="00DD3A3C"/>
    <w:rsid w:val="00DE0F3F"/>
    <w:rsid w:val="00DF5BB0"/>
    <w:rsid w:val="00E01E4A"/>
    <w:rsid w:val="00E04754"/>
    <w:rsid w:val="00E1105B"/>
    <w:rsid w:val="00E2160E"/>
    <w:rsid w:val="00E26B10"/>
    <w:rsid w:val="00E33421"/>
    <w:rsid w:val="00E37397"/>
    <w:rsid w:val="00E439C8"/>
    <w:rsid w:val="00E53D2E"/>
    <w:rsid w:val="00E53EF1"/>
    <w:rsid w:val="00E61BFD"/>
    <w:rsid w:val="00E63906"/>
    <w:rsid w:val="00E710C5"/>
    <w:rsid w:val="00E71F5D"/>
    <w:rsid w:val="00E72B8A"/>
    <w:rsid w:val="00E73105"/>
    <w:rsid w:val="00E7790C"/>
    <w:rsid w:val="00E82004"/>
    <w:rsid w:val="00E8718D"/>
    <w:rsid w:val="00E900C9"/>
    <w:rsid w:val="00E946B1"/>
    <w:rsid w:val="00E97D0F"/>
    <w:rsid w:val="00EA69FA"/>
    <w:rsid w:val="00EB28D4"/>
    <w:rsid w:val="00EB7753"/>
    <w:rsid w:val="00EC52D9"/>
    <w:rsid w:val="00ED0E55"/>
    <w:rsid w:val="00EE2990"/>
    <w:rsid w:val="00EF234D"/>
    <w:rsid w:val="00EF6AEB"/>
    <w:rsid w:val="00F024E9"/>
    <w:rsid w:val="00F048E0"/>
    <w:rsid w:val="00F049A2"/>
    <w:rsid w:val="00F07B27"/>
    <w:rsid w:val="00F10661"/>
    <w:rsid w:val="00F117E0"/>
    <w:rsid w:val="00F14878"/>
    <w:rsid w:val="00F15DB7"/>
    <w:rsid w:val="00F161DE"/>
    <w:rsid w:val="00F27B3F"/>
    <w:rsid w:val="00F31BDD"/>
    <w:rsid w:val="00F408DA"/>
    <w:rsid w:val="00F45570"/>
    <w:rsid w:val="00F50C30"/>
    <w:rsid w:val="00F55394"/>
    <w:rsid w:val="00F555F8"/>
    <w:rsid w:val="00F61B6F"/>
    <w:rsid w:val="00F63545"/>
    <w:rsid w:val="00F63D66"/>
    <w:rsid w:val="00F67845"/>
    <w:rsid w:val="00F71E7A"/>
    <w:rsid w:val="00F74D72"/>
    <w:rsid w:val="00F772FD"/>
    <w:rsid w:val="00F94921"/>
    <w:rsid w:val="00FB0B7A"/>
    <w:rsid w:val="00FB3B5B"/>
    <w:rsid w:val="00FC7A81"/>
    <w:rsid w:val="00FD0774"/>
    <w:rsid w:val="00FD69E4"/>
    <w:rsid w:val="00FE0468"/>
    <w:rsid w:val="00FE7DE9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8C5396-A9EE-42BF-8A84-62FF7AC0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411"/>
    <w:pPr>
      <w:spacing w:line="360" w:lineRule="auto"/>
      <w:jc w:val="both"/>
    </w:pPr>
    <w:rPr>
      <w:rFonts w:ascii="Verdana" w:eastAsia="Times New Roman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55AF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55AF7"/>
    <w:rPr>
      <w:rFonts w:ascii="Cambria" w:hAnsi="Cambria" w:cs="Cambria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95992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2AB0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B96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96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6A6D"/>
    <w:rPr>
      <w:rFonts w:ascii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96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6A6D"/>
    <w:rPr>
      <w:rFonts w:ascii="Verdana" w:hAnsi="Verdana" w:cs="Verdan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6A6D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6963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84688"/>
    <w:rPr>
      <w:rFonts w:ascii="Verdana" w:eastAsia="Times New Roman" w:hAnsi="Verdana" w:cs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E55"/>
    <w:rPr>
      <w:rFonts w:ascii="Verdana" w:eastAsia="Times New Roman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E55"/>
    <w:rPr>
      <w:rFonts w:ascii="Verdana" w:eastAsia="Times New Roman" w:hAnsi="Verdana" w:cs="Verdana"/>
      <w:sz w:val="18"/>
      <w:szCs w:val="18"/>
    </w:rPr>
  </w:style>
  <w:style w:type="character" w:customStyle="1" w:styleId="shorttext">
    <w:name w:val="short_text"/>
    <w:basedOn w:val="Domylnaczcionkaakapitu"/>
    <w:rsid w:val="001F1ABF"/>
  </w:style>
  <w:style w:type="character" w:customStyle="1" w:styleId="hps">
    <w:name w:val="hps"/>
    <w:basedOn w:val="Domylnaczcionkaakapitu"/>
    <w:rsid w:val="001F1ABF"/>
  </w:style>
  <w:style w:type="paragraph" w:styleId="Tekstpodstawowy">
    <w:name w:val="Body Text"/>
    <w:basedOn w:val="Normalny"/>
    <w:link w:val="TekstpodstawowyZnak"/>
    <w:unhideWhenUsed/>
    <w:rsid w:val="00B74B92"/>
    <w:pPr>
      <w:spacing w:before="240" w:line="240" w:lineRule="exact"/>
    </w:pPr>
    <w:rPr>
      <w:rFonts w:ascii="Calibri Light" w:eastAsiaTheme="minorEastAsia" w:hAnsi="Calibri Light" w:cstheme="minorBidi"/>
      <w:sz w:val="20"/>
      <w:szCs w:val="24"/>
      <w:lang w:val="nl-BE" w:eastAsia="nl-NL"/>
    </w:rPr>
  </w:style>
  <w:style w:type="character" w:customStyle="1" w:styleId="TekstpodstawowyZnak">
    <w:name w:val="Tekst podstawowy Znak"/>
    <w:basedOn w:val="Domylnaczcionkaakapitu"/>
    <w:link w:val="Tekstpodstawowy"/>
    <w:rsid w:val="00B74B92"/>
    <w:rPr>
      <w:rFonts w:ascii="Calibri Light" w:eastAsiaTheme="minorEastAsia" w:hAnsi="Calibri Light" w:cstheme="minorBidi"/>
      <w:sz w:val="20"/>
      <w:szCs w:val="24"/>
      <w:lang w:val="nl-BE" w:eastAsia="nl-NL"/>
    </w:rPr>
  </w:style>
  <w:style w:type="character" w:styleId="Hipercze">
    <w:name w:val="Hyperlink"/>
    <w:basedOn w:val="Domylnaczcionkaakapitu"/>
    <w:uiPriority w:val="99"/>
    <w:unhideWhenUsed/>
    <w:rsid w:val="00B74B9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CA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CAC"/>
    <w:rPr>
      <w:rFonts w:ascii="Verdana" w:eastAsia="Times New Roman" w:hAnsi="Verdana" w:cs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CAC"/>
    <w:rPr>
      <w:vertAlign w:val="superscript"/>
    </w:rPr>
  </w:style>
  <w:style w:type="character" w:customStyle="1" w:styleId="s2">
    <w:name w:val="s2"/>
    <w:basedOn w:val="Domylnaczcionkaakapitu"/>
    <w:rsid w:val="007A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3686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44">
          <w:marLeft w:val="108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09">
          <w:marLeft w:val="108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89283-531B-41E5-B168-353200D5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P.Wojciechowski</dc:creator>
  <cp:lastModifiedBy>Królak-Buzakowska Joanna</cp:lastModifiedBy>
  <cp:revision>3</cp:revision>
  <cp:lastPrinted>2016-02-02T12:26:00Z</cp:lastPrinted>
  <dcterms:created xsi:type="dcterms:W3CDTF">2018-10-15T08:52:00Z</dcterms:created>
  <dcterms:modified xsi:type="dcterms:W3CDTF">2018-10-15T09:25:00Z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