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6BB43" w14:textId="77777777" w:rsidR="004031BE" w:rsidRDefault="004031BE" w:rsidP="009E3716">
      <w:pPr>
        <w:pStyle w:val="dane1"/>
      </w:pPr>
      <w:bookmarkStart w:id="0" w:name="_GoBack"/>
      <w:bookmarkEnd w:id="0"/>
    </w:p>
    <w:p w14:paraId="6A7ACC95" w14:textId="77777777" w:rsidR="004031BE" w:rsidRDefault="004031BE" w:rsidP="009E3716">
      <w:pPr>
        <w:pStyle w:val="dane1"/>
      </w:pPr>
    </w:p>
    <w:p w14:paraId="040768C4" w14:textId="77777777" w:rsidR="004270CE" w:rsidRPr="004270CE" w:rsidRDefault="00A701AE" w:rsidP="009E3716">
      <w:pPr>
        <w:pStyle w:val="dane1"/>
      </w:pPr>
      <w:r>
        <w:t xml:space="preserve">Departament </w:t>
      </w:r>
      <w:r w:rsidR="008F2692">
        <w:t xml:space="preserve">Spraw Obywatelskich </w:t>
      </w:r>
    </w:p>
    <w:p w14:paraId="2B4AEB9D" w14:textId="5C52E06B" w:rsidR="004270CE" w:rsidRDefault="009B6A1D" w:rsidP="009E3716">
      <w:pPr>
        <w:pStyle w:val="dane1"/>
      </w:pPr>
      <w:r>
        <w:t xml:space="preserve">Zastępca </w:t>
      </w:r>
      <w:r w:rsidR="008F2692">
        <w:t>Dyrektor</w:t>
      </w:r>
      <w:r>
        <w:t>a</w:t>
      </w:r>
    </w:p>
    <w:p w14:paraId="743DB9A7" w14:textId="52B8E9DA" w:rsidR="009276B2" w:rsidRDefault="009B6A1D" w:rsidP="009E3716">
      <w:pPr>
        <w:pStyle w:val="dane1"/>
      </w:pPr>
      <w:r>
        <w:t>Karol Szmaj</w:t>
      </w:r>
    </w:p>
    <w:p w14:paraId="1AF01ECC" w14:textId="77777777" w:rsidR="009B6A1D" w:rsidRPr="009276B2" w:rsidRDefault="009B6A1D" w:rsidP="009E3716">
      <w:pPr>
        <w:pStyle w:val="dane1"/>
      </w:pPr>
    </w:p>
    <w:p w14:paraId="78443EE5" w14:textId="77777777"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14:paraId="73141135" w14:textId="77777777" w:rsidR="0016066B" w:rsidRPr="0016066B" w:rsidRDefault="0016066B" w:rsidP="0016066B">
      <w:pPr>
        <w:pStyle w:val="dane4"/>
        <w:jc w:val="both"/>
        <w:rPr>
          <w:szCs w:val="24"/>
        </w:rPr>
      </w:pPr>
      <w:r w:rsidRPr="0016066B">
        <w:rPr>
          <w:szCs w:val="24"/>
        </w:rPr>
        <w:t xml:space="preserve">DSO-WSC.094.3.2022 </w:t>
      </w:r>
    </w:p>
    <w:p w14:paraId="63E50906" w14:textId="77777777" w:rsidR="0016066B" w:rsidRPr="0016066B" w:rsidRDefault="0016066B" w:rsidP="0016066B">
      <w:pPr>
        <w:pStyle w:val="dane4"/>
        <w:jc w:val="both"/>
        <w:rPr>
          <w:szCs w:val="24"/>
        </w:rPr>
      </w:pPr>
      <w:r w:rsidRPr="0016066B">
        <w:rPr>
          <w:szCs w:val="24"/>
        </w:rPr>
        <w:t xml:space="preserve">Warszawa, 11 sierpnia 2023 r. </w:t>
      </w:r>
    </w:p>
    <w:p w14:paraId="16B2628A" w14:textId="77777777" w:rsidR="0016066B" w:rsidRPr="0016066B" w:rsidRDefault="0016066B" w:rsidP="0016066B">
      <w:pPr>
        <w:pStyle w:val="dane4"/>
        <w:jc w:val="both"/>
        <w:rPr>
          <w:szCs w:val="24"/>
        </w:rPr>
      </w:pPr>
    </w:p>
    <w:p w14:paraId="547AF3BD" w14:textId="77777777" w:rsidR="0016066B" w:rsidRPr="007172C3" w:rsidRDefault="0016066B" w:rsidP="0016066B">
      <w:pPr>
        <w:pStyle w:val="dane4"/>
        <w:jc w:val="both"/>
        <w:rPr>
          <w:sz w:val="22"/>
        </w:rPr>
      </w:pPr>
    </w:p>
    <w:p w14:paraId="3F9B2AD0" w14:textId="77777777" w:rsidR="007172C3" w:rsidRPr="007172C3" w:rsidRDefault="007172C3" w:rsidP="007172C3">
      <w:pPr>
        <w:pStyle w:val="dane4"/>
        <w:jc w:val="center"/>
        <w:rPr>
          <w:b/>
          <w:sz w:val="22"/>
        </w:rPr>
      </w:pPr>
      <w:r w:rsidRPr="007172C3">
        <w:rPr>
          <w:b/>
          <w:sz w:val="22"/>
        </w:rPr>
        <w:t>Informacja o wynikach kontroli</w:t>
      </w:r>
    </w:p>
    <w:p w14:paraId="3EC64B26" w14:textId="77777777" w:rsidR="007172C3" w:rsidRPr="007172C3" w:rsidRDefault="007172C3" w:rsidP="007172C3">
      <w:pPr>
        <w:pStyle w:val="dane4"/>
        <w:jc w:val="center"/>
        <w:rPr>
          <w:b/>
          <w:sz w:val="22"/>
        </w:rPr>
      </w:pPr>
    </w:p>
    <w:p w14:paraId="583DC59F" w14:textId="6F7ED553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na temat: „</w:t>
      </w:r>
      <w:r w:rsidRPr="007172C3">
        <w:rPr>
          <w:b/>
          <w:bCs/>
          <w:i/>
          <w:sz w:val="22"/>
        </w:rPr>
        <w:t>Prawidłowość prowadzonych postępowań administracyjnych i terminowość załatwiania spraw z zakresu rejestracji stanu cywilnego oraz zmiany imienia i nazwiska, a także skuteczność sprawowanego nadzoru w ww. zakresie”</w:t>
      </w:r>
      <w:r w:rsidRPr="007172C3">
        <w:rPr>
          <w:b/>
          <w:bCs/>
          <w:sz w:val="22"/>
        </w:rPr>
        <w:t>, zrealizowanej w Wydziale Spraw Obywatelskich i Cudzoziemców Łódzkiego Urzędu Wojewódzkiego w Łodzi.</w:t>
      </w:r>
    </w:p>
    <w:p w14:paraId="54D35647" w14:textId="77777777" w:rsidR="007172C3" w:rsidRPr="007172C3" w:rsidRDefault="007172C3" w:rsidP="0020427D">
      <w:pPr>
        <w:pStyle w:val="dane4"/>
        <w:rPr>
          <w:b/>
          <w:bCs/>
          <w:sz w:val="22"/>
        </w:rPr>
      </w:pPr>
    </w:p>
    <w:p w14:paraId="4AA1C2C0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3AB91B3D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I. Podstawa prawna</w:t>
      </w:r>
    </w:p>
    <w:p w14:paraId="6A56C4AE" w14:textId="514D659D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 xml:space="preserve">Czynności kontrolne zostały przeprowadzone na podstawie ustawy z dnia 15 lipca 2011 r. </w:t>
      </w:r>
      <w:r w:rsidRPr="007172C3">
        <w:rPr>
          <w:bCs/>
          <w:i/>
          <w:sz w:val="22"/>
        </w:rPr>
        <w:t>o</w:t>
      </w:r>
      <w:r>
        <w:rPr>
          <w:bCs/>
          <w:i/>
          <w:sz w:val="22"/>
        </w:rPr>
        <w:t> </w:t>
      </w:r>
      <w:r w:rsidRPr="007172C3">
        <w:rPr>
          <w:bCs/>
          <w:i/>
          <w:sz w:val="22"/>
        </w:rPr>
        <w:t>kontroli w administracji rządowej</w:t>
      </w:r>
      <w:r w:rsidRPr="007172C3">
        <w:rPr>
          <w:bCs/>
          <w:sz w:val="22"/>
          <w:vertAlign w:val="superscript"/>
        </w:rPr>
        <w:footnoteReference w:id="1"/>
      </w:r>
      <w:r w:rsidRPr="007172C3">
        <w:rPr>
          <w:bCs/>
          <w:sz w:val="22"/>
        </w:rPr>
        <w:t>.</w:t>
      </w:r>
    </w:p>
    <w:p w14:paraId="1DC43908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0BCC9804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II. Tryb kontroli</w:t>
      </w:r>
    </w:p>
    <w:p w14:paraId="42F07618" w14:textId="77777777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Kontrola została przeprowadzona przez Departament Spraw Obywatelskich Ministerstwa Spraw Wewnętrznych i Administracji w trybie zwykłym, zgodnie z </w:t>
      </w:r>
      <w:r w:rsidRPr="007172C3">
        <w:rPr>
          <w:bCs/>
          <w:i/>
          <w:sz w:val="22"/>
        </w:rPr>
        <w:t>Planem kontroli Ministerstwa Spraw Wewnętrznych i Administracji na rok 2022</w:t>
      </w:r>
      <w:r w:rsidRPr="007172C3">
        <w:rPr>
          <w:bCs/>
          <w:sz w:val="22"/>
        </w:rPr>
        <w:t xml:space="preserve">. </w:t>
      </w:r>
    </w:p>
    <w:p w14:paraId="1DEF49B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7FECBB63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III. Termin kontroli</w:t>
      </w:r>
    </w:p>
    <w:p w14:paraId="37DDBC1A" w14:textId="77777777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 xml:space="preserve">Od 22 listopada 2022 r. do 9 marca 2023 r. </w:t>
      </w:r>
    </w:p>
    <w:p w14:paraId="50860417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4057CD9B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 xml:space="preserve">IV. Zakres kontroli obejmował następujące zagadnienia: </w:t>
      </w:r>
    </w:p>
    <w:p w14:paraId="037798B1" w14:textId="102790FF" w:rsidR="007172C3" w:rsidRPr="007172C3" w:rsidRDefault="007172C3" w:rsidP="00ED239C">
      <w:pPr>
        <w:pStyle w:val="dane4"/>
        <w:numPr>
          <w:ilvl w:val="0"/>
          <w:numId w:val="23"/>
        </w:numPr>
        <w:rPr>
          <w:bCs/>
          <w:sz w:val="22"/>
        </w:rPr>
      </w:pPr>
      <w:r w:rsidRPr="007172C3">
        <w:rPr>
          <w:bCs/>
          <w:sz w:val="22"/>
        </w:rPr>
        <w:t>prawidłowość prowadzonych postępowań administracyjnych oraz wydawanych rozstrzygnięć (decyzji i postanowień), gdzie Wojewoda Łódzki działał jako organ pierwszej lub drugiej instancji, zarówno w zwyczajnych postępowaniach administracyjnych, jak i w trybach nadzwyczajnych. Postępowania zostały ocenione pod kątem zgodności z przepisami prawa materialnego i proceduralnego;</w:t>
      </w:r>
    </w:p>
    <w:p w14:paraId="1E296890" w14:textId="77777777" w:rsidR="007172C3" w:rsidRPr="007172C3" w:rsidRDefault="007172C3" w:rsidP="00ED239C">
      <w:pPr>
        <w:pStyle w:val="dane4"/>
        <w:numPr>
          <w:ilvl w:val="0"/>
          <w:numId w:val="23"/>
        </w:numPr>
        <w:rPr>
          <w:bCs/>
          <w:sz w:val="22"/>
        </w:rPr>
      </w:pPr>
      <w:r w:rsidRPr="007172C3">
        <w:rPr>
          <w:bCs/>
          <w:sz w:val="22"/>
        </w:rPr>
        <w:t>prawidłowość załatwiania skarg na kierowników urzędów stanu cywilnego;</w:t>
      </w:r>
    </w:p>
    <w:p w14:paraId="359D20DF" w14:textId="77777777" w:rsidR="007172C3" w:rsidRPr="007172C3" w:rsidRDefault="007172C3" w:rsidP="00ED239C">
      <w:pPr>
        <w:pStyle w:val="dane4"/>
        <w:numPr>
          <w:ilvl w:val="0"/>
          <w:numId w:val="23"/>
        </w:numPr>
        <w:rPr>
          <w:bCs/>
          <w:sz w:val="22"/>
        </w:rPr>
      </w:pPr>
      <w:r w:rsidRPr="007172C3">
        <w:rPr>
          <w:bCs/>
          <w:sz w:val="22"/>
        </w:rPr>
        <w:t xml:space="preserve">terminowość załatwianych spraw; </w:t>
      </w:r>
    </w:p>
    <w:p w14:paraId="6802EC91" w14:textId="77777777" w:rsidR="007172C3" w:rsidRPr="007172C3" w:rsidRDefault="007172C3" w:rsidP="00ED239C">
      <w:pPr>
        <w:pStyle w:val="dane4"/>
        <w:numPr>
          <w:ilvl w:val="0"/>
          <w:numId w:val="23"/>
        </w:numPr>
        <w:rPr>
          <w:bCs/>
          <w:sz w:val="22"/>
        </w:rPr>
      </w:pPr>
      <w:r w:rsidRPr="007172C3">
        <w:rPr>
          <w:bCs/>
          <w:sz w:val="22"/>
        </w:rPr>
        <w:t xml:space="preserve">sprawowanie nadzoru nad rejestracją stanu cywilnego oraz zmianą imienia i nazwiska w województwie łódzkim. </w:t>
      </w:r>
    </w:p>
    <w:p w14:paraId="533A638C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0209C8C8" w14:textId="77777777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/>
          <w:bCs/>
          <w:sz w:val="22"/>
        </w:rPr>
        <w:t>V.</w:t>
      </w:r>
      <w:r w:rsidRPr="007172C3">
        <w:rPr>
          <w:bCs/>
          <w:sz w:val="22"/>
        </w:rPr>
        <w:t xml:space="preserve"> </w:t>
      </w:r>
      <w:r w:rsidRPr="007172C3">
        <w:rPr>
          <w:b/>
          <w:bCs/>
          <w:sz w:val="22"/>
        </w:rPr>
        <w:t>Kontrolą objęto okres</w:t>
      </w:r>
      <w:r w:rsidRPr="007172C3">
        <w:rPr>
          <w:bCs/>
          <w:sz w:val="22"/>
        </w:rPr>
        <w:t xml:space="preserve"> od 1 stycznia 2021 r. do 31 grudnia 2021 r.</w:t>
      </w:r>
    </w:p>
    <w:p w14:paraId="4C6848B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57BB81AF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VI. Ustalenia kontroli – ocena kontrolowanej działalności</w:t>
      </w:r>
    </w:p>
    <w:p w14:paraId="4F6AED31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Cs/>
          <w:sz w:val="22"/>
        </w:rPr>
        <w:t xml:space="preserve">Realizację przez Wojewodę Łódzkiego spraw z zakresu nadzoru nad rejestracją stanu cywilnego oceniono </w:t>
      </w:r>
      <w:r w:rsidRPr="007172C3">
        <w:rPr>
          <w:b/>
          <w:bCs/>
          <w:sz w:val="22"/>
        </w:rPr>
        <w:t>pozytywnie, mimo stwierdzonych nieprawidłowości</w:t>
      </w:r>
      <w:r w:rsidRPr="007172C3">
        <w:rPr>
          <w:b/>
          <w:bCs/>
          <w:sz w:val="22"/>
          <w:vertAlign w:val="superscript"/>
        </w:rPr>
        <w:footnoteReference w:id="2"/>
      </w:r>
      <w:r w:rsidRPr="007172C3">
        <w:rPr>
          <w:b/>
          <w:bCs/>
          <w:sz w:val="22"/>
        </w:rPr>
        <w:t>.</w:t>
      </w:r>
    </w:p>
    <w:p w14:paraId="541A49BD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0F8BC8CE" w14:textId="77777777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Przyjęta w Wydziale Spraw Obywatelskich i Cudzoziemców Łódzkiego Urzędu Wojewódzkiego w Łodzi organizacja pracy zapewnia terminową realizację środków odwoławczych przekazanych do rozpatrzenia Wojewodzie Łódzkiemu, jak również realizację spraw prowadzonych przez Wojewodę Łódzkiego w pierwszej instancji.</w:t>
      </w:r>
    </w:p>
    <w:p w14:paraId="00A344F5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12990E60" w14:textId="3A8E63F2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Stwierdzone w toku kontroli uchybienia w sposobie prowadzenia postępowań administracyjnych (tj. nieprecyzyjne podstawy prawne w rozstrzygnięciach Wojewody) nie miały negatywnego wpływu na merytoryczny wynik sprawy. Niemniej jednak stwierdzone uchybienia w kilku badanych sprawach rzutują na ocenę wskazującą na nieprawidłowości w</w:t>
      </w:r>
      <w:r w:rsidR="0020427D">
        <w:rPr>
          <w:bCs/>
          <w:sz w:val="22"/>
        </w:rPr>
        <w:t> </w:t>
      </w:r>
      <w:r w:rsidRPr="007172C3">
        <w:rPr>
          <w:bCs/>
          <w:sz w:val="22"/>
        </w:rPr>
        <w:t>tym zakresie.</w:t>
      </w:r>
    </w:p>
    <w:p w14:paraId="14C9222A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03306776" w14:textId="77777777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Analiza postępowań skargowych wykazała uchybienie w zakresie terminowości rozpatrzenia skarg. Nie wykazała natomiast nieprawidłowości w zastosowaniu przepisów prawa materialnego i proceduralnego.</w:t>
      </w:r>
    </w:p>
    <w:p w14:paraId="72FDCC8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0D9D4C01" w14:textId="3D573498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W zakresie prowadzenia nadzoru przez Wojewodę Łódzkiego nad kierownikami urzędów stanu cywilnego, analiza akt kontroli potwierdziła prawidłowe realizowanie zaleceń i</w:t>
      </w:r>
      <w:r w:rsidR="0020427D">
        <w:rPr>
          <w:bCs/>
          <w:sz w:val="22"/>
        </w:rPr>
        <w:t> </w:t>
      </w:r>
      <w:r w:rsidRPr="007172C3">
        <w:rPr>
          <w:bCs/>
          <w:sz w:val="22"/>
        </w:rPr>
        <w:t xml:space="preserve">rekomendacji Ministra </w:t>
      </w:r>
      <w:proofErr w:type="spellStart"/>
      <w:r w:rsidRPr="007172C3">
        <w:rPr>
          <w:bCs/>
          <w:sz w:val="22"/>
        </w:rPr>
        <w:t>SWiA</w:t>
      </w:r>
      <w:proofErr w:type="spellEnd"/>
      <w:r w:rsidRPr="007172C3">
        <w:rPr>
          <w:bCs/>
          <w:sz w:val="22"/>
        </w:rPr>
        <w:t xml:space="preserve"> dotyczących kształtowania jednolitej polityki w zakresie rejestracji stanu cywilnego. Stwierdzono natomiast uchybienie w postaci braku organizowania spotkań/narad/konferencji z kierownikami urzędów stanu cywilnego. Niemniej jednak stwierdzone uchybienie nie miało negatywnego wpływu na ogólną ocenę kontrolowanej działalności Wojewody Łódzkiego.</w:t>
      </w:r>
    </w:p>
    <w:p w14:paraId="66797E3B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5DEC7C4B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VII. Wnioski i zalecenia pokontrolne</w:t>
      </w:r>
    </w:p>
    <w:p w14:paraId="54692170" w14:textId="17F0600E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W celu usunięcia stwierdzonych w toku kontroli uchybień w sposobie prowadzenia spraw z</w:t>
      </w:r>
      <w:r w:rsidR="0020427D">
        <w:rPr>
          <w:bCs/>
          <w:sz w:val="22"/>
        </w:rPr>
        <w:t> </w:t>
      </w:r>
      <w:r w:rsidRPr="007172C3">
        <w:rPr>
          <w:bCs/>
          <w:sz w:val="22"/>
        </w:rPr>
        <w:t>zakresu rejestracji stanu cywilnego zalecono:</w:t>
      </w:r>
    </w:p>
    <w:p w14:paraId="60349782" w14:textId="1204E07C" w:rsidR="007172C3" w:rsidRPr="007172C3" w:rsidRDefault="007172C3" w:rsidP="00ED239C">
      <w:pPr>
        <w:pStyle w:val="dane4"/>
        <w:numPr>
          <w:ilvl w:val="0"/>
          <w:numId w:val="24"/>
        </w:numPr>
        <w:rPr>
          <w:bCs/>
          <w:sz w:val="22"/>
        </w:rPr>
      </w:pPr>
      <w:r w:rsidRPr="007172C3">
        <w:rPr>
          <w:bCs/>
          <w:sz w:val="22"/>
        </w:rPr>
        <w:t xml:space="preserve">podjęcie działań zmierzających do przestrzegania przez Wojewodę Łódzkiego przepisów ustawy </w:t>
      </w:r>
      <w:r w:rsidRPr="007172C3">
        <w:rPr>
          <w:bCs/>
          <w:i/>
          <w:sz w:val="22"/>
        </w:rPr>
        <w:t>Kodeks postępowania administracyjnego</w:t>
      </w:r>
      <w:r w:rsidRPr="007172C3">
        <w:rPr>
          <w:bCs/>
          <w:sz w:val="22"/>
        </w:rPr>
        <w:t xml:space="preserve"> w zakresie: terminów  w</w:t>
      </w:r>
      <w:r w:rsidR="0020427D">
        <w:rPr>
          <w:bCs/>
          <w:sz w:val="22"/>
        </w:rPr>
        <w:t> </w:t>
      </w:r>
      <w:r w:rsidRPr="007172C3">
        <w:rPr>
          <w:bCs/>
          <w:sz w:val="22"/>
        </w:rPr>
        <w:t xml:space="preserve">postępowaniach skargowych (art. 237 § 1 ustawy </w:t>
      </w:r>
      <w:r w:rsidRPr="007172C3">
        <w:rPr>
          <w:bCs/>
          <w:i/>
          <w:sz w:val="22"/>
        </w:rPr>
        <w:t>Kodeks postępowania administracyjnego</w:t>
      </w:r>
      <w:r w:rsidRPr="007172C3">
        <w:rPr>
          <w:bCs/>
          <w:sz w:val="22"/>
        </w:rPr>
        <w:t>) oraz właściwej weryfikacji sposobu przeprowadzenia postępowania przez organ pierwszej instancji pod kątem wymogów formalnych podania;</w:t>
      </w:r>
    </w:p>
    <w:p w14:paraId="5CA53D8D" w14:textId="77777777" w:rsidR="007172C3" w:rsidRPr="007172C3" w:rsidRDefault="007172C3" w:rsidP="0020427D">
      <w:pPr>
        <w:pStyle w:val="dane4"/>
        <w:numPr>
          <w:ilvl w:val="0"/>
          <w:numId w:val="24"/>
        </w:numPr>
        <w:rPr>
          <w:bCs/>
          <w:sz w:val="22"/>
        </w:rPr>
      </w:pPr>
      <w:r w:rsidRPr="007172C3">
        <w:rPr>
          <w:bCs/>
          <w:sz w:val="22"/>
        </w:rPr>
        <w:t xml:space="preserve">podjęcie działań polegających na wskazywaniu w rozstrzygnięciu jako podstawy prawnej właściwych/precyzyjnych przepisów prawa materialnego w postępowaniach </w:t>
      </w:r>
      <w:proofErr w:type="spellStart"/>
      <w:r w:rsidRPr="007172C3">
        <w:rPr>
          <w:bCs/>
          <w:sz w:val="22"/>
        </w:rPr>
        <w:t>pierwszoinstancyjnych</w:t>
      </w:r>
      <w:proofErr w:type="spellEnd"/>
      <w:r w:rsidRPr="007172C3">
        <w:rPr>
          <w:bCs/>
          <w:sz w:val="22"/>
        </w:rPr>
        <w:t xml:space="preserve"> prowadzonych przez Wojewodę Łódzkiego.</w:t>
      </w:r>
    </w:p>
    <w:p w14:paraId="4A373692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43354B8A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3C7EE40E" w14:textId="3A4227C3" w:rsidR="00A42579" w:rsidRPr="0016066B" w:rsidRDefault="00A42579" w:rsidP="0020427D">
      <w:pPr>
        <w:pStyle w:val="dane4"/>
        <w:rPr>
          <w:sz w:val="20"/>
          <w:szCs w:val="20"/>
        </w:rPr>
      </w:pPr>
    </w:p>
    <w:sectPr w:rsidR="00A42579" w:rsidRPr="0016066B" w:rsidSect="00403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6B28F" w14:textId="77777777" w:rsidR="00ED70A2" w:rsidRDefault="00ED70A2" w:rsidP="009276B2">
      <w:pPr>
        <w:spacing w:after="0" w:line="240" w:lineRule="auto"/>
      </w:pPr>
      <w:r>
        <w:separator/>
      </w:r>
    </w:p>
  </w:endnote>
  <w:endnote w:type="continuationSeparator" w:id="0">
    <w:p w14:paraId="29780235" w14:textId="77777777" w:rsidR="00ED70A2" w:rsidRDefault="00ED70A2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1DFD1" w14:textId="77777777" w:rsidR="009B52CC" w:rsidRDefault="009B52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D9E6EB" w14:textId="77777777" w:rsidR="00F52D96" w:rsidRPr="009C79A3" w:rsidRDefault="00F52D96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FB7B3F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FB7B3F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7CAB81" w14:textId="77777777" w:rsidR="00F52D96" w:rsidRPr="00590C4E" w:rsidRDefault="00F52D96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7CCCE" w14:textId="131758BB" w:rsidR="00F52D96" w:rsidRPr="000012FE" w:rsidRDefault="00F52D96" w:rsidP="009E371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4CA171" wp14:editId="19DA5A4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9A301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ul. Stefana Batorego 5</w:t>
    </w:r>
  </w:p>
  <w:p w14:paraId="1C18D9EC" w14:textId="35982668" w:rsidR="00F52D96" w:rsidRPr="000012FE" w:rsidRDefault="00F52D96" w:rsidP="009E371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02-591 Warszawa, Polska</w:t>
    </w:r>
  </w:p>
  <w:p w14:paraId="6FAB360D" w14:textId="49AD2954" w:rsidR="00F52D96" w:rsidRPr="007172C3" w:rsidRDefault="00F52D96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EB480" w14:textId="77777777" w:rsidR="00ED70A2" w:rsidRDefault="00ED70A2" w:rsidP="009276B2">
      <w:pPr>
        <w:spacing w:after="0" w:line="240" w:lineRule="auto"/>
      </w:pPr>
      <w:r>
        <w:separator/>
      </w:r>
    </w:p>
  </w:footnote>
  <w:footnote w:type="continuationSeparator" w:id="0">
    <w:p w14:paraId="19338212" w14:textId="77777777" w:rsidR="00ED70A2" w:rsidRDefault="00ED70A2" w:rsidP="009276B2">
      <w:pPr>
        <w:spacing w:after="0" w:line="240" w:lineRule="auto"/>
      </w:pPr>
      <w:r>
        <w:continuationSeparator/>
      </w:r>
    </w:p>
  </w:footnote>
  <w:footnote w:id="1">
    <w:p w14:paraId="6E9FD86D" w14:textId="77777777" w:rsidR="007172C3" w:rsidRDefault="007172C3" w:rsidP="007172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CF711F">
        <w:t>t.j</w:t>
      </w:r>
      <w:proofErr w:type="spellEnd"/>
      <w:r w:rsidRPr="00CF711F">
        <w:t>. Dz. U. z 2020 r. poz. 224.</w:t>
      </w:r>
    </w:p>
  </w:footnote>
  <w:footnote w:id="2">
    <w:p w14:paraId="053ED200" w14:textId="77777777" w:rsidR="007172C3" w:rsidRDefault="007172C3" w:rsidP="007172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711F">
        <w:t>Przyjęto następującą skalę ocen: ocena pozytywna, ocena pozytywna mimo stwierdzonych nieprawidłowości, ocena negatywna.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C8CE" w14:textId="77777777" w:rsidR="009B52CC" w:rsidRDefault="009B52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4F988" w14:textId="77777777" w:rsidR="00F52D96" w:rsidRPr="009C79A3" w:rsidRDefault="00F52D96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4257" w14:textId="77777777" w:rsidR="00F52D96" w:rsidRDefault="00F52D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4CEDCB3" wp14:editId="6EF59B1D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A2F"/>
    <w:multiLevelType w:val="hybridMultilevel"/>
    <w:tmpl w:val="C048FA24"/>
    <w:lvl w:ilvl="0" w:tplc="EAFC8C22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909"/>
    <w:multiLevelType w:val="hybridMultilevel"/>
    <w:tmpl w:val="8FEE1B66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D701D"/>
    <w:multiLevelType w:val="hybridMultilevel"/>
    <w:tmpl w:val="5B5EBF9C"/>
    <w:lvl w:ilvl="0" w:tplc="655A8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3577"/>
    <w:multiLevelType w:val="hybridMultilevel"/>
    <w:tmpl w:val="A1EEAD0E"/>
    <w:lvl w:ilvl="0" w:tplc="4F4EB6B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97A41"/>
    <w:multiLevelType w:val="hybridMultilevel"/>
    <w:tmpl w:val="68BA034A"/>
    <w:lvl w:ilvl="0" w:tplc="D304B6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40E9"/>
    <w:multiLevelType w:val="hybridMultilevel"/>
    <w:tmpl w:val="2206C6C6"/>
    <w:lvl w:ilvl="0" w:tplc="3F260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AA7"/>
    <w:multiLevelType w:val="hybridMultilevel"/>
    <w:tmpl w:val="C48A5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564"/>
    <w:multiLevelType w:val="hybridMultilevel"/>
    <w:tmpl w:val="2174BC88"/>
    <w:lvl w:ilvl="0" w:tplc="415CE7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13E64"/>
    <w:multiLevelType w:val="hybridMultilevel"/>
    <w:tmpl w:val="62C80AEA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A731FB"/>
    <w:multiLevelType w:val="hybridMultilevel"/>
    <w:tmpl w:val="EDE89D08"/>
    <w:lvl w:ilvl="0" w:tplc="CBB0DD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6418A"/>
    <w:multiLevelType w:val="hybridMultilevel"/>
    <w:tmpl w:val="B1E2C464"/>
    <w:lvl w:ilvl="0" w:tplc="B2E0F08E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B2E27"/>
    <w:multiLevelType w:val="hybridMultilevel"/>
    <w:tmpl w:val="8F96CFB8"/>
    <w:lvl w:ilvl="0" w:tplc="0EC62398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 w15:restartNumberingAfterBreak="0">
    <w:nsid w:val="33A32DDA"/>
    <w:multiLevelType w:val="hybridMultilevel"/>
    <w:tmpl w:val="E476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5177"/>
    <w:multiLevelType w:val="hybridMultilevel"/>
    <w:tmpl w:val="03FADC32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84922"/>
    <w:multiLevelType w:val="hybridMultilevel"/>
    <w:tmpl w:val="BEC4F930"/>
    <w:lvl w:ilvl="0" w:tplc="514C1F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52525"/>
    <w:multiLevelType w:val="hybridMultilevel"/>
    <w:tmpl w:val="6B0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A3138"/>
    <w:multiLevelType w:val="hybridMultilevel"/>
    <w:tmpl w:val="EC540AB6"/>
    <w:lvl w:ilvl="0" w:tplc="4F4EB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67310"/>
    <w:multiLevelType w:val="hybridMultilevel"/>
    <w:tmpl w:val="BDECC210"/>
    <w:lvl w:ilvl="0" w:tplc="E716E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2238BD"/>
    <w:multiLevelType w:val="hybridMultilevel"/>
    <w:tmpl w:val="31ACF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20AFE"/>
    <w:multiLevelType w:val="hybridMultilevel"/>
    <w:tmpl w:val="47084B4A"/>
    <w:lvl w:ilvl="0" w:tplc="0EC62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B187AA7"/>
    <w:multiLevelType w:val="hybridMultilevel"/>
    <w:tmpl w:val="4F1EA6A2"/>
    <w:lvl w:ilvl="0" w:tplc="3A703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97E9F"/>
    <w:multiLevelType w:val="hybridMultilevel"/>
    <w:tmpl w:val="F5B81EE6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C83343"/>
    <w:multiLevelType w:val="hybridMultilevel"/>
    <w:tmpl w:val="B7002A30"/>
    <w:lvl w:ilvl="0" w:tplc="025A8242">
      <w:start w:val="6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8E4378"/>
    <w:multiLevelType w:val="hybridMultilevel"/>
    <w:tmpl w:val="2000E19A"/>
    <w:lvl w:ilvl="0" w:tplc="0EC62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1"/>
  </w:num>
  <w:num w:numId="9">
    <w:abstractNumId w:val="22"/>
  </w:num>
  <w:num w:numId="10">
    <w:abstractNumId w:val="3"/>
  </w:num>
  <w:num w:numId="11">
    <w:abstractNumId w:val="19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21"/>
  </w:num>
  <w:num w:numId="17">
    <w:abstractNumId w:val="8"/>
  </w:num>
  <w:num w:numId="18">
    <w:abstractNumId w:val="1"/>
  </w:num>
  <w:num w:numId="19">
    <w:abstractNumId w:val="20"/>
  </w:num>
  <w:num w:numId="20">
    <w:abstractNumId w:val="23"/>
  </w:num>
  <w:num w:numId="21">
    <w:abstractNumId w:val="9"/>
  </w:num>
  <w:num w:numId="22">
    <w:abstractNumId w:val="17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2601"/>
    <w:rsid w:val="00040EB2"/>
    <w:rsid w:val="00043ED0"/>
    <w:rsid w:val="00055F10"/>
    <w:rsid w:val="000608D5"/>
    <w:rsid w:val="0007368E"/>
    <w:rsid w:val="000B3CA3"/>
    <w:rsid w:val="000B5457"/>
    <w:rsid w:val="000E0E0A"/>
    <w:rsid w:val="00100315"/>
    <w:rsid w:val="00107CC6"/>
    <w:rsid w:val="001236B0"/>
    <w:rsid w:val="00124DDC"/>
    <w:rsid w:val="00125357"/>
    <w:rsid w:val="001425DF"/>
    <w:rsid w:val="00143747"/>
    <w:rsid w:val="0016066B"/>
    <w:rsid w:val="00166A88"/>
    <w:rsid w:val="001700C1"/>
    <w:rsid w:val="00183B62"/>
    <w:rsid w:val="0018708F"/>
    <w:rsid w:val="0019586A"/>
    <w:rsid w:val="001B70EB"/>
    <w:rsid w:val="001D5C8F"/>
    <w:rsid w:val="0020427D"/>
    <w:rsid w:val="00210D27"/>
    <w:rsid w:val="00215CA4"/>
    <w:rsid w:val="002272CE"/>
    <w:rsid w:val="002344E1"/>
    <w:rsid w:val="00234794"/>
    <w:rsid w:val="00245D50"/>
    <w:rsid w:val="00262A3F"/>
    <w:rsid w:val="0026668F"/>
    <w:rsid w:val="00283D2F"/>
    <w:rsid w:val="002923D5"/>
    <w:rsid w:val="002928E3"/>
    <w:rsid w:val="002A3726"/>
    <w:rsid w:val="002E0C9D"/>
    <w:rsid w:val="002E7D71"/>
    <w:rsid w:val="00307837"/>
    <w:rsid w:val="00307ED4"/>
    <w:rsid w:val="00314CD0"/>
    <w:rsid w:val="003205FF"/>
    <w:rsid w:val="00333A1B"/>
    <w:rsid w:val="003471FB"/>
    <w:rsid w:val="00354A38"/>
    <w:rsid w:val="00367F61"/>
    <w:rsid w:val="00370F08"/>
    <w:rsid w:val="00377BAD"/>
    <w:rsid w:val="0039120C"/>
    <w:rsid w:val="003A1A41"/>
    <w:rsid w:val="003A3F7B"/>
    <w:rsid w:val="003A463F"/>
    <w:rsid w:val="003F216A"/>
    <w:rsid w:val="004031BE"/>
    <w:rsid w:val="0040687C"/>
    <w:rsid w:val="00420131"/>
    <w:rsid w:val="004255D4"/>
    <w:rsid w:val="004270CE"/>
    <w:rsid w:val="004702A8"/>
    <w:rsid w:val="004945BD"/>
    <w:rsid w:val="004A2223"/>
    <w:rsid w:val="004A76A7"/>
    <w:rsid w:val="004C145C"/>
    <w:rsid w:val="004C5876"/>
    <w:rsid w:val="004D2620"/>
    <w:rsid w:val="004D29CE"/>
    <w:rsid w:val="004E00B9"/>
    <w:rsid w:val="004F5D02"/>
    <w:rsid w:val="00521175"/>
    <w:rsid w:val="005241AF"/>
    <w:rsid w:val="00533DFA"/>
    <w:rsid w:val="00552315"/>
    <w:rsid w:val="00554550"/>
    <w:rsid w:val="00576B9B"/>
    <w:rsid w:val="00581846"/>
    <w:rsid w:val="005873AA"/>
    <w:rsid w:val="00590C4E"/>
    <w:rsid w:val="0059434A"/>
    <w:rsid w:val="005B5D36"/>
    <w:rsid w:val="005D01A8"/>
    <w:rsid w:val="005E34C9"/>
    <w:rsid w:val="005F51AC"/>
    <w:rsid w:val="0060172A"/>
    <w:rsid w:val="00621B8C"/>
    <w:rsid w:val="0063210C"/>
    <w:rsid w:val="00642D73"/>
    <w:rsid w:val="00653F77"/>
    <w:rsid w:val="00654E77"/>
    <w:rsid w:val="00665F17"/>
    <w:rsid w:val="00673E82"/>
    <w:rsid w:val="006A62F7"/>
    <w:rsid w:val="006C7435"/>
    <w:rsid w:val="006C7C8A"/>
    <w:rsid w:val="006E318C"/>
    <w:rsid w:val="006E7533"/>
    <w:rsid w:val="0070631E"/>
    <w:rsid w:val="00706B18"/>
    <w:rsid w:val="00716214"/>
    <w:rsid w:val="007172C3"/>
    <w:rsid w:val="0074071E"/>
    <w:rsid w:val="00746977"/>
    <w:rsid w:val="00756470"/>
    <w:rsid w:val="007610EE"/>
    <w:rsid w:val="00775CBD"/>
    <w:rsid w:val="0078055B"/>
    <w:rsid w:val="00797577"/>
    <w:rsid w:val="007A0E70"/>
    <w:rsid w:val="007A2DE6"/>
    <w:rsid w:val="007B25A8"/>
    <w:rsid w:val="007C1D71"/>
    <w:rsid w:val="007D1A52"/>
    <w:rsid w:val="008012B6"/>
    <w:rsid w:val="008575AD"/>
    <w:rsid w:val="0086183C"/>
    <w:rsid w:val="00862E42"/>
    <w:rsid w:val="008861F5"/>
    <w:rsid w:val="008A00A7"/>
    <w:rsid w:val="008A02D1"/>
    <w:rsid w:val="008B10E0"/>
    <w:rsid w:val="008B7AE9"/>
    <w:rsid w:val="008C3A9B"/>
    <w:rsid w:val="008C49AB"/>
    <w:rsid w:val="008F2692"/>
    <w:rsid w:val="008F71B1"/>
    <w:rsid w:val="009017ED"/>
    <w:rsid w:val="00912C80"/>
    <w:rsid w:val="00913708"/>
    <w:rsid w:val="009165EC"/>
    <w:rsid w:val="009276B2"/>
    <w:rsid w:val="00983C68"/>
    <w:rsid w:val="009844F5"/>
    <w:rsid w:val="0098454A"/>
    <w:rsid w:val="00997EFE"/>
    <w:rsid w:val="009A1643"/>
    <w:rsid w:val="009B52CC"/>
    <w:rsid w:val="009B62A3"/>
    <w:rsid w:val="009B6A1D"/>
    <w:rsid w:val="009C79A3"/>
    <w:rsid w:val="009D4BAF"/>
    <w:rsid w:val="009E3716"/>
    <w:rsid w:val="009F3A99"/>
    <w:rsid w:val="009F6366"/>
    <w:rsid w:val="00A159F1"/>
    <w:rsid w:val="00A36941"/>
    <w:rsid w:val="00A41AB7"/>
    <w:rsid w:val="00A42579"/>
    <w:rsid w:val="00A701AE"/>
    <w:rsid w:val="00A70F0B"/>
    <w:rsid w:val="00A74EBA"/>
    <w:rsid w:val="00A75C2C"/>
    <w:rsid w:val="00A87ACB"/>
    <w:rsid w:val="00A9297C"/>
    <w:rsid w:val="00A9692D"/>
    <w:rsid w:val="00AB49E7"/>
    <w:rsid w:val="00AC1DD3"/>
    <w:rsid w:val="00AC4826"/>
    <w:rsid w:val="00AD2349"/>
    <w:rsid w:val="00AD5513"/>
    <w:rsid w:val="00AD6984"/>
    <w:rsid w:val="00AE6415"/>
    <w:rsid w:val="00B0305F"/>
    <w:rsid w:val="00B20AD8"/>
    <w:rsid w:val="00B2160D"/>
    <w:rsid w:val="00B267BC"/>
    <w:rsid w:val="00B47D2F"/>
    <w:rsid w:val="00B50DC7"/>
    <w:rsid w:val="00B61397"/>
    <w:rsid w:val="00B7259E"/>
    <w:rsid w:val="00B7649F"/>
    <w:rsid w:val="00B77275"/>
    <w:rsid w:val="00B835D2"/>
    <w:rsid w:val="00B84D3E"/>
    <w:rsid w:val="00B87744"/>
    <w:rsid w:val="00B95050"/>
    <w:rsid w:val="00B964BC"/>
    <w:rsid w:val="00B968F1"/>
    <w:rsid w:val="00B96FD9"/>
    <w:rsid w:val="00BA372E"/>
    <w:rsid w:val="00BB4A07"/>
    <w:rsid w:val="00BC32A0"/>
    <w:rsid w:val="00BD1870"/>
    <w:rsid w:val="00BE6444"/>
    <w:rsid w:val="00C038CB"/>
    <w:rsid w:val="00C362F8"/>
    <w:rsid w:val="00C37947"/>
    <w:rsid w:val="00C8042E"/>
    <w:rsid w:val="00C8064A"/>
    <w:rsid w:val="00C85D56"/>
    <w:rsid w:val="00C91C6E"/>
    <w:rsid w:val="00CA0835"/>
    <w:rsid w:val="00CC7A5F"/>
    <w:rsid w:val="00CD40A0"/>
    <w:rsid w:val="00CD5148"/>
    <w:rsid w:val="00CF21C3"/>
    <w:rsid w:val="00D030E6"/>
    <w:rsid w:val="00D132C0"/>
    <w:rsid w:val="00D27C2C"/>
    <w:rsid w:val="00D4070F"/>
    <w:rsid w:val="00D63771"/>
    <w:rsid w:val="00D73437"/>
    <w:rsid w:val="00D73443"/>
    <w:rsid w:val="00D74485"/>
    <w:rsid w:val="00DA46CC"/>
    <w:rsid w:val="00DA7E41"/>
    <w:rsid w:val="00DC7516"/>
    <w:rsid w:val="00DD490E"/>
    <w:rsid w:val="00E11387"/>
    <w:rsid w:val="00E30FBB"/>
    <w:rsid w:val="00E30FBD"/>
    <w:rsid w:val="00E3400A"/>
    <w:rsid w:val="00E44A8A"/>
    <w:rsid w:val="00E45A1D"/>
    <w:rsid w:val="00E60A13"/>
    <w:rsid w:val="00E73535"/>
    <w:rsid w:val="00E75B2C"/>
    <w:rsid w:val="00E87CDA"/>
    <w:rsid w:val="00E91323"/>
    <w:rsid w:val="00EA31D0"/>
    <w:rsid w:val="00EA3BD1"/>
    <w:rsid w:val="00EC0510"/>
    <w:rsid w:val="00EC0CAE"/>
    <w:rsid w:val="00ED0BD6"/>
    <w:rsid w:val="00ED239C"/>
    <w:rsid w:val="00ED70A2"/>
    <w:rsid w:val="00EE100E"/>
    <w:rsid w:val="00EE13E4"/>
    <w:rsid w:val="00EE1888"/>
    <w:rsid w:val="00EF2614"/>
    <w:rsid w:val="00F010FA"/>
    <w:rsid w:val="00F05F16"/>
    <w:rsid w:val="00F13890"/>
    <w:rsid w:val="00F30718"/>
    <w:rsid w:val="00F40743"/>
    <w:rsid w:val="00F42D72"/>
    <w:rsid w:val="00F52D96"/>
    <w:rsid w:val="00F56342"/>
    <w:rsid w:val="00F90AC3"/>
    <w:rsid w:val="00F92EDC"/>
    <w:rsid w:val="00FA6BD4"/>
    <w:rsid w:val="00FA792A"/>
    <w:rsid w:val="00FB7104"/>
    <w:rsid w:val="00FB7B3F"/>
    <w:rsid w:val="00FC4946"/>
    <w:rsid w:val="00F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2714B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paragraph" w:styleId="Akapitzlist">
    <w:name w:val="List Paragraph"/>
    <w:basedOn w:val="Normalny"/>
    <w:uiPriority w:val="34"/>
    <w:qFormat/>
    <w:rsid w:val="008A00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7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7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40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F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F7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D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D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EDA7-58C9-4996-ADF3-4AEC9ACB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Rysak Malwina</cp:lastModifiedBy>
  <cp:revision>2</cp:revision>
  <cp:lastPrinted>2023-04-13T08:55:00Z</cp:lastPrinted>
  <dcterms:created xsi:type="dcterms:W3CDTF">2023-08-11T09:34:00Z</dcterms:created>
  <dcterms:modified xsi:type="dcterms:W3CDTF">2023-08-11T09:34:00Z</dcterms:modified>
</cp:coreProperties>
</file>