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34FB8" w14:paraId="48324D86" w14:textId="77777777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C431" w14:textId="77777777" w:rsidR="00034FB8" w:rsidRPr="0044568D" w:rsidRDefault="00034FB8" w:rsidP="007D0DD7">
            <w:pPr>
              <w:ind w:left="2342" w:right="1843" w:hanging="2"/>
              <w:jc w:val="both"/>
              <w:rPr>
                <w:b/>
                <w:sz w:val="28"/>
                <w:szCs w:val="28"/>
              </w:rPr>
            </w:pPr>
            <w:r w:rsidRPr="0044568D">
              <w:rPr>
                <w:b/>
              </w:rPr>
              <w:t xml:space="preserve">UMOWA Nr </w:t>
            </w:r>
            <w:permStart w:id="968898814" w:edGrp="everyone"/>
            <w:r w:rsidRPr="0044568D">
              <w:rPr>
                <w:b/>
              </w:rPr>
              <w:t>………….</w:t>
            </w:r>
            <w:permEnd w:id="968898814"/>
            <w:r w:rsidR="0003531F" w:rsidRPr="0044568D">
              <w:rPr>
                <w:rStyle w:val="Odwoanieprzypisudolnego"/>
                <w:b/>
              </w:rPr>
              <w:footnoteReference w:id="1"/>
            </w:r>
            <w:r w:rsidRPr="0044568D">
              <w:rPr>
                <w:b/>
                <w:vertAlign w:val="superscript"/>
              </w:rPr>
              <w:t>/</w:t>
            </w:r>
          </w:p>
          <w:p w14:paraId="77624E2F" w14:textId="6AA2461C" w:rsidR="005905AA" w:rsidRPr="0044568D" w:rsidRDefault="000A2BD2" w:rsidP="007D0DD7">
            <w:pPr>
              <w:pStyle w:val="NormalnyWeb"/>
              <w:spacing w:after="0" w:afterAutospacing="0"/>
              <w:jc w:val="both"/>
            </w:pPr>
            <w:r w:rsidRPr="0044568D">
              <w:t>o realizację projektu n</w:t>
            </w:r>
            <w:r w:rsidR="00034FB8" w:rsidRPr="0044568D">
              <w:t>r</w:t>
            </w:r>
            <w:r w:rsidR="000F1E1B" w:rsidRPr="0044568D">
              <w:t xml:space="preserve"> </w:t>
            </w:r>
            <w:r w:rsidRPr="0044568D">
              <w:t>rej</w:t>
            </w:r>
            <w:permStart w:id="413291419" w:edGrp="everyone"/>
            <w:r w:rsidRPr="0044568D">
              <w:t>.</w:t>
            </w:r>
            <w:r w:rsidR="00034FB8" w:rsidRPr="0044568D">
              <w:t>……………………</w:t>
            </w:r>
            <w:permEnd w:id="413291419"/>
            <w:r w:rsidR="00034FB8" w:rsidRPr="0044568D">
              <w:t xml:space="preserve"> </w:t>
            </w:r>
            <w:r w:rsidR="00101D49" w:rsidRPr="0044568D">
              <w:rPr>
                <w:rStyle w:val="Odwoanieprzypisudolnego"/>
              </w:rPr>
              <w:footnoteReference w:id="2"/>
            </w:r>
            <w:r w:rsidR="00B24725">
              <w:t xml:space="preserve"> </w:t>
            </w:r>
          </w:p>
          <w:p w14:paraId="115E5EBB" w14:textId="1BE5200A" w:rsidR="00C30610" w:rsidRDefault="005905AA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zawarta </w:t>
            </w:r>
            <w:r w:rsidR="007D0193" w:rsidRPr="0044568D">
              <w:rPr>
                <w:lang w:eastAsia="en-US"/>
              </w:rPr>
              <w:t>w Warszawie na po</w:t>
            </w:r>
            <w:r w:rsidR="00BB3A8F" w:rsidRPr="0044568D">
              <w:rPr>
                <w:lang w:eastAsia="en-US"/>
              </w:rPr>
              <w:t xml:space="preserve">dstawie </w:t>
            </w:r>
            <w:r w:rsidR="0016665B">
              <w:rPr>
                <w:lang w:eastAsia="en-US"/>
              </w:rPr>
              <w:t>informacji</w:t>
            </w:r>
            <w:r w:rsidR="00BB3A8F" w:rsidRPr="0044568D">
              <w:rPr>
                <w:lang w:eastAsia="en-US"/>
              </w:rPr>
              <w:t xml:space="preserve"> Ministra </w:t>
            </w:r>
            <w:r w:rsidR="00C30610">
              <w:rPr>
                <w:lang w:eastAsia="en-US"/>
              </w:rPr>
              <w:t xml:space="preserve">Edukacji i </w:t>
            </w:r>
            <w:r w:rsidR="00BB3A8F" w:rsidRPr="0044568D">
              <w:rPr>
                <w:lang w:eastAsia="en-US"/>
              </w:rPr>
              <w:t>Nauki</w:t>
            </w:r>
            <w:r w:rsidR="007A2F2E">
              <w:rPr>
                <w:lang w:eastAsia="en-US"/>
              </w:rPr>
              <w:t xml:space="preserve"> </w:t>
            </w:r>
            <w:permStart w:id="671639195" w:edGrp="everyone"/>
            <w:r w:rsidR="007A2F2E">
              <w:rPr>
                <w:lang w:eastAsia="en-US"/>
              </w:rPr>
              <w:t>..…</w:t>
            </w:r>
            <w:permEnd w:id="671639195"/>
            <w:r w:rsidR="007D0193" w:rsidRPr="0044568D">
              <w:rPr>
                <w:rStyle w:val="Odwoanieprzypisudolnego"/>
                <w:lang w:eastAsia="en-US"/>
              </w:rPr>
              <w:footnoteReference w:id="3"/>
            </w:r>
            <w:r w:rsidR="007D0193" w:rsidRPr="0044568D">
              <w:rPr>
                <w:lang w:eastAsia="en-US"/>
              </w:rPr>
              <w:t xml:space="preserve"> z dnia </w:t>
            </w:r>
            <w:permStart w:id="713448107" w:edGrp="everyone"/>
            <w:r w:rsidR="007D0193" w:rsidRPr="0044568D">
              <w:rPr>
                <w:lang w:eastAsia="en-US"/>
              </w:rPr>
              <w:t>………………………</w:t>
            </w:r>
            <w:permEnd w:id="713448107"/>
            <w:r w:rsidR="007D0193" w:rsidRPr="0044568D">
              <w:rPr>
                <w:rStyle w:val="Odwoanieprzypisudolnego"/>
                <w:lang w:eastAsia="en-US"/>
              </w:rPr>
              <w:footnoteReference w:id="4"/>
            </w:r>
            <w:r w:rsidR="007D0193" w:rsidRPr="0044568D">
              <w:rPr>
                <w:lang w:eastAsia="en-US"/>
              </w:rPr>
              <w:t xml:space="preserve"> </w:t>
            </w:r>
          </w:p>
          <w:p w14:paraId="6C64F6EF" w14:textId="77777777" w:rsidR="007D0193" w:rsidRPr="0044568D" w:rsidRDefault="007D0193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pomiędzy: Skarbem Państwa </w:t>
            </w:r>
            <w:r w:rsidRPr="0044568D">
              <w:t>–</w:t>
            </w:r>
            <w:r w:rsidRPr="0044568D">
              <w:rPr>
                <w:lang w:eastAsia="en-US"/>
              </w:rPr>
              <w:t xml:space="preserve"> </w:t>
            </w:r>
            <w:r w:rsidR="00BB3A8F" w:rsidRPr="0044568D">
              <w:rPr>
                <w:lang w:eastAsia="en-US"/>
              </w:rPr>
              <w:t xml:space="preserve">Ministrem </w:t>
            </w:r>
            <w:r w:rsidR="00C13FAD">
              <w:t xml:space="preserve"> </w:t>
            </w:r>
            <w:r w:rsidR="00C13FAD" w:rsidRPr="00C13FAD">
              <w:rPr>
                <w:lang w:eastAsia="en-US"/>
              </w:rPr>
              <w:t xml:space="preserve">Edukacji i </w:t>
            </w:r>
            <w:r w:rsidR="00BB3A8F" w:rsidRPr="0044568D">
              <w:rPr>
                <w:lang w:eastAsia="en-US"/>
              </w:rPr>
              <w:t>Nauki</w:t>
            </w:r>
            <w:r w:rsidRPr="0044568D">
              <w:rPr>
                <w:lang w:eastAsia="en-US"/>
              </w:rPr>
              <w:t>, zwanym dalej „Ministrem”,</w:t>
            </w:r>
            <w:r w:rsidR="00C30610">
              <w:t xml:space="preserve"> </w:t>
            </w:r>
            <w:r w:rsidR="00C30610" w:rsidRPr="00C30610">
              <w:rPr>
                <w:lang w:eastAsia="en-US"/>
              </w:rPr>
              <w:t>w imieniu, którego działa</w:t>
            </w:r>
            <w:r w:rsidRPr="0044568D">
              <w:rPr>
                <w:lang w:eastAsia="en-US"/>
              </w:rPr>
              <w:t>:</w:t>
            </w:r>
          </w:p>
          <w:p w14:paraId="78622834" w14:textId="77777777" w:rsidR="00F05526" w:rsidRPr="0044568D" w:rsidRDefault="00F05526" w:rsidP="007D0DD7">
            <w:pPr>
              <w:jc w:val="both"/>
            </w:pPr>
          </w:p>
          <w:p w14:paraId="68AD5CFB" w14:textId="77777777" w:rsidR="008F7DDA" w:rsidRDefault="00C30610" w:rsidP="007D0DD7">
            <w:pPr>
              <w:jc w:val="both"/>
            </w:pPr>
            <w:r w:rsidRPr="00C30610">
              <w:t>Wojciech Kondrat - Dyrektor Departamentu Programów Naukowych i Inwestycji w Ministerstwie Edukacji i Nauki na podstawie Pełnomocnictwa Nr P-135-2021 z dn. 13.01.2021 r.</w:t>
            </w:r>
          </w:p>
          <w:p w14:paraId="5DD50065" w14:textId="77777777" w:rsidR="001E2FF8" w:rsidRDefault="001E2FF8" w:rsidP="007D0DD7">
            <w:pPr>
              <w:jc w:val="both"/>
            </w:pPr>
          </w:p>
          <w:p w14:paraId="4F7CFC28" w14:textId="77777777" w:rsidR="007D0193" w:rsidRPr="0044568D" w:rsidRDefault="00C30610" w:rsidP="007D0DD7">
            <w:pPr>
              <w:jc w:val="both"/>
            </w:pPr>
            <w:r>
              <w:t>albo</w:t>
            </w:r>
          </w:p>
          <w:p w14:paraId="08E25FBA" w14:textId="038CFB45" w:rsidR="008F7DDA" w:rsidRDefault="00C30610" w:rsidP="007D0DD7">
            <w:pPr>
              <w:pStyle w:val="NormalnyWeb"/>
              <w:spacing w:after="0" w:afterAutospacing="0"/>
              <w:jc w:val="both"/>
            </w:pPr>
            <w:r w:rsidRPr="00C30610">
              <w:t>Beata Pukas-Turek – Zastępca Dyrektora Departamentu Programów Naukowych i Inwestycji w Ministerstwie Edukacji i Nauki na podstawie Pełnomocnictwa Nr P-136-2021 z dn. 13.01.2021 r.</w:t>
            </w:r>
          </w:p>
          <w:p w14:paraId="479C309F" w14:textId="1DCF1454" w:rsidR="002128F6" w:rsidRPr="002128F6" w:rsidRDefault="002128F6" w:rsidP="002128F6">
            <w:pPr>
              <w:pStyle w:val="NormalnyWeb"/>
              <w:spacing w:after="0" w:afterAutospacing="0"/>
              <w:jc w:val="both"/>
            </w:pPr>
            <w:r w:rsidRPr="002128F6">
              <w:t>albo</w:t>
            </w:r>
          </w:p>
          <w:p w14:paraId="52902B61" w14:textId="620DD473" w:rsidR="002128F6" w:rsidRDefault="002128F6" w:rsidP="002128F6">
            <w:pPr>
              <w:pStyle w:val="NormalnyWeb"/>
              <w:spacing w:after="0" w:afterAutospacing="0"/>
              <w:jc w:val="both"/>
            </w:pPr>
            <w:r w:rsidRPr="002128F6">
              <w:t>Grzegorz Kusy – Zastępca Dyrektora Departamentu Programów Naukowych i Inwestycji w Ministerstwie Edukacji i Nauki na podstawie Pełnomocnictwa Nr P-137-2021 z dn. 13.01.2021 r.</w:t>
            </w:r>
          </w:p>
          <w:p w14:paraId="6F7F2A33" w14:textId="77777777" w:rsidR="00C6495A" w:rsidRPr="0044568D" w:rsidRDefault="00C6495A" w:rsidP="007D0DD7">
            <w:pPr>
              <w:pStyle w:val="NormalnyWeb"/>
              <w:spacing w:after="0" w:afterAutospacing="0"/>
              <w:jc w:val="both"/>
            </w:pPr>
            <w:r w:rsidRPr="0044568D">
              <w:t>a</w:t>
            </w:r>
          </w:p>
          <w:p w14:paraId="7C82D93D" w14:textId="77777777" w:rsidR="00E63C36" w:rsidRPr="0044568D" w:rsidRDefault="00E63C36" w:rsidP="007D0DD7">
            <w:pPr>
              <w:pStyle w:val="NormalnyWeb"/>
              <w:spacing w:before="0" w:beforeAutospacing="0" w:after="0" w:afterAutospacing="0"/>
              <w:jc w:val="both"/>
            </w:pPr>
            <w:permStart w:id="1975260931" w:edGrp="everyone"/>
            <w:r w:rsidRPr="0044568D">
              <w:t>…………………………………………………………</w:t>
            </w:r>
            <w:r w:rsidR="00234530" w:rsidRPr="0044568D">
              <w:t>…………………………...</w:t>
            </w:r>
            <w:r w:rsidRPr="0044568D">
              <w:t>…………………</w:t>
            </w:r>
          </w:p>
          <w:p w14:paraId="42D4FCF6" w14:textId="77777777" w:rsidR="00E63C36" w:rsidRPr="0044568D" w:rsidRDefault="00E63C36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FF93052" w14:textId="77777777"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………………………………………………………………………</w:t>
            </w:r>
            <w:r w:rsidR="00234530" w:rsidRPr="0044568D">
              <w:t>…………………………...</w:t>
            </w:r>
            <w:r w:rsidRPr="0044568D">
              <w:t>……</w:t>
            </w:r>
          </w:p>
          <w:permEnd w:id="1975260931"/>
          <w:p w14:paraId="15BFBA85" w14:textId="77777777" w:rsidR="00E63C36" w:rsidRPr="0044568D" w:rsidRDefault="00A630D8" w:rsidP="007D0DD7">
            <w:pPr>
              <w:pStyle w:val="NormalnyWeb"/>
              <w:spacing w:before="120" w:beforeAutospacing="0" w:after="0" w:afterAutospacing="0"/>
              <w:jc w:val="both"/>
            </w:pPr>
            <w:r w:rsidRPr="00A630D8">
              <w:rPr>
                <w:sz w:val="16"/>
                <w:szCs w:val="16"/>
              </w:rPr>
              <w:t>(nazwa i adres podmiotu, adres do korespondencji jeżeli inny niż adres siedziby, dane dotyczące rejestru, NIP, REGON, tel., e-mail)</w:t>
            </w:r>
          </w:p>
          <w:p w14:paraId="77633630" w14:textId="77777777" w:rsidR="00034FB8" w:rsidRPr="0044568D" w:rsidRDefault="00034FB8" w:rsidP="007D0DD7">
            <w:pPr>
              <w:pStyle w:val="NormalnyWeb"/>
              <w:spacing w:before="120" w:beforeAutospacing="0" w:after="0" w:afterAutospacing="0"/>
              <w:jc w:val="both"/>
            </w:pPr>
          </w:p>
          <w:p w14:paraId="3422C048" w14:textId="77777777"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44568D">
              <w:t xml:space="preserve">zwanym dalej </w:t>
            </w:r>
            <w:r w:rsidR="00682C16" w:rsidRPr="0044568D">
              <w:t>„</w:t>
            </w:r>
            <w:r w:rsidR="00F96BF5">
              <w:t>Wykonawcą</w:t>
            </w:r>
            <w:r w:rsidR="009D3C15" w:rsidRPr="0044568D">
              <w:t>”</w:t>
            </w:r>
            <w:r w:rsidR="002B1BD0" w:rsidRPr="0044568D">
              <w:t xml:space="preserve">,  którego reprezentują: </w:t>
            </w:r>
            <w:r w:rsidR="002B1BD0" w:rsidRPr="0044568D">
              <w:rPr>
                <w:i/>
                <w:sz w:val="20"/>
                <w:szCs w:val="20"/>
              </w:rPr>
              <w:t>(imię, nazwisko, funkcja, telefon, e-mail)</w:t>
            </w:r>
          </w:p>
          <w:p w14:paraId="343752EA" w14:textId="77777777" w:rsidR="00034FB8" w:rsidRPr="0044568D" w:rsidRDefault="00A630D8" w:rsidP="007D0DD7">
            <w:pPr>
              <w:pStyle w:val="NormalnyWeb"/>
              <w:spacing w:after="0" w:afterAutospacing="0"/>
              <w:jc w:val="both"/>
            </w:pPr>
            <w:r>
              <w:t>1</w:t>
            </w:r>
            <w:permStart w:id="1947866172" w:edGrp="everyone"/>
            <w:r w:rsidR="00034FB8" w:rsidRPr="0044568D">
              <w:t>…………………………………………</w:t>
            </w:r>
            <w:r w:rsidR="00234530" w:rsidRPr="0044568D">
              <w:t>…………………………….</w:t>
            </w:r>
            <w:r w:rsidR="00034FB8" w:rsidRPr="0044568D">
              <w:t>………………………………</w:t>
            </w:r>
            <w:permEnd w:id="1947866172"/>
          </w:p>
          <w:p w14:paraId="49749CCB" w14:textId="77777777" w:rsidR="00A630D8" w:rsidRDefault="00A630D8" w:rsidP="007D0DD7">
            <w:pPr>
              <w:pStyle w:val="NormalnyWeb"/>
              <w:spacing w:after="0" w:afterAutospacing="0"/>
              <w:jc w:val="both"/>
            </w:pPr>
            <w:r>
              <w:t>2</w:t>
            </w:r>
            <w:permStart w:id="1345483672" w:edGrp="everyone"/>
            <w:r w:rsidR="00034FB8" w:rsidRPr="0044568D">
              <w:t>………………………………………………………………………</w:t>
            </w:r>
            <w:r w:rsidR="00234530" w:rsidRPr="0044568D">
              <w:t>…………………………….</w:t>
            </w:r>
            <w:r w:rsidR="00034FB8" w:rsidRPr="0044568D">
              <w:t>…</w:t>
            </w:r>
            <w:permEnd w:id="1345483672"/>
          </w:p>
          <w:p w14:paraId="19B00405" w14:textId="77777777" w:rsidR="00034FB8" w:rsidRPr="0044568D" w:rsidRDefault="00A630D8" w:rsidP="007D0DD7">
            <w:pPr>
              <w:pStyle w:val="NormalnyWeb"/>
              <w:spacing w:after="0" w:afterAutospacing="0"/>
              <w:jc w:val="both"/>
            </w:pPr>
            <w:r>
              <w:t>na podstawie pełnomocnictwa</w:t>
            </w:r>
            <w:permStart w:id="1591227364" w:edGrp="everyone"/>
            <w:r>
              <w:t>………………………………………………………………………</w:t>
            </w:r>
            <w:r w:rsidR="00034FB8" w:rsidRPr="0044568D">
              <w:t>..</w:t>
            </w:r>
            <w:permEnd w:id="1591227364"/>
          </w:p>
          <w:p w14:paraId="1096F95A" w14:textId="77777777" w:rsidR="00C6495A" w:rsidRPr="0044568D" w:rsidRDefault="00C6495A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0AE8BAC1" w14:textId="77777777" w:rsidR="00C973D0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wspólnie zwanymi dalej „Stronami”</w:t>
            </w:r>
            <w:r w:rsidR="00A630D8">
              <w:t>, o następującej treści.</w:t>
            </w:r>
          </w:p>
          <w:p w14:paraId="1D51356A" w14:textId="77777777" w:rsidR="00752D12" w:rsidRPr="0044568D" w:rsidRDefault="00752D1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4F7AD8EE" w14:textId="77777777" w:rsidR="00C6495A" w:rsidRPr="0044568D" w:rsidRDefault="00C6495A" w:rsidP="007D0DD7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 1.</w:t>
            </w:r>
          </w:p>
          <w:p w14:paraId="36E10FDB" w14:textId="77777777" w:rsidR="00FC385D" w:rsidRPr="0044568D" w:rsidRDefault="007D0193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Za dzień zawarcia umowy </w:t>
            </w:r>
            <w:r w:rsidR="003C5DF4" w:rsidRPr="0044568D">
              <w:t>ustala się</w:t>
            </w:r>
            <w:r w:rsidRPr="0044568D">
              <w:t xml:space="preserve"> datę podpisania umowy przez wyżej wymienionego reprezentanta Ministra.</w:t>
            </w:r>
          </w:p>
          <w:p w14:paraId="732A25E3" w14:textId="77777777" w:rsidR="00034FB8" w:rsidRPr="0044568D" w:rsidRDefault="00CD403A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Umowa określa warunki realizacji, finansowania </w:t>
            </w:r>
            <w:r w:rsidR="00034FB8" w:rsidRPr="0044568D">
              <w:t xml:space="preserve">oraz rozliczania projektu pt.: </w:t>
            </w:r>
            <w:r w:rsidR="003C5DF4" w:rsidRPr="0044568D">
              <w:rPr>
                <w:rStyle w:val="Odwoanieprzypisudolnego"/>
              </w:rPr>
              <w:footnoteReference w:id="5"/>
            </w:r>
          </w:p>
          <w:p w14:paraId="32FC73CC" w14:textId="08FC4496" w:rsidR="00946293" w:rsidRPr="0044568D" w:rsidRDefault="00034FB8" w:rsidP="008F7DDA">
            <w:pPr>
              <w:ind w:left="360"/>
              <w:contextualSpacing/>
              <w:jc w:val="both"/>
            </w:pPr>
            <w:permStart w:id="2095671099" w:edGrp="everyone"/>
            <w:r w:rsidRPr="0044568D">
              <w:rPr>
                <w:bCs/>
              </w:rPr>
              <w:t>……………………………………………………………………………………………………</w:t>
            </w:r>
            <w:r w:rsidR="007D0DD7" w:rsidRPr="0044568D">
              <w:rPr>
                <w:bCs/>
              </w:rPr>
              <w:t>…</w:t>
            </w:r>
            <w:r w:rsidR="00751BF0" w:rsidRPr="0044568D">
              <w:rPr>
                <w:bCs/>
              </w:rPr>
              <w:t>..</w:t>
            </w:r>
            <w:permEnd w:id="2095671099"/>
            <w:r w:rsidRPr="0044568D">
              <w:rPr>
                <w:bCs/>
              </w:rPr>
              <w:t xml:space="preserve">zwanego dalej „projektem”, </w:t>
            </w:r>
            <w:r w:rsidRPr="0044568D">
              <w:t>przyjętego do finansowania w dr</w:t>
            </w:r>
            <w:r w:rsidR="00F469DE" w:rsidRPr="0044568D">
              <w:t>odze</w:t>
            </w:r>
            <w:r w:rsidR="00F61E5C" w:rsidRPr="0044568D">
              <w:t xml:space="preserve"> konkursu na realizację projektów w ramach</w:t>
            </w:r>
            <w:r w:rsidR="000F1E1B" w:rsidRPr="0044568D">
              <w:t xml:space="preserve"> </w:t>
            </w:r>
            <w:r w:rsidR="00F61E5C" w:rsidRPr="0044568D">
              <w:t>programu</w:t>
            </w:r>
            <w:r w:rsidR="000F1E1B" w:rsidRPr="0044568D">
              <w:t xml:space="preserve"> </w:t>
            </w:r>
            <w:r w:rsidR="00F61E5C" w:rsidRPr="0044568D">
              <w:t xml:space="preserve">pod nazwą </w:t>
            </w:r>
            <w:r w:rsidR="00B86CF9" w:rsidRPr="0044568D">
              <w:t>„</w:t>
            </w:r>
            <w:r w:rsidR="00625086" w:rsidRPr="0044568D">
              <w:t>Narodowy Program Rozwoju Humanistyki”</w:t>
            </w:r>
            <w:r w:rsidR="00040FC6" w:rsidRPr="0044568D">
              <w:t xml:space="preserve"> –</w:t>
            </w:r>
            <w:r w:rsidR="000F1E1B" w:rsidRPr="0044568D">
              <w:t xml:space="preserve"> </w:t>
            </w:r>
            <w:r w:rsidR="00EC7D25" w:rsidRPr="0044568D">
              <w:t>moduł</w:t>
            </w:r>
            <w:r w:rsidR="0025286C" w:rsidRPr="0044568D">
              <w:t>:</w:t>
            </w:r>
            <w:r w:rsidR="00101D49" w:rsidRPr="0044568D">
              <w:t xml:space="preserve"> </w:t>
            </w:r>
            <w:r w:rsidR="00B355E9" w:rsidRPr="00C30610">
              <w:t>Uniwersalia 2.</w:t>
            </w:r>
            <w:r w:rsidR="005B456A">
              <w:t>1</w:t>
            </w:r>
            <w:r w:rsidR="00E74439" w:rsidRPr="00C30610">
              <w:t>,</w:t>
            </w:r>
            <w:r w:rsidR="00625086" w:rsidRPr="0044568D">
              <w:t xml:space="preserve"> </w:t>
            </w:r>
            <w:r w:rsidR="00751F22" w:rsidRPr="0044568D">
              <w:t>ogłoszon</w:t>
            </w:r>
            <w:r w:rsidR="00625086" w:rsidRPr="0044568D">
              <w:t>ego</w:t>
            </w:r>
            <w:r w:rsidR="0061672B" w:rsidRPr="0044568D">
              <w:t xml:space="preserve"> </w:t>
            </w:r>
            <w:r w:rsidR="00751BF0" w:rsidRPr="0044568D">
              <w:t>komunikatem</w:t>
            </w:r>
            <w:r w:rsidR="00B86CF9" w:rsidRPr="0044568D">
              <w:t xml:space="preserve"> Ministra Nauk</w:t>
            </w:r>
            <w:r w:rsidR="0061672B" w:rsidRPr="0044568D">
              <w:t xml:space="preserve">i i Szkolnictwa Wyższego z dnia </w:t>
            </w:r>
            <w:r w:rsidR="005B456A">
              <w:t>22</w:t>
            </w:r>
            <w:r w:rsidR="005B456A" w:rsidRPr="0044568D">
              <w:t xml:space="preserve"> </w:t>
            </w:r>
            <w:r w:rsidR="0061672B" w:rsidRPr="0044568D">
              <w:t xml:space="preserve">września </w:t>
            </w:r>
            <w:r w:rsidR="005B456A" w:rsidRPr="0044568D">
              <w:t>20</w:t>
            </w:r>
            <w:r w:rsidR="005B456A">
              <w:t>20</w:t>
            </w:r>
            <w:r w:rsidR="005B456A" w:rsidRPr="0044568D">
              <w:t xml:space="preserve"> </w:t>
            </w:r>
            <w:r w:rsidR="00B86CF9" w:rsidRPr="0044568D">
              <w:t>r. o ustanowieniu programu pod nazwą „Narodowy Program Rozwoju Humanistyki”</w:t>
            </w:r>
            <w:r w:rsidR="00751BF0" w:rsidRPr="0044568D">
              <w:t xml:space="preserve"> i naborze wniosków,</w:t>
            </w:r>
            <w:r w:rsidR="00FC385D" w:rsidRPr="0044568D">
              <w:t xml:space="preserve"> w związku z</w:t>
            </w:r>
            <w:r w:rsidR="00751BF0" w:rsidRPr="0044568D">
              <w:t xml:space="preserve"> art. 376 ust. 1 i ust. 2 pkt 1 ustawy z dnia 20 lipca 2018 r. – Prawo o szkolnictwie wyższym i nauce (Dz. U. </w:t>
            </w:r>
            <w:r w:rsidR="0094798B">
              <w:t>z</w:t>
            </w:r>
            <w:r w:rsidR="001E2FF8">
              <w:t xml:space="preserve"> 2021 r. poz. 478 z późn.zm.).</w:t>
            </w:r>
          </w:p>
          <w:p w14:paraId="19F3162E" w14:textId="77777777" w:rsidR="00683AD8" w:rsidRPr="0044568D" w:rsidRDefault="00683AD8" w:rsidP="00751BF0">
            <w:pPr>
              <w:contextualSpacing/>
              <w:jc w:val="both"/>
            </w:pPr>
          </w:p>
          <w:p w14:paraId="1DA6979D" w14:textId="77777777" w:rsidR="0042743D" w:rsidRPr="0044568D" w:rsidRDefault="00FC385D" w:rsidP="00194BE2">
            <w:pPr>
              <w:pStyle w:val="NormalnyWeb"/>
              <w:spacing w:before="0" w:beforeAutospacing="0" w:after="0" w:afterAutospacing="0"/>
              <w:jc w:val="center"/>
            </w:pPr>
            <w:r w:rsidRPr="0044568D">
              <w:rPr>
                <w:b/>
              </w:rPr>
              <w:t>§ 2.</w:t>
            </w:r>
          </w:p>
          <w:p w14:paraId="37B237E6" w14:textId="408201DE" w:rsidR="00B131BC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Wykona</w:t>
            </w:r>
            <w:r w:rsidR="00734E68">
              <w:t>w</w:t>
            </w:r>
            <w:r>
              <w:t>ca</w:t>
            </w:r>
            <w:r w:rsidR="00034FB8" w:rsidRPr="00B131BC">
              <w:t xml:space="preserve"> </w:t>
            </w:r>
            <w:r w:rsidR="005B456A" w:rsidRPr="00B131BC">
              <w:t>zobowiązuj</w:t>
            </w:r>
            <w:r w:rsidR="005B456A">
              <w:t>e</w:t>
            </w:r>
            <w:r w:rsidR="005B456A" w:rsidRPr="00B131BC">
              <w:t xml:space="preserve"> </w:t>
            </w:r>
            <w:r w:rsidR="00034FB8" w:rsidRPr="00B131BC">
              <w:t>się wykonać projekt</w:t>
            </w:r>
            <w:r w:rsidR="00AB17BB">
              <w:t xml:space="preserve"> z najwyższą</w:t>
            </w:r>
            <w:r w:rsidR="00683AD8">
              <w:t xml:space="preserve"> starannością</w:t>
            </w:r>
            <w:r w:rsidR="00034FB8" w:rsidRPr="00B131BC">
              <w:t xml:space="preserve"> zgodnie z</w:t>
            </w:r>
            <w:r w:rsidR="00B131BC">
              <w:t>:</w:t>
            </w:r>
          </w:p>
          <w:p w14:paraId="4B1736AA" w14:textId="77777777" w:rsidR="007E71DF" w:rsidRDefault="00034FB8" w:rsidP="001E2FF8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B131BC">
              <w:lastRenderedPageBreak/>
              <w:t>opisem projektu zawartym we wniosku o jego finansowanie</w:t>
            </w:r>
            <w:r w:rsidR="0090369A" w:rsidRPr="00B131BC">
              <w:t xml:space="preserve"> </w:t>
            </w:r>
            <w:r w:rsidR="00F652B2" w:rsidRPr="00B131BC">
              <w:t>złożonym</w:t>
            </w:r>
            <w:r w:rsidR="00D1349C" w:rsidRPr="00B131BC">
              <w:t xml:space="preserve"> </w:t>
            </w:r>
            <w:r w:rsidR="001E2FF8">
              <w:t xml:space="preserve">i dostępnym </w:t>
            </w:r>
            <w:r w:rsidR="00D1349C" w:rsidRPr="00B131BC">
              <w:t xml:space="preserve">w systemie teleinformatycznym </w:t>
            </w:r>
            <w:r w:rsidR="003C5DF4" w:rsidRPr="00B131BC">
              <w:t xml:space="preserve"> ZSUN/ </w:t>
            </w:r>
            <w:r w:rsidR="00D1349C" w:rsidRPr="00B131BC">
              <w:t>OSF</w:t>
            </w:r>
            <w:r w:rsidR="003C5DF4" w:rsidRPr="00B131BC">
              <w:t xml:space="preserve"> (Zintegrowany System Usług dla Nauki/Obsługa Strumieni Finansowania)</w:t>
            </w:r>
            <w:r w:rsidR="00683AD8">
              <w:t>, zwanym dalej „systemem”</w:t>
            </w:r>
            <w:r w:rsidR="0094798B">
              <w:t>,</w:t>
            </w:r>
            <w:r w:rsidR="003C5DF4" w:rsidRPr="0044568D">
              <w:t xml:space="preserve"> administrowanym przez OPI (Ośrodek Przetwarzania Informacji)</w:t>
            </w:r>
            <w:r w:rsidR="00D1349C" w:rsidRPr="0044568D">
              <w:t>,</w:t>
            </w:r>
            <w:r w:rsidR="001075B9" w:rsidRPr="0044568D">
              <w:t xml:space="preserve"> </w:t>
            </w:r>
            <w:r w:rsidR="00C94512" w:rsidRPr="0044568D">
              <w:t>stanowiącym</w:t>
            </w:r>
            <w:r w:rsidR="001E2FF8">
              <w:t xml:space="preserve"> zał. 1 do umowy</w:t>
            </w:r>
          </w:p>
          <w:p w14:paraId="5498F5DE" w14:textId="77777777" w:rsidR="001E2FF8" w:rsidRDefault="007E71DF" w:rsidP="00501126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>albo</w:t>
            </w:r>
          </w:p>
          <w:p w14:paraId="0B1D24E3" w14:textId="77777777" w:rsidR="00B131BC" w:rsidRDefault="00B131BC" w:rsidP="003812C7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zaktualizowanym opisem projektu, </w:t>
            </w:r>
            <w:r w:rsidR="007E71DF">
              <w:t xml:space="preserve">zaakceptowanym przez </w:t>
            </w:r>
            <w:r>
              <w:t xml:space="preserve">Ministra, w przypadku </w:t>
            </w:r>
            <w:r w:rsidR="0094798B">
              <w:t xml:space="preserve">przyznania </w:t>
            </w:r>
            <w:r>
              <w:t xml:space="preserve">niższego finansowania, niż to, o które </w:t>
            </w:r>
            <w:r w:rsidR="007E71DF">
              <w:t xml:space="preserve">wnioskował </w:t>
            </w:r>
            <w:r>
              <w:t xml:space="preserve"> </w:t>
            </w:r>
            <w:r w:rsidR="00F96BF5">
              <w:t>Wykonawca</w:t>
            </w:r>
            <w:r>
              <w:t xml:space="preserve">, stanowiącym załącznik nr </w:t>
            </w:r>
            <w:r w:rsidR="007E71DF">
              <w:t>1</w:t>
            </w:r>
            <w:r w:rsidR="005C30E8">
              <w:t xml:space="preserve"> </w:t>
            </w:r>
            <w:r w:rsidR="00E258B1">
              <w:t xml:space="preserve"> do umowy, </w:t>
            </w:r>
          </w:p>
          <w:p w14:paraId="781CC6C4" w14:textId="77777777" w:rsidR="00FD2D0F" w:rsidRDefault="00FD2D0F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zwanym dalej „opisem projektu”, </w:t>
            </w:r>
          </w:p>
          <w:p w14:paraId="03025726" w14:textId="77777777" w:rsidR="00481F2A" w:rsidRPr="0044568D" w:rsidRDefault="00194BE2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oraz </w:t>
            </w:r>
            <w:r w:rsidR="00034FB8" w:rsidRPr="0044568D">
              <w:t xml:space="preserve">harmonogramem wykonania projektu, zwanym dalej „harmonogramem” </w:t>
            </w:r>
            <w:r w:rsidR="000F1E1B" w:rsidRPr="0044568D">
              <w:t>i </w:t>
            </w:r>
            <w:r w:rsidR="00034FB8" w:rsidRPr="0044568D">
              <w:t xml:space="preserve">kosztorysem projektu, zwanym dalej „kosztorysem”, stanowiącymi odpowiednio załączniki nr </w:t>
            </w:r>
            <w:r w:rsidR="007E71DF">
              <w:t>2</w:t>
            </w:r>
            <w:r w:rsidR="00C973D0" w:rsidRPr="0044568D">
              <w:t xml:space="preserve"> </w:t>
            </w:r>
            <w:r w:rsidR="0042743D" w:rsidRPr="0044568D">
              <w:t>i </w:t>
            </w:r>
            <w:r w:rsidR="007E71DF">
              <w:t>nr 3</w:t>
            </w:r>
            <w:r w:rsidR="00034FB8" w:rsidRPr="0044568D">
              <w:t xml:space="preserve"> do umowy</w:t>
            </w:r>
            <w:r w:rsidR="003B707D" w:rsidRPr="0044568D">
              <w:t>, będącymi</w:t>
            </w:r>
            <w:r w:rsidR="00034FB8" w:rsidRPr="0044568D">
              <w:t xml:space="preserve"> integralną częścią umowy. </w:t>
            </w:r>
          </w:p>
          <w:p w14:paraId="0BD60FB8" w14:textId="77777777" w:rsidR="00481F2A" w:rsidRPr="0044568D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034FB8" w:rsidRPr="0044568D">
              <w:t>jest odpowiedzialn</w:t>
            </w:r>
            <w:r w:rsidR="001C77C2" w:rsidRPr="0044568D">
              <w:t>y</w:t>
            </w:r>
            <w:r w:rsidR="00034FB8" w:rsidRPr="0044568D">
              <w:t xml:space="preserve"> wobec Ministra za wykona</w:t>
            </w:r>
            <w:r w:rsidR="0042743D" w:rsidRPr="0044568D">
              <w:t>nie umow</w:t>
            </w:r>
            <w:r w:rsidR="00AB17BB">
              <w:t>y.</w:t>
            </w:r>
          </w:p>
          <w:p w14:paraId="2E25C131" w14:textId="77777777" w:rsidR="008D4489" w:rsidRPr="0044568D" w:rsidRDefault="006C58A4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>Środki finansowe na realizację projektu nie mogą być wydatkowane na inne cele, niż określone w umowie</w:t>
            </w:r>
            <w:r w:rsidR="000F1E1B" w:rsidRPr="0044568D">
              <w:t>.</w:t>
            </w:r>
          </w:p>
          <w:p w14:paraId="797139DF" w14:textId="451B32CA" w:rsidR="009D6F6F" w:rsidRPr="0044568D" w:rsidRDefault="009D6F6F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 xml:space="preserve">Do wydatkowania środków finansowych, o których mowa w </w:t>
            </w:r>
            <w:r w:rsidR="00E74439" w:rsidRPr="0044568D">
              <w:t xml:space="preserve">§ </w:t>
            </w:r>
            <w:r w:rsidR="005808B5" w:rsidRPr="0044568D">
              <w:t xml:space="preserve">4 </w:t>
            </w:r>
            <w:r w:rsidR="00F65F91" w:rsidRPr="0044568D">
              <w:t>u</w:t>
            </w:r>
            <w:r w:rsidRPr="0044568D">
              <w:t>st.</w:t>
            </w:r>
            <w:r w:rsidR="00FD56D7" w:rsidRPr="0044568D">
              <w:t xml:space="preserve"> </w:t>
            </w:r>
            <w:r w:rsidRPr="0044568D">
              <w:t>1 ma</w:t>
            </w:r>
            <w:r w:rsidR="00413C58">
              <w:t>ją</w:t>
            </w:r>
            <w:r w:rsidRPr="0044568D">
              <w:t xml:space="preserve"> zastosowanie </w:t>
            </w:r>
            <w:r w:rsidR="007E71DF">
              <w:t xml:space="preserve">postanowienia </w:t>
            </w:r>
            <w:r w:rsidR="00F4742C">
              <w:t xml:space="preserve"> cz. III ust. </w:t>
            </w:r>
            <w:r w:rsidR="00CC27EA">
              <w:t>6</w:t>
            </w:r>
            <w:r w:rsidR="00F4742C">
              <w:t>-</w:t>
            </w:r>
            <w:r w:rsidR="00CC27EA">
              <w:t xml:space="preserve">9  </w:t>
            </w:r>
            <w:r w:rsidR="00413C58">
              <w:t>komunikatu</w:t>
            </w:r>
            <w:r w:rsidR="00194BE2">
              <w:t xml:space="preserve">, o którym mowa w </w:t>
            </w:r>
            <w:r w:rsidR="00194BE2" w:rsidRPr="00194BE2">
              <w:t xml:space="preserve">§ </w:t>
            </w:r>
            <w:r w:rsidR="00194BE2">
              <w:t>1</w:t>
            </w:r>
            <w:r w:rsidR="00194BE2" w:rsidRPr="00194BE2">
              <w:t xml:space="preserve"> ust. </w:t>
            </w:r>
            <w:r w:rsidR="00194BE2">
              <w:t>2</w:t>
            </w:r>
            <w:r w:rsidRPr="0044568D">
              <w:t>.</w:t>
            </w:r>
          </w:p>
          <w:p w14:paraId="07C6231A" w14:textId="77777777" w:rsidR="009D6F6F" w:rsidRPr="0044568D" w:rsidRDefault="009D6F6F" w:rsidP="007D0DD7">
            <w:pPr>
              <w:pStyle w:val="NormalnyWeb"/>
              <w:tabs>
                <w:tab w:val="num" w:pos="426"/>
              </w:tabs>
              <w:spacing w:before="0" w:beforeAutospacing="0" w:after="0" w:afterAutospacing="0"/>
              <w:ind w:left="426"/>
              <w:jc w:val="both"/>
              <w:rPr>
                <w:b/>
              </w:rPr>
            </w:pPr>
          </w:p>
          <w:p w14:paraId="573D5AB6" w14:textId="77777777" w:rsidR="00946293" w:rsidRPr="0044568D" w:rsidRDefault="00034FB8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14:paraId="67CDCFC8" w14:textId="77777777" w:rsidR="00034FB8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Dzień rozpoczęcia realizacji projektu </w:t>
            </w:r>
            <w:r w:rsidR="007527E9">
              <w:t>S</w:t>
            </w:r>
            <w:r w:rsidRPr="0044568D">
              <w:t>trony ustalają na dzień zawarcia umowy</w:t>
            </w:r>
            <w:r w:rsidR="003C5DF4" w:rsidRPr="0044568D">
              <w:t>.</w:t>
            </w:r>
          </w:p>
          <w:p w14:paraId="5DA9196D" w14:textId="6B941B9A" w:rsidR="003A53EE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Okres realizacji projektu wynosi </w:t>
            </w:r>
            <w:permStart w:id="1658602859" w:edGrp="everyone"/>
            <w:r w:rsidRPr="0044568D">
              <w:t>……………</w:t>
            </w:r>
            <w:permEnd w:id="1658602859"/>
            <w:r w:rsidR="000F1E1B" w:rsidRPr="0044568D">
              <w:t xml:space="preserve"> </w:t>
            </w:r>
            <w:r w:rsidRPr="0044568D">
              <w:t>miesi</w:t>
            </w:r>
            <w:r w:rsidR="00E434E2">
              <w:t>ą</w:t>
            </w:r>
            <w:bookmarkStart w:id="0" w:name="_GoBack"/>
            <w:bookmarkEnd w:id="0"/>
            <w:r w:rsidRPr="0044568D">
              <w:t>c</w:t>
            </w:r>
            <w:r w:rsidR="007A2F2E">
              <w:t>e/</w:t>
            </w:r>
            <w:r w:rsidRPr="0044568D">
              <w:t>y</w:t>
            </w:r>
            <w:r w:rsidR="003C5DF4" w:rsidRPr="0044568D">
              <w:rPr>
                <w:rStyle w:val="Odwoanieprzypisudolnego"/>
              </w:rPr>
              <w:footnoteReference w:id="6"/>
            </w:r>
            <w:r w:rsidRPr="0044568D">
              <w:t>.</w:t>
            </w:r>
          </w:p>
          <w:p w14:paraId="3B414869" w14:textId="77777777" w:rsidR="007A09D6" w:rsidRPr="0044568D" w:rsidRDefault="007A09D6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Za dzień zakończenia realizacji projektu uznaje się </w:t>
            </w:r>
            <w:r w:rsidR="007B0919">
              <w:t xml:space="preserve">ostatni </w:t>
            </w:r>
            <w:r w:rsidR="003C5DF4" w:rsidRPr="0044568D">
              <w:t xml:space="preserve">dzień </w:t>
            </w:r>
            <w:r w:rsidRPr="0044568D">
              <w:t>okresu</w:t>
            </w:r>
            <w:r w:rsidR="003C5DF4" w:rsidRPr="0044568D">
              <w:t>,</w:t>
            </w:r>
            <w:r w:rsidR="0042743D" w:rsidRPr="0044568D">
              <w:t xml:space="preserve"> o </w:t>
            </w:r>
            <w:r w:rsidRPr="0044568D">
              <w:t>którym mowa w ust. 2.</w:t>
            </w:r>
          </w:p>
          <w:p w14:paraId="5283A781" w14:textId="77777777" w:rsidR="005A191B" w:rsidRPr="0044568D" w:rsidRDefault="005A191B" w:rsidP="0042743D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before="360"/>
              <w:jc w:val="center"/>
              <w:textAlignment w:val="baseline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4</w:t>
            </w:r>
            <w:r w:rsidRPr="0044568D">
              <w:rPr>
                <w:b/>
                <w:lang w:eastAsia="en-US"/>
              </w:rPr>
              <w:t>.</w:t>
            </w:r>
          </w:p>
          <w:p w14:paraId="1FBDE505" w14:textId="77777777" w:rsidR="003E0179" w:rsidRPr="0044568D" w:rsidRDefault="003E0179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Na realizację projektu Minister przyznał środki finansowe w wysokości </w:t>
            </w:r>
            <w:permStart w:id="669535361" w:edGrp="everyone"/>
            <w:r w:rsidRPr="0044568D">
              <w:t>………………</w:t>
            </w:r>
            <w:permEnd w:id="669535361"/>
            <w:r w:rsidRPr="0044568D">
              <w:t xml:space="preserve"> </w:t>
            </w:r>
            <w:r w:rsidRPr="0044568D">
              <w:rPr>
                <w:bCs/>
              </w:rPr>
              <w:t>zł</w:t>
            </w:r>
            <w:r w:rsidRPr="0044568D">
              <w:t xml:space="preserve">, słownie </w:t>
            </w:r>
            <w:r w:rsidRPr="0044568D">
              <w:rPr>
                <w:bCs/>
              </w:rPr>
              <w:t>złotych:</w:t>
            </w:r>
            <w:permStart w:id="867899661" w:edGrp="everyone"/>
            <w:r w:rsidRPr="0044568D">
              <w:rPr>
                <w:bCs/>
              </w:rPr>
              <w:t>……………………………………………………………</w:t>
            </w:r>
            <w:r w:rsidRPr="0044568D">
              <w:t>.</w:t>
            </w:r>
            <w:permEnd w:id="867899661"/>
            <w:r w:rsidRPr="0044568D">
              <w:t xml:space="preserve">, z tego: </w:t>
            </w:r>
          </w:p>
          <w:p w14:paraId="5307AC89" w14:textId="77777777" w:rsidR="003E0179" w:rsidRPr="0044568D" w:rsidRDefault="0042743D" w:rsidP="007D0DD7">
            <w:pPr>
              <w:ind w:left="567" w:hanging="141"/>
              <w:jc w:val="both"/>
            </w:pPr>
            <w:r w:rsidRPr="0044568D">
              <w:t>w 20</w:t>
            </w:r>
            <w:permStart w:id="2123317091" w:edGrp="everyone"/>
            <w:r w:rsidR="00413C58">
              <w:t>….</w:t>
            </w:r>
            <w:permEnd w:id="2123317091"/>
            <w:r w:rsidR="003E0179" w:rsidRPr="0044568D">
              <w:t xml:space="preserve"> roku   </w:t>
            </w:r>
            <w:permStart w:id="674650428" w:edGrp="everyone"/>
            <w:r w:rsidR="003E0179" w:rsidRPr="0044568D">
              <w:t>………………………</w:t>
            </w:r>
            <w:permEnd w:id="674650428"/>
            <w:r w:rsidR="003E0179" w:rsidRPr="0044568D">
              <w:t xml:space="preserve"> zł (słownie:</w:t>
            </w:r>
            <w:permStart w:id="1068712378" w:edGrp="everyone"/>
            <w:r w:rsidR="003E0179" w:rsidRPr="0044568D">
              <w:t>……………</w:t>
            </w:r>
            <w:permEnd w:id="1068712378"/>
            <w:r w:rsidR="003E0179" w:rsidRPr="0044568D">
              <w:t xml:space="preserve">). </w:t>
            </w:r>
          </w:p>
          <w:p w14:paraId="6872D4B1" w14:textId="77777777" w:rsidR="003E0179" w:rsidRPr="0044568D" w:rsidRDefault="003E0179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Środki finansowe wynikające z kosztorysu na dany rok realizacji umowy będą przekazywane przez Ministerstwo w ratach kwartalnych, w drodze przelewów bankowych </w:t>
            </w:r>
            <w:r w:rsidR="00B50F12" w:rsidRPr="0044568D">
              <w:t xml:space="preserve">na </w:t>
            </w:r>
            <w:r w:rsidRPr="0044568D">
              <w:t xml:space="preserve">rachunek </w:t>
            </w:r>
            <w:r w:rsidR="00F96BF5">
              <w:t>Wykonawcy</w:t>
            </w:r>
            <w:r w:rsidR="00F96BF5" w:rsidRPr="0044568D">
              <w:t xml:space="preserve"> </w:t>
            </w:r>
            <w:r w:rsidRPr="0044568D">
              <w:t>nr</w:t>
            </w:r>
            <w:permStart w:id="1860445842" w:edGrp="everyone"/>
            <w:r w:rsidRPr="0044568D">
              <w:t>……………………</w:t>
            </w:r>
            <w:r w:rsidR="00610355" w:rsidRPr="0044568D">
              <w:t>….</w:t>
            </w:r>
            <w:r w:rsidR="002140FB" w:rsidRPr="0044568D">
              <w:t xml:space="preserve">. </w:t>
            </w:r>
            <w:permEnd w:id="1860445842"/>
            <w:r w:rsidR="00F96BF5" w:rsidRPr="00E37AB7">
              <w:t xml:space="preserve">Wykonawca </w:t>
            </w:r>
            <w:r w:rsidR="00B50F12" w:rsidRPr="00E37AB7">
              <w:t>otrzymując</w:t>
            </w:r>
            <w:r w:rsidR="001C77C2" w:rsidRPr="00E37AB7">
              <w:t>y</w:t>
            </w:r>
            <w:r w:rsidR="006734F3" w:rsidRPr="00E37AB7">
              <w:t xml:space="preserve"> inne</w:t>
            </w:r>
            <w:r w:rsidR="00610355" w:rsidRPr="00E37AB7">
              <w:t xml:space="preserve"> </w:t>
            </w:r>
            <w:r w:rsidR="005852D1" w:rsidRPr="00E37AB7">
              <w:t>środki budżetowe podaje rachunek</w:t>
            </w:r>
            <w:r w:rsidR="007527E9" w:rsidRPr="00E37AB7">
              <w:t>,</w:t>
            </w:r>
            <w:r w:rsidR="005852D1" w:rsidRPr="00E37AB7">
              <w:t xml:space="preserve"> na który Ministerstwo przekazuje te środki</w:t>
            </w:r>
            <w:r w:rsidR="006734F3" w:rsidRPr="00E37AB7">
              <w:t>.</w:t>
            </w:r>
            <w:r w:rsidR="005852D1" w:rsidRPr="0044568D">
              <w:t xml:space="preserve"> </w:t>
            </w:r>
          </w:p>
          <w:p w14:paraId="18566ABC" w14:textId="77777777" w:rsidR="0011653F" w:rsidRDefault="00F96BF5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>
              <w:t>Wykonawca</w:t>
            </w:r>
            <w:r w:rsidRPr="0044568D">
              <w:t xml:space="preserve"> </w:t>
            </w:r>
            <w:r w:rsidR="005A191B" w:rsidRPr="0044568D">
              <w:t>jest zobowiązan</w:t>
            </w:r>
            <w:r w:rsidR="001C77C2" w:rsidRPr="0044568D">
              <w:t>y</w:t>
            </w:r>
            <w:r w:rsidR="005A191B" w:rsidRPr="0044568D">
              <w:t xml:space="preserve"> </w:t>
            </w:r>
            <w:r w:rsidR="00040621" w:rsidRPr="0044568D">
              <w:t xml:space="preserve">do </w:t>
            </w:r>
            <w:r w:rsidR="0011653F" w:rsidRPr="0044568D">
              <w:t>przekazania środków, o których mowa w ust.</w:t>
            </w:r>
            <w:r w:rsidR="00DE3303">
              <w:t xml:space="preserve"> </w:t>
            </w:r>
            <w:r w:rsidR="0011653F" w:rsidRPr="0044568D">
              <w:t>1 i ust.</w:t>
            </w:r>
            <w:r w:rsidR="00DE3303">
              <w:t xml:space="preserve"> </w:t>
            </w:r>
            <w:r w:rsidR="0011653F" w:rsidRPr="0044568D">
              <w:t xml:space="preserve">2 na </w:t>
            </w:r>
            <w:r w:rsidR="000A7F08" w:rsidRPr="0044568D">
              <w:t xml:space="preserve">wyodrębniony </w:t>
            </w:r>
            <w:r w:rsidR="0011653F" w:rsidRPr="0044568D">
              <w:t>rachunek bankowy przeznaczony wyłącznie</w:t>
            </w:r>
            <w:r w:rsidR="000F1E1B" w:rsidRPr="0044568D">
              <w:t xml:space="preserve"> do gromadzenia, wydatkowania i </w:t>
            </w:r>
            <w:r w:rsidR="0011653F" w:rsidRPr="0044568D">
              <w:t>rozliczania środków finansowych otrzymanych z Ministerstwa w ramach finansowania programów Ministra w terminie nie dłuższym niż 5 dni roboczych od dnia ich otrzymania.</w:t>
            </w:r>
          </w:p>
          <w:p w14:paraId="46497F5F" w14:textId="77777777" w:rsidR="00C533AF" w:rsidRPr="0044568D" w:rsidRDefault="00C533AF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C533AF">
              <w:t>Płatności z tytułu realizacji umowy mogą być dokonywane wyłącznie z rachunku bankowego wyodrębnionego</w:t>
            </w:r>
            <w:r w:rsidR="00F4742C">
              <w:t>, o którym mowa w ust. 3</w:t>
            </w:r>
            <w:r w:rsidRPr="00C533AF">
              <w:t xml:space="preserve">. Wynagrodzenia, podatki i świadczenia od wynagrodzeń, podatek Vat, koszty pośrednie mogą być również dokonywane z rachunku podstawowego </w:t>
            </w:r>
            <w:r w:rsidR="00752D12">
              <w:t>Wykonawcy</w:t>
            </w:r>
            <w:r w:rsidRPr="00C533AF">
              <w:t xml:space="preserve"> i refundowane z rachunku</w:t>
            </w:r>
            <w:r w:rsidR="003A3D81">
              <w:t xml:space="preserve"> wyodrębnionego</w:t>
            </w:r>
            <w:r w:rsidRPr="00C533AF">
              <w:t>, o którym mowa w ust. 3</w:t>
            </w:r>
            <w:r w:rsidR="003A3D81">
              <w:t>.</w:t>
            </w:r>
          </w:p>
          <w:p w14:paraId="0CA82785" w14:textId="77777777" w:rsidR="002140FB" w:rsidRPr="00284695" w:rsidRDefault="00F7296B" w:rsidP="007B0919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240"/>
              <w:ind w:left="426" w:hanging="426"/>
              <w:jc w:val="both"/>
              <w:textAlignment w:val="baseline"/>
              <w:rPr>
                <w:b/>
              </w:rPr>
            </w:pPr>
            <w:r w:rsidRPr="0044568D">
              <w:t xml:space="preserve">Odsetki bankowe od przekazanych środków finansowych (w przypadku ich uzyskania) zgromadzone na wyodrębnionym rachunku bankowym, o którym mowa w ust. 3 podlegają zwrotowi na rachunek bankowy Ministerstwa </w:t>
            </w:r>
            <w:r w:rsidR="00040621" w:rsidRPr="0044568D">
              <w:t>w NBP O/O Warszawa</w:t>
            </w:r>
            <w:r w:rsidR="000F1E1B" w:rsidRPr="0044568D">
              <w:t xml:space="preserve"> </w:t>
            </w:r>
            <w:r w:rsidR="00040621" w:rsidRPr="0044568D">
              <w:t xml:space="preserve"> nr 50 1010 1010 0032 5822 3100 0000 w terminie do dnia 31 stycznia roku kalendarzowego następującego po roku, </w:t>
            </w:r>
            <w:r w:rsidR="00040621" w:rsidRPr="0044568D">
              <w:lastRenderedPageBreak/>
              <w:t>w</w:t>
            </w:r>
            <w:r w:rsidR="00A51BD6" w:rsidRPr="0044568D">
              <w:t> </w:t>
            </w:r>
            <w:r w:rsidR="00040621" w:rsidRPr="0044568D">
              <w:t xml:space="preserve">którym zostały przekazane </w:t>
            </w:r>
            <w:r w:rsidR="007B0919" w:rsidRPr="00284695">
              <w:t>Wykonawcy</w:t>
            </w:r>
            <w:r w:rsidR="00A81C35" w:rsidRPr="00284695">
              <w:t xml:space="preserve"> lub w terminie 30 dni od dnia zakończenia </w:t>
            </w:r>
            <w:r w:rsidR="00E158C5" w:rsidRPr="00284695">
              <w:t xml:space="preserve">realizacji </w:t>
            </w:r>
            <w:r w:rsidR="00A81C35" w:rsidRPr="00284695">
              <w:t>projektu.</w:t>
            </w:r>
          </w:p>
          <w:p w14:paraId="2A00E226" w14:textId="77777777" w:rsidR="005A191B" w:rsidRPr="0044568D" w:rsidRDefault="005A191B" w:rsidP="004274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20"/>
              <w:ind w:left="426"/>
              <w:jc w:val="center"/>
              <w:textAlignment w:val="baseline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5</w:t>
            </w:r>
            <w:r w:rsidRPr="0044568D">
              <w:rPr>
                <w:b/>
              </w:rPr>
              <w:t>.</w:t>
            </w:r>
          </w:p>
          <w:p w14:paraId="7EF0948E" w14:textId="77777777" w:rsidR="00360584" w:rsidRPr="0044568D" w:rsidRDefault="00734E68" w:rsidP="007D0DD7">
            <w:pPr>
              <w:ind w:right="73"/>
              <w:jc w:val="both"/>
              <w:rPr>
                <w:lang w:eastAsia="en-US"/>
              </w:rPr>
            </w:pPr>
            <w:r>
              <w:rPr>
                <w:lang w:eastAsia="en-US"/>
              </w:rPr>
              <w:t>Wykonawca</w:t>
            </w:r>
            <w:r w:rsidR="001C77C2" w:rsidRPr="0044568D">
              <w:rPr>
                <w:lang w:eastAsia="en-US"/>
              </w:rPr>
              <w:t xml:space="preserve"> </w:t>
            </w:r>
            <w:r w:rsidR="005A191B" w:rsidRPr="0044568D">
              <w:rPr>
                <w:lang w:eastAsia="en-US"/>
              </w:rPr>
              <w:t>jest zobowiązan</w:t>
            </w:r>
            <w:r w:rsidR="001C77C2" w:rsidRPr="0044568D">
              <w:rPr>
                <w:lang w:eastAsia="en-US"/>
              </w:rPr>
              <w:t>y</w:t>
            </w:r>
            <w:r w:rsidR="005A191B" w:rsidRPr="0044568D">
              <w:rPr>
                <w:lang w:eastAsia="en-US"/>
              </w:rPr>
              <w:t xml:space="preserve"> do</w:t>
            </w:r>
            <w:r w:rsidR="0011653F" w:rsidRPr="0044568D">
              <w:rPr>
                <w:lang w:eastAsia="en-US"/>
              </w:rPr>
              <w:t>:</w:t>
            </w:r>
          </w:p>
          <w:p w14:paraId="6E801A19" w14:textId="77777777" w:rsidR="00360584" w:rsidRPr="0044568D" w:rsidRDefault="0011653F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prowadzenia wyodrębnionej ewidencji księgowej środków otrzymanych na podstawie umowy w sposób umożliwiający identyfikację poszczególnych operacji księgowych oraz w podziale na zadania ujęte w harmonogramie</w:t>
            </w:r>
            <w:r w:rsidR="00360584" w:rsidRPr="0044568D">
              <w:rPr>
                <w:lang w:eastAsia="en-US"/>
              </w:rPr>
              <w:t>;</w:t>
            </w:r>
            <w:r w:rsidRPr="0044568D">
              <w:rPr>
                <w:lang w:eastAsia="en-US"/>
              </w:rPr>
              <w:t xml:space="preserve"> </w:t>
            </w:r>
          </w:p>
          <w:p w14:paraId="43761D81" w14:textId="77777777" w:rsidR="00360584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opisywania dokumentów stanowiących podstawę wydatkowania środków finansowych następującą treścią: „płatne ze środków Ministerstwa </w:t>
            </w:r>
            <w:r w:rsidR="00B256B6">
              <w:rPr>
                <w:lang w:eastAsia="en-US"/>
              </w:rPr>
              <w:t xml:space="preserve">Edukacji i </w:t>
            </w:r>
            <w:r w:rsidRPr="0044568D">
              <w:rPr>
                <w:lang w:eastAsia="en-US"/>
              </w:rPr>
              <w:t xml:space="preserve">Nauki na podstawie umowy nr…. z dnia…….., </w:t>
            </w:r>
            <w:r w:rsidR="00241C15" w:rsidRPr="0044568D">
              <w:rPr>
                <w:lang w:eastAsia="en-US"/>
              </w:rPr>
              <w:t xml:space="preserve">zadanie </w:t>
            </w:r>
            <w:r w:rsidRPr="0044568D">
              <w:rPr>
                <w:lang w:eastAsia="en-US"/>
              </w:rPr>
              <w:t>nr …… w</w:t>
            </w:r>
            <w:r w:rsidR="000F1E1B" w:rsidRPr="0044568D">
              <w:rPr>
                <w:lang w:eastAsia="en-US"/>
              </w:rPr>
              <w:t xml:space="preserve">   </w:t>
            </w:r>
            <w:r w:rsidRPr="0044568D">
              <w:rPr>
                <w:lang w:eastAsia="en-US"/>
              </w:rPr>
              <w:t>kwocie…..zł”</w:t>
            </w:r>
            <w:r w:rsidR="00360584" w:rsidRPr="0044568D">
              <w:rPr>
                <w:lang w:eastAsia="en-US"/>
              </w:rPr>
              <w:t>;</w:t>
            </w:r>
          </w:p>
          <w:p w14:paraId="2556B169" w14:textId="77777777" w:rsidR="00151477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;</w:t>
            </w:r>
          </w:p>
          <w:p w14:paraId="09E0D0EE" w14:textId="77777777" w:rsidR="00151477" w:rsidRPr="00775914" w:rsidRDefault="00151477" w:rsidP="008F7DDA">
            <w:pPr>
              <w:numPr>
                <w:ilvl w:val="0"/>
                <w:numId w:val="63"/>
              </w:numPr>
              <w:ind w:right="73"/>
              <w:jc w:val="both"/>
              <w:rPr>
                <w:b/>
                <w:lang w:eastAsia="en-US"/>
              </w:rPr>
            </w:pPr>
            <w:r w:rsidRPr="0044568D">
              <w:rPr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44568D">
              <w:rPr>
                <w:lang w:eastAsia="en-US"/>
              </w:rPr>
              <w:t>5</w:t>
            </w:r>
            <w:r w:rsidRPr="0044568D">
              <w:rPr>
                <w:lang w:eastAsia="en-US"/>
              </w:rPr>
              <w:t xml:space="preserve"> lat</w:t>
            </w:r>
            <w:r w:rsidRPr="0044568D">
              <w:rPr>
                <w:b/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od dnia </w:t>
            </w:r>
            <w:r w:rsidR="00BC7725" w:rsidRPr="0044568D">
              <w:rPr>
                <w:lang w:eastAsia="en-US"/>
              </w:rPr>
              <w:t xml:space="preserve">jej </w:t>
            </w:r>
            <w:r w:rsidRPr="0044568D">
              <w:rPr>
                <w:lang w:eastAsia="en-US"/>
              </w:rPr>
              <w:t>zakończenia, rozwiązania lub wygaśnięcia umowy</w:t>
            </w:r>
            <w:r w:rsidR="00B667C6">
              <w:rPr>
                <w:lang w:eastAsia="en-US"/>
              </w:rPr>
              <w:t>.</w:t>
            </w:r>
            <w:r w:rsidR="005A191B" w:rsidRPr="0044568D">
              <w:rPr>
                <w:lang w:eastAsia="en-US"/>
              </w:rPr>
              <w:br/>
            </w:r>
          </w:p>
          <w:p w14:paraId="10BBEE64" w14:textId="77777777" w:rsidR="005A191B" w:rsidRPr="0044568D" w:rsidRDefault="005A191B" w:rsidP="0042743D">
            <w:pPr>
              <w:ind w:right="73"/>
              <w:jc w:val="center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6</w:t>
            </w:r>
            <w:r w:rsidRPr="0044568D">
              <w:rPr>
                <w:b/>
                <w:lang w:eastAsia="en-US"/>
              </w:rPr>
              <w:t>.</w:t>
            </w:r>
          </w:p>
          <w:p w14:paraId="14B52116" w14:textId="086C20E4" w:rsidR="0011653F" w:rsidRPr="0044568D" w:rsidRDefault="00734E68" w:rsidP="007D0DD7">
            <w:pPr>
              <w:jc w:val="both"/>
            </w:pPr>
            <w:r>
              <w:t>Wykonawca</w:t>
            </w:r>
            <w:r w:rsidR="00B256B6">
              <w:t xml:space="preserve"> </w:t>
            </w:r>
            <w:r w:rsidR="00AB17BB">
              <w:t xml:space="preserve">nie </w:t>
            </w:r>
            <w:r w:rsidR="007B1ECE">
              <w:t>może</w:t>
            </w:r>
            <w:r w:rsidR="0011653F" w:rsidRPr="0044568D">
              <w:t>:</w:t>
            </w:r>
            <w:r w:rsidR="005A191B" w:rsidRPr="0044568D">
              <w:t xml:space="preserve"> </w:t>
            </w:r>
          </w:p>
          <w:p w14:paraId="03C309A9" w14:textId="77777777" w:rsidR="0011653F" w:rsidRPr="0044568D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żądać waloryzacji przyznanych środków finansowych;</w:t>
            </w:r>
          </w:p>
          <w:p w14:paraId="6C564280" w14:textId="77777777" w:rsidR="00413C58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wykorzystywać otrzymanych środków finansowych na refundację kosztów realizacji projektu, poniesionych przed zawarciem umowy</w:t>
            </w:r>
            <w:r w:rsidR="00413C58">
              <w:t>;</w:t>
            </w:r>
          </w:p>
          <w:p w14:paraId="44422BD9" w14:textId="77777777" w:rsidR="00BB1A12" w:rsidRPr="0044568D" w:rsidRDefault="00413C58" w:rsidP="007D0DD7">
            <w:pPr>
              <w:numPr>
                <w:ilvl w:val="0"/>
                <w:numId w:val="29"/>
              </w:numPr>
              <w:jc w:val="both"/>
            </w:pPr>
            <w:r>
              <w:t>wykorzystywać otrzymanych środków finansowych</w:t>
            </w:r>
            <w:r w:rsidR="005C3A30">
              <w:t xml:space="preserve"> po zakończeniu</w:t>
            </w:r>
            <w:r w:rsidR="00F96BF5">
              <w:t xml:space="preserve"> termi</w:t>
            </w:r>
            <w:r>
              <w:t>n</w:t>
            </w:r>
            <w:r w:rsidR="005C3A30">
              <w:t>u</w:t>
            </w:r>
            <w:r>
              <w:t xml:space="preserve"> o którym mowa w §</w:t>
            </w:r>
            <w:r w:rsidR="00E031AA">
              <w:t xml:space="preserve"> </w:t>
            </w:r>
            <w:r>
              <w:t>3 ust. 3.</w:t>
            </w:r>
          </w:p>
          <w:p w14:paraId="39990DB5" w14:textId="77777777" w:rsidR="003F2CCC" w:rsidRPr="0044568D" w:rsidRDefault="003F2CCC" w:rsidP="007D0DD7">
            <w:pPr>
              <w:ind w:left="786"/>
              <w:jc w:val="both"/>
            </w:pPr>
          </w:p>
          <w:p w14:paraId="3FAFA57B" w14:textId="77777777" w:rsidR="00FB1AE8" w:rsidRPr="0044568D" w:rsidRDefault="00FB1AE8" w:rsidP="0042743D">
            <w:pPr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7</w:t>
            </w:r>
            <w:r w:rsidR="00284695">
              <w:rPr>
                <w:b/>
              </w:rPr>
              <w:t>.</w:t>
            </w:r>
          </w:p>
          <w:p w14:paraId="506C3986" w14:textId="77777777" w:rsidR="00FB1AE8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może przeznaczyć środki finansowe, o których mowa § </w:t>
            </w:r>
            <w:r w:rsidR="005852D1" w:rsidRPr="0044568D">
              <w:t>4</w:t>
            </w:r>
            <w:r w:rsidR="00FB1AE8" w:rsidRPr="0044568D">
              <w:t xml:space="preserve"> ust. 1 wyłącznie na koszty kwalifikowalne projektu tj. koszty spełniające łącznie następujące warunki:</w:t>
            </w:r>
            <w:r w:rsidR="00FB1AE8" w:rsidRPr="0044568D">
              <w:tab/>
            </w:r>
          </w:p>
          <w:p w14:paraId="62E79B5A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zostały poniesione w okresie od dnia zawarcia umowy do dnia jej zakończenia oraz są związane bezpośrednio z działaniami zrealizowanymi w terminach, określonych </w:t>
            </w:r>
            <w:r w:rsidRPr="0044568D">
              <w:br/>
              <w:t>w harmonogramie;</w:t>
            </w:r>
          </w:p>
          <w:p w14:paraId="6A3FA515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niezbędne do realizacji projektu i osiągnięcia jego rezultatów;</w:t>
            </w:r>
            <w:r w:rsidRPr="0044568D">
              <w:tab/>
              <w:t xml:space="preserve"> </w:t>
            </w:r>
          </w:p>
          <w:p w14:paraId="26AD0B38" w14:textId="77777777" w:rsidR="00777836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bezpośrednio powiązane z działaniami określonymi w opisie </w:t>
            </w:r>
            <w:r w:rsidR="00BD2BD9" w:rsidRPr="0044568D">
              <w:t xml:space="preserve">projektu </w:t>
            </w:r>
            <w:r w:rsidR="00BB1A12" w:rsidRPr="0044568D">
              <w:t xml:space="preserve">zawartym </w:t>
            </w:r>
            <w:r w:rsidR="00A51BD6" w:rsidRPr="0044568D">
              <w:br/>
            </w:r>
            <w:r w:rsidR="00BB1A12" w:rsidRPr="0044568D">
              <w:t>w</w:t>
            </w:r>
            <w:r w:rsidR="000F1E1B" w:rsidRPr="0044568D">
              <w:t xml:space="preserve"> </w:t>
            </w:r>
            <w:r w:rsidR="00BD2BD9" w:rsidRPr="0044568D">
              <w:t>załącznik</w:t>
            </w:r>
            <w:r w:rsidR="00BB1A12" w:rsidRPr="0044568D">
              <w:t>u</w:t>
            </w:r>
            <w:r w:rsidR="00BD2BD9" w:rsidRPr="0044568D">
              <w:t xml:space="preserve"> nr 1 do umowy</w:t>
            </w:r>
            <w:r w:rsidR="00BB1A12" w:rsidRPr="0044568D">
              <w:t>;</w:t>
            </w:r>
          </w:p>
          <w:p w14:paraId="57942F18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spełniają wymogi efektywnego zarządzania finansami, w szczególności osiągania wysokiej jakości za daną cenę;</w:t>
            </w:r>
          </w:p>
          <w:p w14:paraId="6ADF9E0F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identyfikowalne i weryfikowalne, a zwłaszcza zarejestrowane w zapisach księgowych </w:t>
            </w:r>
            <w:r w:rsidR="00734E68">
              <w:t>Wykonawcy</w:t>
            </w:r>
            <w:r w:rsidR="001C77C2" w:rsidRPr="0044568D">
              <w:t xml:space="preserve"> </w:t>
            </w:r>
            <w:r w:rsidRPr="0044568D">
              <w:t>i określone zgodnie z zasadami rachunkowości;</w:t>
            </w:r>
          </w:p>
          <w:p w14:paraId="1FBF8655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spełniają wymogi właściwych przepisów zwłaszcza prawa podatkowego </w:t>
            </w:r>
            <w:r w:rsidRPr="0044568D">
              <w:br/>
              <w:t>i ubezpieczeń społecznych;</w:t>
            </w:r>
          </w:p>
          <w:p w14:paraId="11913F7A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udokumentowane i wyodrębnione pod względem księgowym w sposób umożliwiający ocenę realizacji projektu pod względem rzeczowym i finansowym.</w:t>
            </w:r>
            <w:r w:rsidR="005342B5" w:rsidRPr="0044568D">
              <w:tab/>
            </w:r>
          </w:p>
          <w:p w14:paraId="0C3CE192" w14:textId="77777777" w:rsidR="00040621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nie może finansować ze środków, o których mowa w § </w:t>
            </w:r>
            <w:r w:rsidR="00332087" w:rsidRPr="0044568D">
              <w:t xml:space="preserve">4  </w:t>
            </w:r>
            <w:r w:rsidR="00FB1AE8" w:rsidRPr="0044568D">
              <w:t xml:space="preserve">ust. </w:t>
            </w:r>
            <w:r w:rsidR="00040621" w:rsidRPr="0044568D">
              <w:t>1:</w:t>
            </w:r>
          </w:p>
          <w:p w14:paraId="16A66500" w14:textId="77777777" w:rsidR="00040621" w:rsidRPr="0044568D" w:rsidRDefault="00040621" w:rsidP="007D0DD7">
            <w:pPr>
              <w:numPr>
                <w:ilvl w:val="0"/>
                <w:numId w:val="40"/>
              </w:numPr>
              <w:ind w:left="709" w:hanging="283"/>
              <w:jc w:val="both"/>
            </w:pPr>
            <w:r w:rsidRPr="0044568D">
              <w:t xml:space="preserve">podatku od towarów i usług (VAT) w wysokości, w której, zgodnie z obowiązującymi przepisami, </w:t>
            </w:r>
            <w:r w:rsidR="00734E68">
              <w:t xml:space="preserve">Wykonawcy </w:t>
            </w:r>
            <w:r w:rsidRPr="0044568D">
              <w:t>jako podatnikowi przysługuje prawo do jego odzyskania lub rozliczenia w deklaracjach składanych do urzędu skarbowego;</w:t>
            </w:r>
          </w:p>
          <w:p w14:paraId="087D6501" w14:textId="77777777" w:rsidR="00040621" w:rsidRPr="0044568D" w:rsidRDefault="00040621" w:rsidP="0001323D">
            <w:pPr>
              <w:numPr>
                <w:ilvl w:val="0"/>
                <w:numId w:val="40"/>
              </w:numPr>
              <w:ind w:left="779" w:hanging="353"/>
              <w:jc w:val="both"/>
            </w:pPr>
            <w:r w:rsidRPr="0044568D">
              <w:t>inwestycji budowlanych, prac remontowych i modernizacyjnych budynków i obiektów.</w:t>
            </w:r>
          </w:p>
          <w:p w14:paraId="4D988D16" w14:textId="77777777" w:rsidR="00CB3C15" w:rsidRPr="0044568D" w:rsidRDefault="00CB3C15" w:rsidP="007D0DD7">
            <w:pPr>
              <w:ind w:left="1134"/>
              <w:jc w:val="both"/>
            </w:pPr>
          </w:p>
          <w:p w14:paraId="706967E5" w14:textId="77777777" w:rsidR="00CB523E" w:rsidRPr="0044568D" w:rsidRDefault="00182160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8</w:t>
            </w:r>
            <w:r w:rsidR="00284695" w:rsidRPr="008D4394">
              <w:rPr>
                <w:b/>
              </w:rPr>
              <w:t>.</w:t>
            </w:r>
          </w:p>
          <w:p w14:paraId="16C3B368" w14:textId="77777777" w:rsidR="0085659C" w:rsidRPr="0044568D" w:rsidRDefault="00734E68" w:rsidP="007B0919">
            <w:pPr>
              <w:jc w:val="both"/>
            </w:pPr>
            <w:r w:rsidRPr="007B0919">
              <w:t>Wykonawca</w:t>
            </w:r>
            <w:r w:rsidR="001C77C2" w:rsidRPr="00B355E9">
              <w:t xml:space="preserve"> </w:t>
            </w:r>
            <w:r w:rsidR="00C94512" w:rsidRPr="00B355E9">
              <w:t>składa</w:t>
            </w:r>
            <w:r w:rsidR="00711F92" w:rsidRPr="009950BC">
              <w:t xml:space="preserve"> </w:t>
            </w:r>
            <w:r w:rsidR="00EF1244" w:rsidRPr="00B667C6">
              <w:t xml:space="preserve">raporty roczne </w:t>
            </w:r>
            <w:r w:rsidR="005A191B" w:rsidRPr="00B667C6">
              <w:t>i raport końcowy</w:t>
            </w:r>
            <w:r w:rsidR="005C3A30" w:rsidRPr="007B0919">
              <w:t xml:space="preserve"> w systemie</w:t>
            </w:r>
            <w:r w:rsidR="00731A84">
              <w:t xml:space="preserve"> według wzoru w nim zamieszczonego</w:t>
            </w:r>
            <w:r w:rsidR="005C3A30" w:rsidRPr="007B0919">
              <w:t>, a cz. A raportu (dane ogólne)</w:t>
            </w:r>
            <w:r w:rsidR="00063810" w:rsidRPr="00B355E9">
              <w:t xml:space="preserve"> </w:t>
            </w:r>
            <w:r w:rsidR="00B818A4" w:rsidRPr="00B355E9">
              <w:t>sporządzon</w:t>
            </w:r>
            <w:r w:rsidR="00B818A4">
              <w:t>ą</w:t>
            </w:r>
            <w:r w:rsidR="00B818A4" w:rsidRPr="00B355E9">
              <w:t xml:space="preserve"> </w:t>
            </w:r>
            <w:r w:rsidR="00063810" w:rsidRPr="00B355E9">
              <w:t xml:space="preserve">w postaci dokumentu elektronicznego </w:t>
            </w:r>
            <w:r w:rsidR="00B818A4" w:rsidRPr="00B355E9">
              <w:t>opatrz</w:t>
            </w:r>
            <w:r w:rsidR="00B818A4" w:rsidRPr="007B0919">
              <w:t>on</w:t>
            </w:r>
            <w:r w:rsidR="00B818A4">
              <w:t>ą</w:t>
            </w:r>
            <w:r w:rsidR="00B818A4" w:rsidRPr="007B0919">
              <w:t xml:space="preserve"> </w:t>
            </w:r>
            <w:r w:rsidR="005C3A30" w:rsidRPr="007B0919">
              <w:t xml:space="preserve">przez </w:t>
            </w:r>
            <w:r w:rsidR="00E37AB7" w:rsidRPr="007B0919">
              <w:t>Wykonawc</w:t>
            </w:r>
            <w:r w:rsidR="00E37AB7">
              <w:t>ę</w:t>
            </w:r>
            <w:r w:rsidR="00E37AB7" w:rsidRPr="00B355E9">
              <w:t xml:space="preserve"> </w:t>
            </w:r>
            <w:r w:rsidR="00063810" w:rsidRPr="00B355E9">
              <w:t xml:space="preserve">albo osobę przez niego upoważnioną podpisem zaufanym albo </w:t>
            </w:r>
            <w:r w:rsidR="00063810" w:rsidRPr="00B355E9">
              <w:lastRenderedPageBreak/>
              <w:t xml:space="preserve">kwalifikowanym podpisem </w:t>
            </w:r>
            <w:r w:rsidR="005C3A30" w:rsidRPr="007B0919">
              <w:t>elektronicznym przesyła</w:t>
            </w:r>
            <w:r w:rsidR="00063810" w:rsidRPr="00B355E9">
              <w:t xml:space="preserve"> za pośrednictwem elektronicznej skrzynki podawczej Ministra (ePUAP)</w:t>
            </w:r>
            <w:r w:rsidR="005C3A30" w:rsidRPr="007B0919">
              <w:t>.</w:t>
            </w:r>
            <w:r w:rsidR="00C94512" w:rsidRPr="00B355E9">
              <w:t xml:space="preserve"> </w:t>
            </w:r>
          </w:p>
          <w:p w14:paraId="6CC64FF4" w14:textId="77777777" w:rsidR="00A03852" w:rsidRPr="0044568D" w:rsidRDefault="00A03852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both"/>
            </w:pPr>
          </w:p>
          <w:p w14:paraId="0EF6462B" w14:textId="77777777" w:rsidR="009B61A8" w:rsidRPr="0044568D" w:rsidRDefault="009B61A8" w:rsidP="0042743D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9</w:t>
            </w:r>
            <w:r w:rsidRPr="0044568D">
              <w:rPr>
                <w:b/>
              </w:rPr>
              <w:t>.</w:t>
            </w:r>
          </w:p>
          <w:p w14:paraId="18EEA349" w14:textId="77777777" w:rsidR="00034FB8" w:rsidRDefault="00034FB8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Raport roczny składa się</w:t>
            </w:r>
            <w:r w:rsidR="009B61A8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w terminie do dnia 31 marca roku następującego po roku, w którym </w:t>
            </w:r>
            <w:r w:rsidR="00567F69">
              <w:rPr>
                <w:lang w:eastAsia="en-US"/>
              </w:rPr>
              <w:t>Wykonawcy</w:t>
            </w:r>
            <w:r w:rsidR="001C77C2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>zostały przekaz</w:t>
            </w:r>
            <w:r w:rsidR="00F469DE" w:rsidRPr="0044568D">
              <w:rPr>
                <w:lang w:eastAsia="en-US"/>
              </w:rPr>
              <w:t>an</w:t>
            </w:r>
            <w:r w:rsidR="00F15DA0" w:rsidRPr="0044568D">
              <w:rPr>
                <w:lang w:eastAsia="en-US"/>
              </w:rPr>
              <w:t>e</w:t>
            </w:r>
            <w:r w:rsidR="00234530" w:rsidRPr="0044568D">
              <w:rPr>
                <w:lang w:eastAsia="en-US"/>
              </w:rPr>
              <w:t xml:space="preserve"> środki na realizację projektu</w:t>
            </w:r>
            <w:r w:rsidR="009B61A8" w:rsidRPr="0044568D">
              <w:rPr>
                <w:lang w:eastAsia="en-US"/>
              </w:rPr>
              <w:t>.</w:t>
            </w:r>
          </w:p>
          <w:p w14:paraId="15FADBD3" w14:textId="77777777" w:rsidR="00C96919" w:rsidRDefault="00C96919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Raportu rocznego nie składa</w:t>
            </w:r>
            <w:r w:rsidR="003A3D81">
              <w:rPr>
                <w:lang w:eastAsia="en-US"/>
              </w:rPr>
              <w:t xml:space="preserve"> się</w:t>
            </w:r>
            <w:r w:rsidR="00D41E4F">
              <w:rPr>
                <w:lang w:eastAsia="en-US"/>
              </w:rPr>
              <w:t xml:space="preserve"> za ostatni rok realizacji projektu.</w:t>
            </w:r>
          </w:p>
          <w:p w14:paraId="53CFD8E3" w14:textId="77777777" w:rsidR="00CF466F" w:rsidRDefault="00CF466F" w:rsidP="00CF466F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Raport roczny </w:t>
            </w:r>
            <w:r w:rsidRPr="00CF466F">
              <w:rPr>
                <w:lang w:eastAsia="en-US"/>
              </w:rPr>
              <w:t>jest  oceniany przez  zespół doradczy powoływany przez Ministra na podstawie art. 341  ustawy z dnia 20 lipca 2018 r. - Prawo o szkolnictwie wyższym i nauce</w:t>
            </w:r>
            <w:r>
              <w:rPr>
                <w:lang w:eastAsia="en-US"/>
              </w:rPr>
              <w:t>, zwany dalej „Zespołem” pod względem zgodności realizacji projektu z harmonogramem, opisem projektu oraz kosztorysem.</w:t>
            </w:r>
          </w:p>
          <w:p w14:paraId="67C04EE2" w14:textId="77777777" w:rsidR="00034FB8" w:rsidRPr="0044568D" w:rsidRDefault="00034FB8" w:rsidP="007D0DD7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spacing w:line="240" w:lineRule="auto"/>
              <w:ind w:right="0"/>
            </w:pPr>
            <w:r w:rsidRPr="0044568D">
              <w:t xml:space="preserve">Niezłożenie raportu rocznego w terminie, o którym mowa w ust. 1, złożenie raportu niespełniającego wymagań określonych we wzorze lub negatywna ocena raportu, stanowi podstawę do wstrzymania lub zmniejszenia dalszego finansowania, a także do rozwiązania przez Ministra umowy ze skutkiem natychmiastowym i do żądania zwrotu przekazanych środków wraz z odsetkami </w:t>
            </w:r>
            <w:r w:rsidR="008F2591" w:rsidRPr="0044568D">
              <w:t xml:space="preserve">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8F2591" w:rsidRPr="0044568D">
              <w:t>do dnia zwrotu.</w:t>
            </w:r>
          </w:p>
          <w:p w14:paraId="579F2CCF" w14:textId="7E6450B5" w:rsidR="00D018FB" w:rsidRPr="0044568D" w:rsidRDefault="00910945" w:rsidP="007D0DD7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W przypadku, gdy raport </w:t>
            </w:r>
            <w:r w:rsidR="00DC2592">
              <w:rPr>
                <w:lang w:eastAsia="en-US"/>
              </w:rPr>
              <w:t xml:space="preserve">roczny </w:t>
            </w:r>
            <w:r w:rsidRPr="0044568D">
              <w:rPr>
                <w:lang w:eastAsia="en-US"/>
              </w:rPr>
              <w:t xml:space="preserve">nie spełnia wymagań formalnych, jest zwracany </w:t>
            </w:r>
            <w:r w:rsidR="00567F69">
              <w:rPr>
                <w:lang w:eastAsia="en-US"/>
              </w:rPr>
              <w:t>Wykonawcy</w:t>
            </w:r>
            <w:r w:rsidRPr="0044568D">
              <w:rPr>
                <w:lang w:eastAsia="en-US"/>
              </w:rPr>
              <w:t>, z</w:t>
            </w:r>
            <w:r w:rsidR="000F1E1B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zawiadomieniem o przyczynach zwrotu i o możliwości uzupełnienia w terminie 7 dni od dnia otrzymania zawiadomienia, z pouczeniem, że nieusunięcie braków </w:t>
            </w:r>
            <w:r w:rsidR="00BD7A49" w:rsidRPr="0044568D">
              <w:rPr>
                <w:lang w:eastAsia="en-US"/>
              </w:rPr>
              <w:t>we wskazanym</w:t>
            </w:r>
            <w:r w:rsidRPr="0044568D">
              <w:rPr>
                <w:lang w:eastAsia="en-US"/>
              </w:rPr>
              <w:t xml:space="preserve"> terminie wywoła skutki opisane w ust. </w:t>
            </w:r>
            <w:r w:rsidR="00CF466F">
              <w:rPr>
                <w:lang w:eastAsia="en-US"/>
              </w:rPr>
              <w:t>4</w:t>
            </w:r>
            <w:r w:rsidRPr="0044568D">
              <w:rPr>
                <w:lang w:eastAsia="en-US"/>
              </w:rPr>
              <w:t>.</w:t>
            </w:r>
          </w:p>
          <w:p w14:paraId="1086F2F2" w14:textId="77777777" w:rsidR="00DB7854" w:rsidRPr="0044568D" w:rsidRDefault="00DB7854" w:rsidP="007D0DD7">
            <w:pPr>
              <w:ind w:left="362"/>
              <w:jc w:val="both"/>
              <w:rPr>
                <w:lang w:eastAsia="en-US"/>
              </w:rPr>
            </w:pPr>
          </w:p>
          <w:p w14:paraId="2422D70D" w14:textId="77777777" w:rsidR="00034FB8" w:rsidRPr="0044568D" w:rsidRDefault="00034FB8" w:rsidP="00F222AA">
            <w:pPr>
              <w:pStyle w:val="Tekstblokowy"/>
              <w:tabs>
                <w:tab w:val="left" w:pos="0"/>
                <w:tab w:val="left" w:pos="426"/>
              </w:tabs>
              <w:spacing w:line="240" w:lineRule="auto"/>
              <w:ind w:left="0" w:firstLine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B61A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0</w:t>
            </w:r>
            <w:r w:rsidRPr="0044568D">
              <w:rPr>
                <w:b/>
              </w:rPr>
              <w:t>.</w:t>
            </w:r>
          </w:p>
          <w:p w14:paraId="67A0DCD8" w14:textId="77777777" w:rsidR="00034FB8" w:rsidRPr="0044568D" w:rsidRDefault="00034FB8" w:rsidP="007D0DD7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Raport końcowy składa się w terminie 60 dni od dnia zakończenia realizacji projektu, określonego w § </w:t>
            </w:r>
            <w:r w:rsidR="00885C4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.</w:t>
            </w:r>
          </w:p>
          <w:p w14:paraId="2145437B" w14:textId="77777777" w:rsidR="009F112C" w:rsidRPr="0044568D" w:rsidRDefault="005A3ADF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 xml:space="preserve">Do raportu końcowego </w:t>
            </w:r>
            <w:r w:rsidR="00567F69">
              <w:t>Wykonawca</w:t>
            </w:r>
            <w:r w:rsidR="00567F69" w:rsidRPr="0044568D">
              <w:t xml:space="preserve"> </w:t>
            </w:r>
            <w:r w:rsidRPr="0044568D">
              <w:t>dołącza</w:t>
            </w:r>
            <w:r w:rsidR="000F1E1B" w:rsidRPr="0044568D">
              <w:t xml:space="preserve"> </w:t>
            </w:r>
            <w:r w:rsidRPr="0044568D">
              <w:t>sprawozdanie merytoryczne zawierające opis wykonanych zadań oraz osiągniętych wyników.</w:t>
            </w:r>
          </w:p>
          <w:p w14:paraId="793A8691" w14:textId="77777777" w:rsidR="00F65F91" w:rsidRPr="0044568D" w:rsidRDefault="006A33D9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 xml:space="preserve">Do raportu końcowego </w:t>
            </w:r>
            <w:r w:rsidR="00696336">
              <w:t>Wykonawca</w:t>
            </w:r>
            <w:r w:rsidRPr="0044568D">
              <w:t xml:space="preserve"> </w:t>
            </w:r>
            <w:r w:rsidR="00696336" w:rsidRPr="0044568D">
              <w:t>dołącz</w:t>
            </w:r>
            <w:r w:rsidR="00696336">
              <w:t xml:space="preserve">a </w:t>
            </w:r>
            <w:r w:rsidR="00BB0750">
              <w:t>w formie elektronicznej</w:t>
            </w:r>
            <w:r w:rsidRPr="0044568D">
              <w:t xml:space="preserve"> </w:t>
            </w:r>
            <w:r w:rsidR="009F112C" w:rsidRPr="0044568D">
              <w:t xml:space="preserve">wszystkie </w:t>
            </w:r>
            <w:r w:rsidRPr="0044568D">
              <w:t>materiały będące wynikami projektu</w:t>
            </w:r>
            <w:r w:rsidR="00154841">
              <w:t>, w tym publikacje wraz z recenzjami wydawniczymi</w:t>
            </w:r>
            <w:r w:rsidR="009F112C" w:rsidRPr="0044568D">
              <w:t xml:space="preserve">. </w:t>
            </w:r>
          </w:p>
          <w:p w14:paraId="5549746B" w14:textId="0DE3B741" w:rsidR="001C5D9D" w:rsidRPr="0044568D" w:rsidRDefault="001C5D9D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>Do raportu końcowego, który</w:t>
            </w:r>
            <w:r w:rsidR="000F1E1B" w:rsidRPr="0044568D">
              <w:t xml:space="preserve"> </w:t>
            </w:r>
            <w:r w:rsidRPr="0044568D">
              <w:t xml:space="preserve">nie spełnia wymagań formalnych, stosuje się odpowiednio postanowienia § </w:t>
            </w:r>
            <w:r w:rsidR="00885C41" w:rsidRPr="0044568D">
              <w:t>9</w:t>
            </w:r>
            <w:r w:rsidRPr="0044568D">
              <w:t xml:space="preserve"> ust. </w:t>
            </w:r>
            <w:r w:rsidR="007D5710">
              <w:t>5</w:t>
            </w:r>
            <w:r w:rsidRPr="0044568D">
              <w:t>.</w:t>
            </w:r>
          </w:p>
          <w:p w14:paraId="7E03FD91" w14:textId="51781CA3" w:rsidR="00910945" w:rsidRPr="0044568D" w:rsidRDefault="00034FB8" w:rsidP="007D0DD7">
            <w:pPr>
              <w:numPr>
                <w:ilvl w:val="0"/>
                <w:numId w:val="20"/>
              </w:numPr>
              <w:ind w:left="426" w:hanging="424"/>
              <w:jc w:val="both"/>
            </w:pPr>
            <w:r w:rsidRPr="0044568D">
              <w:t xml:space="preserve">Raport końcowy jest </w:t>
            </w:r>
            <w:r w:rsidR="00D21BB8" w:rsidRPr="0044568D">
              <w:t xml:space="preserve"> oceniany przez </w:t>
            </w:r>
            <w:r w:rsidR="00D16CB7" w:rsidRPr="008A1671">
              <w:rPr>
                <w:lang w:eastAsia="en-US"/>
              </w:rPr>
              <w:t xml:space="preserve"> </w:t>
            </w:r>
            <w:r w:rsidR="00410C09">
              <w:rPr>
                <w:lang w:eastAsia="en-US"/>
              </w:rPr>
              <w:t>Z</w:t>
            </w:r>
            <w:r w:rsidR="00D16CB7" w:rsidRPr="008A1671">
              <w:rPr>
                <w:lang w:eastAsia="en-US"/>
              </w:rPr>
              <w:t>espół</w:t>
            </w:r>
            <w:r w:rsidR="0090369A" w:rsidRPr="0044568D">
              <w:t>.</w:t>
            </w:r>
          </w:p>
          <w:p w14:paraId="7A239590" w14:textId="77777777" w:rsidR="00034FB8" w:rsidRPr="0044568D" w:rsidRDefault="00034FB8" w:rsidP="007D0DD7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firstLine="2"/>
              <w:jc w:val="both"/>
            </w:pPr>
            <w:r w:rsidRPr="0044568D">
              <w:t>Przy ocenie raportu końcowego brane są pod uwagę następujące kryteria:</w:t>
            </w:r>
          </w:p>
          <w:p w14:paraId="422DB91D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zgodność zakresu merytorycznego wykonane</w:t>
            </w:r>
            <w:r w:rsidR="009D6281" w:rsidRPr="0044568D">
              <w:t>go projektu z</w:t>
            </w:r>
            <w:r w:rsidRPr="0044568D">
              <w:t xml:space="preserve"> umową;</w:t>
            </w:r>
          </w:p>
          <w:p w14:paraId="6F23547D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wartość</w:t>
            </w:r>
            <w:r w:rsidR="000F1E1B" w:rsidRPr="0044568D">
              <w:t xml:space="preserve"> </w:t>
            </w:r>
            <w:r w:rsidR="007D3DD1" w:rsidRPr="0044568D">
              <w:t>i znaczenie publikacji dla dyscypliny, której dotyczy</w:t>
            </w:r>
            <w:r w:rsidRPr="0044568D">
              <w:t>;</w:t>
            </w:r>
          </w:p>
          <w:p w14:paraId="396D4023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znaczenie wyników dla </w:t>
            </w:r>
            <w:r w:rsidR="00E37D4B" w:rsidRPr="0044568D">
              <w:t>polskie</w:t>
            </w:r>
            <w:r w:rsidR="007D3DD1" w:rsidRPr="0044568D">
              <w:t>j</w:t>
            </w:r>
            <w:r w:rsidRPr="0044568D">
              <w:t xml:space="preserve"> kultury narodowej</w:t>
            </w:r>
            <w:r w:rsidR="007D3DD1" w:rsidRPr="0044568D">
              <w:t xml:space="preserve"> </w:t>
            </w:r>
            <w:r w:rsidR="007D3DD1" w:rsidRPr="0044568D">
              <w:rPr>
                <w:rFonts w:ascii="wraz z naukowym opracowaniem ed" w:hAnsi="wraz z naukowym opracowaniem ed"/>
              </w:rPr>
              <w:t>oraz poziom naukowego opracowania edytorskiego, w tym filologicznego, bibliograficznego, historycznego, interpretacyjnego, etc</w:t>
            </w:r>
            <w:r w:rsidRPr="0044568D">
              <w:rPr>
                <w:rFonts w:ascii="wraz z naukowym opracowaniem ed" w:hAnsi="wraz z naukowym opracowaniem ed"/>
              </w:rPr>
              <w:t>;</w:t>
            </w:r>
          </w:p>
          <w:p w14:paraId="2F425AF4" w14:textId="77777777" w:rsidR="003F2CCC" w:rsidRDefault="003F1213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prawidłowość wydatkowania środków finansowych na realizację projektu i zasadność</w:t>
            </w:r>
            <w:r w:rsidR="000F1E1B" w:rsidRPr="0044568D">
              <w:t xml:space="preserve"> </w:t>
            </w:r>
            <w:r w:rsidRPr="0044568D">
              <w:t>wydatków w stosunku do uzyskanych wyników;</w:t>
            </w:r>
          </w:p>
          <w:p w14:paraId="1FA80D1F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sposób upowszechnienia </w:t>
            </w:r>
            <w:r w:rsidR="00E37D4B" w:rsidRPr="0044568D">
              <w:t xml:space="preserve">i wykorzystania </w:t>
            </w:r>
            <w:r w:rsidRPr="0044568D">
              <w:t>wyników badań, w tym:</w:t>
            </w:r>
          </w:p>
          <w:p w14:paraId="0D0C26DF" w14:textId="77777777" w:rsidR="00034FB8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monografie, publikacje, referaty na konferencjach, prezentacje multimedialne,</w:t>
            </w:r>
          </w:p>
          <w:p w14:paraId="263BECDD" w14:textId="77777777" w:rsidR="00034FB8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rozprawy doktorskie lub habilitacyjne,</w:t>
            </w:r>
          </w:p>
          <w:p w14:paraId="63FAA86F" w14:textId="77777777" w:rsidR="003F2CCC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zgłoszenia wynalazków lub wzorów użytkowych.</w:t>
            </w:r>
          </w:p>
          <w:p w14:paraId="221C9579" w14:textId="77777777" w:rsidR="0074314E" w:rsidRPr="0044568D" w:rsidRDefault="001E2617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upowszechnienie wyników projektu w trybie otwartego dostępu</w:t>
            </w:r>
            <w:r w:rsidR="003F1213" w:rsidRPr="0044568D">
              <w:t>,</w:t>
            </w:r>
            <w:r w:rsidRPr="0044568D">
              <w:t xml:space="preserve"> tj. w Internecie w</w:t>
            </w:r>
            <w:r w:rsidR="00A51BD6" w:rsidRPr="0044568D">
              <w:t> </w:t>
            </w:r>
            <w:r w:rsidRPr="0044568D">
              <w:t xml:space="preserve">sposób bezpłatny i bez technicznych ograniczeń. </w:t>
            </w:r>
          </w:p>
          <w:p w14:paraId="3D9F130E" w14:textId="77777777" w:rsidR="00910945" w:rsidRPr="0044568D" w:rsidRDefault="006C78DF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Na</w:t>
            </w:r>
            <w:r w:rsidR="000F1E1B" w:rsidRPr="0044568D">
              <w:t xml:space="preserve"> </w:t>
            </w:r>
            <w:r w:rsidR="00034FB8" w:rsidRPr="0044568D">
              <w:t xml:space="preserve">podstawie </w:t>
            </w:r>
            <w:r w:rsidR="001A0676">
              <w:t>oceny</w:t>
            </w:r>
            <w:r w:rsidR="00034FB8" w:rsidRPr="0044568D">
              <w:t xml:space="preserve">, o </w:t>
            </w:r>
            <w:r w:rsidR="001A0676" w:rsidRPr="0044568D">
              <w:t>któr</w:t>
            </w:r>
            <w:r w:rsidR="001A0676">
              <w:t>ej</w:t>
            </w:r>
            <w:r w:rsidR="001A0676" w:rsidRPr="0044568D">
              <w:t xml:space="preserve"> </w:t>
            </w:r>
            <w:r w:rsidR="00034FB8" w:rsidRPr="0044568D">
              <w:t xml:space="preserve">mowa </w:t>
            </w:r>
            <w:r w:rsidR="00034FB8" w:rsidRPr="008D4394">
              <w:t xml:space="preserve">w ust. </w:t>
            </w:r>
            <w:r w:rsidR="00A81C35" w:rsidRPr="008D4394">
              <w:t>5 i</w:t>
            </w:r>
            <w:r w:rsidR="00E2170D">
              <w:t xml:space="preserve"> </w:t>
            </w:r>
            <w:r w:rsidR="00A81C35" w:rsidRPr="008D4394">
              <w:t>6</w:t>
            </w:r>
            <w:r w:rsidR="00034FB8" w:rsidRPr="0044568D">
              <w:t xml:space="preserve"> Minister uznaje umowę za</w:t>
            </w:r>
            <w:r w:rsidR="00910945" w:rsidRPr="0044568D">
              <w:t>:</w:t>
            </w:r>
          </w:p>
          <w:p w14:paraId="1AAAE099" w14:textId="77777777" w:rsidR="00910945" w:rsidRPr="0044568D" w:rsidRDefault="00034FB8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wykonaną</w:t>
            </w:r>
            <w:r w:rsidR="00910945" w:rsidRPr="0044568D">
              <w:t>;</w:t>
            </w:r>
          </w:p>
          <w:p w14:paraId="2876FF43" w14:textId="77777777" w:rsidR="004475B5" w:rsidRPr="0044568D" w:rsidRDefault="004475B5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wykonaną nienależycie</w:t>
            </w:r>
            <w:r w:rsidR="00FD1137" w:rsidRPr="0044568D">
              <w:t>;</w:t>
            </w:r>
          </w:p>
          <w:p w14:paraId="782B7139" w14:textId="77777777" w:rsidR="00910945" w:rsidRPr="0044568D" w:rsidRDefault="00A03852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niewykonaną</w:t>
            </w:r>
            <w:r w:rsidR="00034FB8" w:rsidRPr="0044568D">
              <w:t xml:space="preserve">. </w:t>
            </w:r>
          </w:p>
          <w:p w14:paraId="35A38747" w14:textId="77777777"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lastRenderedPageBreak/>
              <w:t>Umowę uznaje się za wykonaną w przypadku wykonania wszystkich zadań określonych w</w:t>
            </w:r>
            <w:r w:rsidR="00A51BD6" w:rsidRPr="0044568D">
              <w:t xml:space="preserve"> </w:t>
            </w:r>
            <w:r w:rsidR="00A51BD6" w:rsidRPr="0044568D">
              <w:br/>
              <w:t> </w:t>
            </w:r>
            <w:r w:rsidRPr="0044568D">
              <w:t xml:space="preserve">harmonogramie i </w:t>
            </w:r>
            <w:r w:rsidR="004475B5" w:rsidRPr="0044568D">
              <w:t xml:space="preserve">osiągnięcia wszystkich </w:t>
            </w:r>
            <w:r w:rsidRPr="0044568D">
              <w:t xml:space="preserve">zakładanych celów naukowych </w:t>
            </w:r>
            <w:r w:rsidR="003F53B6" w:rsidRPr="0044568D">
              <w:t xml:space="preserve">wskazanych w </w:t>
            </w:r>
            <w:r w:rsidR="00FD2D0F">
              <w:t>opisie projektu</w:t>
            </w:r>
            <w:r w:rsidR="00FD2D0F" w:rsidRPr="0044568D">
              <w:t xml:space="preserve"> </w:t>
            </w:r>
            <w:r w:rsidRPr="0044568D">
              <w:t xml:space="preserve">oraz prawidłowego wykorzystania </w:t>
            </w:r>
            <w:r w:rsidR="004475B5" w:rsidRPr="0044568D">
              <w:t xml:space="preserve"> </w:t>
            </w:r>
            <w:r w:rsidRPr="0044568D">
              <w:t xml:space="preserve">przekazanych środków finansowych. </w:t>
            </w:r>
          </w:p>
          <w:p w14:paraId="5D89741A" w14:textId="77777777" w:rsidR="00034FB8" w:rsidRPr="0044568D" w:rsidRDefault="00034FB8" w:rsidP="007D0D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Wykonanie zadań określonych w harmonogramie i uzyskanie negatywnych wyników badań </w:t>
            </w:r>
            <w:r w:rsidR="00C94512" w:rsidRPr="0044568D">
              <w:t xml:space="preserve">naukowych </w:t>
            </w:r>
            <w:r w:rsidRPr="0044568D">
              <w:t xml:space="preserve">nie stanowi okoliczności uzasadniającej uznanie umowy za niewykonaną. </w:t>
            </w:r>
          </w:p>
          <w:p w14:paraId="7D37E3F5" w14:textId="77777777"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240" w:lineRule="auto"/>
              <w:ind w:left="0" w:right="0" w:firstLine="2"/>
            </w:pPr>
            <w:r w:rsidRPr="0044568D">
              <w:t xml:space="preserve">Umowę uznaje się za wykonaną </w:t>
            </w:r>
            <w:r w:rsidR="004475B5" w:rsidRPr="0044568D">
              <w:t>nienależycie</w:t>
            </w:r>
            <w:r w:rsidR="000F1E1B" w:rsidRPr="0044568D">
              <w:t xml:space="preserve"> </w:t>
            </w:r>
            <w:r w:rsidRPr="0044568D">
              <w:t>w przypadku:</w:t>
            </w:r>
          </w:p>
          <w:p w14:paraId="64311807" w14:textId="77777777" w:rsidR="00034FB8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>wykonania</w:t>
            </w:r>
            <w:r w:rsidR="00F2371C" w:rsidRPr="0044568D">
              <w:t xml:space="preserve"> tylko części zadań określonych w harmonogramie lub osiągnięcia tylko części zakładanych celów naukowych</w:t>
            </w:r>
            <w:r w:rsidR="003F53B6" w:rsidRPr="0044568D">
              <w:t xml:space="preserve"> projektu</w:t>
            </w:r>
            <w:r w:rsidR="000F1E1B"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Pr="0044568D">
              <w:t>;</w:t>
            </w:r>
          </w:p>
          <w:p w14:paraId="4A739F48" w14:textId="77777777" w:rsidR="00CB523E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 xml:space="preserve">niezgodnego z umową wykorzystania </w:t>
            </w:r>
            <w:r w:rsidR="004475B5" w:rsidRPr="0044568D">
              <w:t xml:space="preserve">części </w:t>
            </w:r>
            <w:r w:rsidRPr="0044568D">
              <w:t>przekazanych środków</w:t>
            </w:r>
            <w:r w:rsidR="00C94512" w:rsidRPr="0044568D">
              <w:t xml:space="preserve"> finansowych</w:t>
            </w:r>
            <w:r w:rsidR="00DF15E8" w:rsidRPr="0044568D">
              <w:t>.</w:t>
            </w:r>
          </w:p>
          <w:p w14:paraId="50B265B9" w14:textId="77777777" w:rsidR="00CB523E" w:rsidRPr="0044568D" w:rsidRDefault="00CB523E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Umowę uznaje się za niewykonaną w przypadku:</w:t>
            </w:r>
            <w:r w:rsidR="000F1E1B" w:rsidRPr="0044568D">
              <w:t xml:space="preserve">  </w:t>
            </w:r>
            <w:r w:rsidRPr="0044568D">
              <w:t xml:space="preserve"> </w:t>
            </w:r>
          </w:p>
          <w:p w14:paraId="66F53881" w14:textId="77777777" w:rsidR="00CB523E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niewykonania wszystkich zadań określonych w harmonogramie i </w:t>
            </w:r>
            <w:r w:rsidR="00F80F05" w:rsidRPr="0044568D">
              <w:t>nie</w:t>
            </w:r>
            <w:r w:rsidRPr="0044568D">
              <w:t>osiągnięcia wszystkich zakładanych celów naukowych</w:t>
            </w:r>
            <w:r w:rsidR="00D9433F" w:rsidRPr="0044568D">
              <w:t xml:space="preserve"> projektu</w:t>
            </w:r>
            <w:r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="000F1E1B" w:rsidRPr="0044568D">
              <w:rPr>
                <w:rStyle w:val="Odwoaniedokomentarza"/>
                <w:szCs w:val="20"/>
                <w:lang w:eastAsia="pl-PL"/>
              </w:rPr>
              <w:t xml:space="preserve"> </w:t>
            </w:r>
            <w:r w:rsidRPr="0044568D">
              <w:t>oraz nie</w:t>
            </w:r>
            <w:r w:rsidR="00D9433F" w:rsidRPr="0044568D">
              <w:t>zgodnego z umową</w:t>
            </w:r>
            <w:r w:rsidR="000F1E1B" w:rsidRPr="0044568D">
              <w:t xml:space="preserve"> </w:t>
            </w:r>
            <w:r w:rsidRPr="0044568D">
              <w:t>wykorzystania  przekazanych środków finansowych;</w:t>
            </w:r>
          </w:p>
          <w:p w14:paraId="6885A5F2" w14:textId="7437CE3C" w:rsidR="00314683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niezłożenia raportu końcowego lub </w:t>
            </w:r>
            <w:r w:rsidR="001C5D9D" w:rsidRPr="0044568D">
              <w:t>nieusunięcia braków raportu</w:t>
            </w:r>
            <w:r w:rsidR="000F1E1B" w:rsidRPr="0044568D">
              <w:t xml:space="preserve"> </w:t>
            </w:r>
            <w:r w:rsidR="001C5D9D" w:rsidRPr="0044568D">
              <w:t xml:space="preserve">w trybie </w:t>
            </w:r>
            <w:r w:rsidR="00E37D4B" w:rsidRPr="0044568D">
              <w:t>§</w:t>
            </w:r>
            <w:r w:rsidR="00D9433F" w:rsidRPr="0044568D">
              <w:t xml:space="preserve"> </w:t>
            </w:r>
            <w:r w:rsidR="00885C41" w:rsidRPr="0044568D">
              <w:t>9</w:t>
            </w:r>
            <w:r w:rsidR="001C5D9D" w:rsidRPr="0044568D">
              <w:t xml:space="preserve"> ust.</w:t>
            </w:r>
            <w:r w:rsidR="00DE3303">
              <w:t xml:space="preserve"> </w:t>
            </w:r>
            <w:r w:rsidR="00051D0C">
              <w:t>5</w:t>
            </w:r>
            <w:r w:rsidR="00314683" w:rsidRPr="0044568D">
              <w:t>;</w:t>
            </w:r>
          </w:p>
          <w:p w14:paraId="6A3C2322" w14:textId="77777777" w:rsidR="00034FB8" w:rsidRPr="0044568D" w:rsidRDefault="00314683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niewypełnienia obowiązku określonego w § 17 ust. </w:t>
            </w:r>
            <w:r w:rsidR="00A718AF">
              <w:t>6</w:t>
            </w:r>
            <w:r w:rsidR="001C5D9D" w:rsidRPr="0044568D">
              <w:t>.</w:t>
            </w:r>
          </w:p>
          <w:p w14:paraId="201CB09C" w14:textId="77777777"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right="0" w:hanging="424"/>
            </w:pPr>
            <w:r w:rsidRPr="0044568D">
              <w:t xml:space="preserve">W przypadku uznania umowy za wykonaną </w:t>
            </w:r>
            <w:r w:rsidR="001C5D9D" w:rsidRPr="0044568D">
              <w:t>nienależycie lub niewykonaną</w:t>
            </w:r>
            <w:r w:rsidRPr="0044568D">
              <w:t xml:space="preserve">, środki finansowe podlegają zwrotowi </w:t>
            </w:r>
            <w:r w:rsidR="001C5D9D" w:rsidRPr="0044568D">
              <w:t>–</w:t>
            </w:r>
            <w:r w:rsidR="00795941" w:rsidRPr="0044568D">
              <w:t xml:space="preserve"> </w:t>
            </w:r>
            <w:r w:rsidR="001C5D9D" w:rsidRPr="0044568D">
              <w:t>odpowiednio w części lub w całości</w:t>
            </w:r>
            <w:r w:rsidRPr="0044568D">
              <w:t xml:space="preserve"> na zasadach określonych w § </w:t>
            </w:r>
            <w:r w:rsidR="00885C41" w:rsidRPr="0044568D">
              <w:t>11</w:t>
            </w:r>
            <w:r w:rsidR="00CE000E" w:rsidRPr="0044568D">
              <w:t xml:space="preserve"> ust. 1</w:t>
            </w:r>
            <w:r w:rsidR="0003531F" w:rsidRPr="0044568D">
              <w:t xml:space="preserve"> </w:t>
            </w:r>
            <w:r w:rsidR="005D7003" w:rsidRPr="0044568D">
              <w:t xml:space="preserve">i </w:t>
            </w:r>
            <w:r w:rsidR="00DE3303">
              <w:t xml:space="preserve">ust. </w:t>
            </w:r>
            <w:r w:rsidR="005D7003" w:rsidRPr="0044568D">
              <w:t xml:space="preserve">3 </w:t>
            </w:r>
            <w:r w:rsidR="00CE000E" w:rsidRPr="0044568D">
              <w:t xml:space="preserve"> </w:t>
            </w:r>
            <w:r w:rsidR="000B1858" w:rsidRPr="0044568D">
              <w:t>umowy</w:t>
            </w:r>
            <w:r w:rsidRPr="0044568D">
              <w:t xml:space="preserve">. </w:t>
            </w:r>
          </w:p>
          <w:p w14:paraId="07B021AC" w14:textId="77777777" w:rsidR="00034FB8" w:rsidRPr="0044568D" w:rsidRDefault="00034FB8" w:rsidP="007D0D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stwierdzenia nieprawidłowości w realizacji umowy z powodu okoliczności, </w:t>
            </w:r>
            <w:r w:rsidRPr="0044568D">
              <w:br/>
              <w:t xml:space="preserve">za które ponosi odpowiedzialność </w:t>
            </w:r>
            <w:r w:rsidR="00567F69">
              <w:t>Wykonawca</w:t>
            </w:r>
            <w:r w:rsidRPr="0044568D">
              <w:t>, Minister może naliczyć karę umowną w wysokości do 10 % przekazanych środków</w:t>
            </w:r>
            <w:r w:rsidR="00D21BB8" w:rsidRPr="0044568D">
              <w:t xml:space="preserve"> finansowych</w:t>
            </w:r>
            <w:r w:rsidR="001A0676">
              <w:t>,</w:t>
            </w:r>
            <w:r w:rsidR="00BB0750">
              <w:t xml:space="preserve"> o których mowa w § 4 ust. 1</w:t>
            </w:r>
            <w:r w:rsidRPr="0044568D">
              <w:t>. Minister może dochodzić odszkodowania przewyższającego wysokość zastrzeżonej kary umownej.</w:t>
            </w:r>
          </w:p>
          <w:p w14:paraId="0B088487" w14:textId="77777777" w:rsidR="00C55B33" w:rsidRPr="0044568D" w:rsidRDefault="00C55B33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/>
              <w:jc w:val="both"/>
            </w:pPr>
          </w:p>
          <w:p w14:paraId="60D0D5A1" w14:textId="77777777" w:rsidR="00C55B33" w:rsidRPr="0044568D" w:rsidRDefault="00034FB8" w:rsidP="00F222AA">
            <w:pPr>
              <w:pStyle w:val="Tekstpodstawowy"/>
              <w:tabs>
                <w:tab w:val="left" w:pos="426"/>
              </w:tabs>
              <w:spacing w:after="0"/>
              <w:ind w:left="36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1</w:t>
            </w:r>
            <w:r w:rsidRPr="0044568D">
              <w:rPr>
                <w:b/>
              </w:rPr>
              <w:t>.</w:t>
            </w:r>
          </w:p>
          <w:p w14:paraId="46A0703B" w14:textId="77777777" w:rsidR="00040621" w:rsidRPr="0044568D" w:rsidRDefault="000B1858" w:rsidP="007D0DD7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/>
              <w:jc w:val="both"/>
            </w:pPr>
            <w:r w:rsidRPr="0044568D">
              <w:t>Środki finansowe wykorzystane niezgodnie z umową podlegają zwrotowi na rachunek bankowy Ministerstwa</w:t>
            </w:r>
            <w:r w:rsidR="002C7D13" w:rsidRPr="0044568D">
              <w:t xml:space="preserve"> </w:t>
            </w:r>
            <w:r w:rsidR="00040621" w:rsidRPr="0044568D">
              <w:t xml:space="preserve">w terminie 14 dni od dnia otrzymania wezwania do ich zwrotu wraz z odsetkami 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040621" w:rsidRPr="0044568D">
              <w:t>do dnia zwrotu</w:t>
            </w:r>
            <w:r w:rsidR="003F2CCC" w:rsidRPr="0044568D">
              <w:t>.</w:t>
            </w:r>
            <w:r w:rsidR="00040621" w:rsidRPr="0044568D">
              <w:t xml:space="preserve"> </w:t>
            </w:r>
          </w:p>
          <w:p w14:paraId="13FE731C" w14:textId="77777777" w:rsidR="00040621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Środki finansowe niewykorzystane na realizację projektu</w:t>
            </w:r>
            <w:r w:rsidR="00182160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podlegają zwrotowi nie później niż w ciągu </w:t>
            </w:r>
            <w:r w:rsidR="00A81C35" w:rsidRPr="008D4394">
              <w:rPr>
                <w:lang w:eastAsia="en-US"/>
              </w:rPr>
              <w:t>30</w:t>
            </w:r>
            <w:r w:rsidRPr="0044568D">
              <w:rPr>
                <w:lang w:eastAsia="en-US"/>
              </w:rPr>
              <w:t xml:space="preserve"> dni od dnia</w:t>
            </w:r>
            <w:r w:rsidR="00566FDC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zakończenia </w:t>
            </w:r>
            <w:r w:rsidR="00795941" w:rsidRPr="0044568D">
              <w:rPr>
                <w:lang w:eastAsia="en-US"/>
              </w:rPr>
              <w:t xml:space="preserve">realizacji </w:t>
            </w:r>
            <w:r w:rsidRPr="0044568D">
              <w:rPr>
                <w:lang w:eastAsia="en-US"/>
              </w:rPr>
              <w:t>projektu</w:t>
            </w:r>
            <w:r w:rsidR="00E4596D">
              <w:rPr>
                <w:lang w:eastAsia="en-US"/>
              </w:rPr>
              <w:t>, o którym mowa w §</w:t>
            </w:r>
            <w:r w:rsidR="00E2170D">
              <w:rPr>
                <w:lang w:eastAsia="en-US"/>
              </w:rPr>
              <w:t xml:space="preserve"> </w:t>
            </w:r>
            <w:r w:rsidR="00E4596D">
              <w:rPr>
                <w:lang w:eastAsia="en-US"/>
              </w:rPr>
              <w:t>3 ust. 3.</w:t>
            </w:r>
            <w:r w:rsidRPr="0044568D">
              <w:rPr>
                <w:lang w:eastAsia="en-US"/>
              </w:rPr>
              <w:t xml:space="preserve"> </w:t>
            </w:r>
          </w:p>
          <w:p w14:paraId="2392AD53" w14:textId="77777777" w:rsidR="00C94512" w:rsidRPr="0044568D" w:rsidRDefault="00040621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t>Od kwot zwróconych po terminach, o których mowa</w:t>
            </w:r>
            <w:r w:rsidR="000F1E1B" w:rsidRPr="0044568D">
              <w:t xml:space="preserve"> </w:t>
            </w:r>
            <w:r w:rsidRPr="0044568D">
              <w:t xml:space="preserve">w ust. </w:t>
            </w:r>
            <w:r w:rsidR="00CB3C15" w:rsidRPr="0044568D">
              <w:t>2 oraz</w:t>
            </w:r>
            <w:r w:rsidR="000F1E1B" w:rsidRPr="0044568D">
              <w:t xml:space="preserve"> </w:t>
            </w:r>
            <w:r w:rsidR="00CB3C15" w:rsidRPr="0044568D">
              <w:t xml:space="preserve">w § </w:t>
            </w:r>
            <w:r w:rsidR="00885C41" w:rsidRPr="0044568D">
              <w:t>4</w:t>
            </w:r>
            <w:r w:rsidR="00CB3C15" w:rsidRPr="0044568D">
              <w:t xml:space="preserve"> ust. 5</w:t>
            </w:r>
            <w:r w:rsidR="000F1E1B" w:rsidRPr="0044568D">
              <w:t xml:space="preserve"> </w:t>
            </w:r>
            <w:r w:rsidR="000F1375" w:rsidRPr="0044568D">
              <w:t xml:space="preserve"> </w:t>
            </w:r>
            <w:r w:rsidRPr="0044568D">
              <w:t>nalicza się odsetki ustawowe z tytułu opóźnienia</w:t>
            </w:r>
            <w:r w:rsidR="00C55B33" w:rsidRPr="0044568D">
              <w:t>,</w:t>
            </w:r>
            <w:r w:rsidR="000F1E1B" w:rsidRPr="0044568D">
              <w:t xml:space="preserve"> </w:t>
            </w:r>
            <w:r w:rsidRPr="0044568D">
              <w:t>począwszy od dnia następującego po dniu, w którym upłynął termin ich zwrotu</w:t>
            </w:r>
            <w:r w:rsidR="00E4596D">
              <w:t xml:space="preserve"> do dnia ich zwrotu. </w:t>
            </w:r>
          </w:p>
          <w:p w14:paraId="4D100CD0" w14:textId="77777777" w:rsidR="000B1858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Zwrotu środków, o których mowa w ust. 1 i 2, wraz z odsetkami należy dokonać </w:t>
            </w:r>
            <w:r w:rsidRPr="0044568D">
              <w:rPr>
                <w:lang w:eastAsia="en-US"/>
              </w:rPr>
              <w:br/>
              <w:t xml:space="preserve">na rachunek </w:t>
            </w:r>
            <w:r w:rsidR="00DF15E8" w:rsidRPr="0044568D">
              <w:rPr>
                <w:lang w:eastAsia="en-US"/>
              </w:rPr>
              <w:t xml:space="preserve">bankowy </w:t>
            </w:r>
            <w:r w:rsidRPr="0044568D">
              <w:rPr>
                <w:lang w:eastAsia="en-US"/>
              </w:rPr>
              <w:t>Ministerstwa</w:t>
            </w:r>
            <w:r w:rsidR="00DF15E8" w:rsidRPr="0044568D">
              <w:rPr>
                <w:lang w:eastAsia="en-US"/>
              </w:rPr>
              <w:t xml:space="preserve"> w NBP O/O Warszawa numer</w:t>
            </w:r>
            <w:r w:rsidRPr="0044568D">
              <w:rPr>
                <w:lang w:eastAsia="en-US"/>
              </w:rPr>
              <w:t>:</w:t>
            </w:r>
          </w:p>
          <w:p w14:paraId="7BC86239" w14:textId="77777777" w:rsidR="000B1858" w:rsidRPr="0044568D" w:rsidRDefault="000B1858" w:rsidP="007D0DD7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>03 1010 1010 0032 5822 3000 0000, jeżeli dotyczą środków przekazanych przez</w:t>
            </w:r>
            <w:r w:rsidR="00602B25" w:rsidRPr="0044568D">
              <w:rPr>
                <w:lang w:eastAsia="en-US"/>
              </w:rPr>
              <w:t> </w:t>
            </w:r>
            <w:r w:rsidRPr="0044568D">
              <w:rPr>
                <w:lang w:eastAsia="en-US"/>
              </w:rPr>
              <w:t>Ministerstwo w bieżącym roku budżetowym,</w:t>
            </w:r>
          </w:p>
          <w:p w14:paraId="516D1CAB" w14:textId="77777777" w:rsidR="00FB1AE8" w:rsidRPr="0044568D" w:rsidRDefault="000B1858" w:rsidP="007D0DD7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4568D">
              <w:t xml:space="preserve">50 1010 1010 0032 5822 3100 0000, jeżeli dotyczą środków przekazanych </w:t>
            </w:r>
            <w:r w:rsidRPr="0044568D">
              <w:br/>
              <w:t>w poprzednich latach budżetowych i odsetek.</w:t>
            </w:r>
          </w:p>
          <w:p w14:paraId="61F19E9E" w14:textId="77777777" w:rsidR="00CB3C15" w:rsidRPr="0044568D" w:rsidRDefault="00CB3C15" w:rsidP="007D0DD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  <w:p w14:paraId="0D5EECB7" w14:textId="77777777" w:rsidR="00034FB8" w:rsidRPr="0044568D" w:rsidRDefault="00D52F18" w:rsidP="00F222AA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12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034FB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2</w:t>
            </w:r>
            <w:r w:rsidR="00034FB8" w:rsidRPr="0044568D">
              <w:rPr>
                <w:b/>
              </w:rPr>
              <w:t>.</w:t>
            </w:r>
          </w:p>
          <w:p w14:paraId="0DABEFBE" w14:textId="77777777" w:rsidR="00481F2A" w:rsidRPr="0044568D" w:rsidRDefault="00034FB8" w:rsidP="007D0DD7">
            <w:pPr>
              <w:numPr>
                <w:ilvl w:val="0"/>
                <w:numId w:val="15"/>
              </w:numPr>
              <w:spacing w:before="120"/>
              <w:jc w:val="both"/>
            </w:pPr>
            <w:r w:rsidRPr="0044568D">
              <w:t xml:space="preserve">Kontrola </w:t>
            </w:r>
            <w:r w:rsidR="00567F69">
              <w:t>Wykonawcy</w:t>
            </w:r>
            <w:r w:rsidR="000A3159" w:rsidRPr="0044568D">
              <w:t xml:space="preserve"> </w:t>
            </w:r>
            <w:r w:rsidRPr="0044568D">
              <w:t xml:space="preserve">w zakresie prawidłowości realizacji projektu </w:t>
            </w:r>
            <w:r w:rsidR="00A57672">
              <w:t xml:space="preserve">i prawidłowości wydatkowania otrzymanych środków finansowych </w:t>
            </w:r>
            <w:r w:rsidRPr="0044568D">
              <w:t>będzie prowadzona</w:t>
            </w:r>
            <w:r w:rsidR="000F1E1B" w:rsidRPr="0044568D">
              <w:t xml:space="preserve"> </w:t>
            </w:r>
            <w:r w:rsidR="00BC0FE2" w:rsidRPr="0044568D">
              <w:t>w trybie i</w:t>
            </w:r>
            <w:r w:rsidR="00602B25" w:rsidRPr="0044568D">
              <w:t> </w:t>
            </w:r>
            <w:r w:rsidRPr="0044568D">
              <w:t xml:space="preserve">na zasadach określonych w </w:t>
            </w:r>
            <w:r w:rsidR="00A57672">
              <w:t xml:space="preserve">ustawie z dnia 15 lipca 2011 r. </w:t>
            </w:r>
            <w:r w:rsidRPr="0044568D">
              <w:t>o kontroli w administracji rządowej</w:t>
            </w:r>
            <w:r w:rsidR="00A57672">
              <w:t xml:space="preserve"> (Dz. U. z 2020 r. poz. 224). </w:t>
            </w:r>
            <w:r w:rsidRPr="0044568D">
              <w:t xml:space="preserve"> </w:t>
            </w:r>
          </w:p>
          <w:p w14:paraId="1818F589" w14:textId="77777777" w:rsidR="00034FB8" w:rsidRPr="0044568D" w:rsidRDefault="00567F69" w:rsidP="007D0DD7">
            <w:pPr>
              <w:numPr>
                <w:ilvl w:val="0"/>
                <w:numId w:val="15"/>
              </w:numPr>
              <w:jc w:val="both"/>
            </w:pPr>
            <w:r>
              <w:t>Wykonawca</w:t>
            </w:r>
            <w:r w:rsidRPr="0044568D">
              <w:t xml:space="preserve"> </w:t>
            </w:r>
            <w:r w:rsidR="00034FB8" w:rsidRPr="0044568D">
              <w:t xml:space="preserve">zobowiązuje się poddać kontroli w zakresie prawidłowości realizacji </w:t>
            </w:r>
            <w:r w:rsidR="00521C99" w:rsidRPr="0044568D">
              <w:t>projektu</w:t>
            </w:r>
            <w:r w:rsidR="00034FB8" w:rsidRPr="0044568D">
              <w:t>, dokonywanej przez Ministra oraz inne podmioty uprawnione do jej przeprowadzania na</w:t>
            </w:r>
            <w:r w:rsidR="00602B25" w:rsidRPr="0044568D">
              <w:t> </w:t>
            </w:r>
            <w:r w:rsidR="00034FB8" w:rsidRPr="0044568D">
              <w:t>podstawie odrębnych przepisów</w:t>
            </w:r>
            <w:r w:rsidR="00521C99" w:rsidRPr="0044568D">
              <w:t>.</w:t>
            </w:r>
          </w:p>
          <w:p w14:paraId="10905460" w14:textId="77777777" w:rsidR="00034FB8" w:rsidRPr="0044568D" w:rsidRDefault="00034FB8" w:rsidP="007D0DD7">
            <w:pPr>
              <w:numPr>
                <w:ilvl w:val="0"/>
                <w:numId w:val="15"/>
              </w:numPr>
              <w:jc w:val="both"/>
            </w:pPr>
            <w:r w:rsidRPr="0044568D">
              <w:t>Minister może w każdym czasie przeprowadzić kontrolę w okresie trwania umowy oraz po jej wygaśnięciu, w szczególności w zakresie:</w:t>
            </w:r>
          </w:p>
          <w:p w14:paraId="0C01A4EB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zgodności realizowanych wydatków z zadaniami określonymi w umowie;</w:t>
            </w:r>
          </w:p>
          <w:p w14:paraId="36208E22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lastRenderedPageBreak/>
              <w:t>celowości i gospodarności w wykorzystaniu środków otrzymanych na realizację projektu;</w:t>
            </w:r>
          </w:p>
          <w:p w14:paraId="19F98220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sposobu i rodzaju prowadzenia dokumentacji określonej </w:t>
            </w:r>
            <w:r w:rsidR="00567F69">
              <w:t xml:space="preserve">w </w:t>
            </w:r>
            <w:r w:rsidRPr="0044568D">
              <w:t>umowie;</w:t>
            </w:r>
          </w:p>
          <w:p w14:paraId="1401BBF3" w14:textId="77777777" w:rsidR="00034FB8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stanu</w:t>
            </w:r>
            <w:r w:rsidR="000F1E1B" w:rsidRPr="0044568D">
              <w:t xml:space="preserve"> </w:t>
            </w:r>
            <w:r w:rsidRPr="0044568D">
              <w:t>realizacji projektu;</w:t>
            </w:r>
          </w:p>
          <w:p w14:paraId="21942734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terminowości rozliczenia przez </w:t>
            </w:r>
            <w:r w:rsidR="00567F69">
              <w:t>Wykonawcę</w:t>
            </w:r>
            <w:r w:rsidR="000A3159" w:rsidRPr="0044568D">
              <w:t xml:space="preserve"> </w:t>
            </w:r>
            <w:r w:rsidRPr="0044568D">
              <w:t xml:space="preserve">środków </w:t>
            </w:r>
            <w:r w:rsidR="00D21BB8" w:rsidRPr="0044568D">
              <w:t xml:space="preserve">finansowych </w:t>
            </w:r>
            <w:r w:rsidRPr="0044568D">
              <w:t>otrzymanych na podstawie niniejszej umowy;</w:t>
            </w:r>
          </w:p>
          <w:p w14:paraId="4BB0CC22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oceny prawidłowości dokonywania rozliczeń merytorycznych i finansowych umowy.</w:t>
            </w:r>
          </w:p>
          <w:p w14:paraId="589410D0" w14:textId="77777777" w:rsidR="00034FB8" w:rsidRPr="0044568D" w:rsidRDefault="00034FB8" w:rsidP="007D0DD7">
            <w:pPr>
              <w:numPr>
                <w:ilvl w:val="0"/>
                <w:numId w:val="16"/>
              </w:numPr>
              <w:jc w:val="both"/>
            </w:pPr>
            <w:r w:rsidRPr="0044568D">
              <w:t xml:space="preserve">Prawo kontroli przysługuje Ministrowi zarówno w siedzibie </w:t>
            </w:r>
            <w:r w:rsidR="00C63D86">
              <w:t>Wykonawcy</w:t>
            </w:r>
            <w:r w:rsidRPr="0044568D">
              <w:t xml:space="preserve">, jak i w miejscu realizacji </w:t>
            </w:r>
            <w:r w:rsidR="00D21BB8" w:rsidRPr="0044568D">
              <w:t>projektu</w:t>
            </w:r>
            <w:r w:rsidRPr="0044568D">
              <w:t>.</w:t>
            </w:r>
          </w:p>
          <w:p w14:paraId="4355DAF2" w14:textId="77777777"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ramach kontroli upoważni</w:t>
            </w:r>
            <w:r w:rsidR="00D21BB8" w:rsidRPr="0044568D">
              <w:t>one</w:t>
            </w:r>
            <w:r w:rsidRPr="0044568D">
              <w:t xml:space="preserve"> przez Ministra </w:t>
            </w:r>
            <w:r w:rsidR="00D21BB8" w:rsidRPr="0044568D">
              <w:t xml:space="preserve">osoby </w:t>
            </w:r>
            <w:r w:rsidRPr="0044568D">
              <w:t xml:space="preserve">mogą badać dokumenty i inne nośniki informacji, mające lub mogące mieć znaczenie dla oceny prawidłowości realizacji </w:t>
            </w:r>
            <w:r w:rsidR="00D21BB8" w:rsidRPr="0044568D">
              <w:t>projektu</w:t>
            </w:r>
            <w:r w:rsidRPr="0044568D">
              <w:t xml:space="preserve">, oraz żądać udzielenia ustnie lub na piśmie informacji dotyczących </w:t>
            </w:r>
            <w:r w:rsidR="00D21BB8" w:rsidRPr="0044568D">
              <w:t>realizacji umowy</w:t>
            </w:r>
            <w:r w:rsidRPr="0044568D">
              <w:t xml:space="preserve">. </w:t>
            </w:r>
            <w:r w:rsidR="00C63D86">
              <w:t>Wykonawca</w:t>
            </w:r>
            <w:r w:rsidR="000A3159" w:rsidRPr="0044568D">
              <w:t xml:space="preserve"> </w:t>
            </w:r>
            <w:r w:rsidRPr="0044568D">
              <w:t>na żądanie kontrolującego zobowiązan</w:t>
            </w:r>
            <w:r w:rsidR="00785B10" w:rsidRPr="0044568D">
              <w:t>y</w:t>
            </w:r>
            <w:r w:rsidRPr="0044568D">
              <w:t xml:space="preserve"> jest dostarczyć lub udostępnić dokumenty i inne nośniki informacji oraz udzielać wyjaśnień i informacji w terminie określonym przez kontrolującego.</w:t>
            </w:r>
          </w:p>
          <w:p w14:paraId="4FBD5885" w14:textId="77777777"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może wykonywać prawo kontroli w godzinach pracy </w:t>
            </w:r>
            <w:r w:rsidR="00C63D86">
              <w:t>Wykonawcy</w:t>
            </w:r>
            <w:r w:rsidRPr="0044568D">
              <w:t xml:space="preserve">, w terminach uzgodnionych z </w:t>
            </w:r>
            <w:r w:rsidR="00C63D86">
              <w:t>Wykonawcą</w:t>
            </w:r>
            <w:r w:rsidRPr="0044568D">
              <w:t xml:space="preserve">. </w:t>
            </w:r>
            <w:r w:rsidR="00682C16" w:rsidRPr="0044568D">
              <w:t>W</w:t>
            </w:r>
            <w:r w:rsidRPr="0044568D">
              <w:t xml:space="preserve"> sytuacjach, gdy w ocenie Ministra byłoby to celowe, czynności kontrol</w:t>
            </w:r>
            <w:r w:rsidR="00F222AA" w:rsidRPr="0044568D">
              <w:t>n</w:t>
            </w:r>
            <w:r w:rsidRPr="0044568D">
              <w:t xml:space="preserve">e mogą zostać przeprowadzone także bez uprzedniego powiadomienia </w:t>
            </w:r>
            <w:r w:rsidR="00C63D86">
              <w:t>Wykonawcy</w:t>
            </w:r>
            <w:r w:rsidRPr="0044568D">
              <w:t>.</w:t>
            </w:r>
          </w:p>
          <w:p w14:paraId="2DF9C1A8" w14:textId="77777777"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będzie wykonywać prawo kontroli za pośrednictwem osób wyznaczonych do dokonania określonych czynności kontrolnych, upoważnionych na piśmie. </w:t>
            </w:r>
          </w:p>
          <w:p w14:paraId="61870D9D" w14:textId="77777777" w:rsidR="00C94512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przypadku gdy Minister w wyniku przeprowadzonej kontroli stwierdzi nieprawidłowości w</w:t>
            </w:r>
            <w:r w:rsidR="00C94512" w:rsidRPr="0044568D">
              <w:t>:</w:t>
            </w:r>
          </w:p>
          <w:p w14:paraId="15223A19" w14:textId="77777777" w:rsidR="003F2CCC" w:rsidRPr="0044568D" w:rsidRDefault="00034FB8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realizacji projektu</w:t>
            </w:r>
            <w:r w:rsidR="000F1375" w:rsidRPr="0044568D">
              <w:t xml:space="preserve"> – </w:t>
            </w:r>
            <w:r w:rsidRPr="0044568D">
              <w:t xml:space="preserve">wyznaczy </w:t>
            </w:r>
            <w:r w:rsidR="00C63D86">
              <w:t>Wykonawcy</w:t>
            </w:r>
            <w:r w:rsidR="000A3159" w:rsidRPr="0044568D">
              <w:t xml:space="preserve"> </w:t>
            </w:r>
            <w:r w:rsidRPr="0044568D">
              <w:t>termin, nie krótszy niż 7 dni, na usunięcie stwierdzonych nieprawidłowości</w:t>
            </w:r>
            <w:r w:rsidR="000F1375" w:rsidRPr="0044568D">
              <w:t xml:space="preserve">; bezskuteczny </w:t>
            </w:r>
            <w:r w:rsidRPr="0044568D">
              <w:t>upływ</w:t>
            </w:r>
            <w:r w:rsidR="000F1E1B" w:rsidRPr="0044568D">
              <w:t xml:space="preserve"> </w:t>
            </w:r>
            <w:r w:rsidRPr="0044568D">
              <w:t>wyznaczonego terminu uprawnia Ministra do</w:t>
            </w:r>
            <w:r w:rsidR="000F1E1B" w:rsidRPr="0044568D">
              <w:t xml:space="preserve"> </w:t>
            </w:r>
            <w:r w:rsidRPr="0044568D">
              <w:t>rozwiązania</w:t>
            </w:r>
            <w:r w:rsidR="000F1E1B" w:rsidRPr="0044568D">
              <w:t xml:space="preserve"> </w:t>
            </w:r>
            <w:r w:rsidRPr="0044568D">
              <w:t>umowy</w:t>
            </w:r>
            <w:r w:rsidR="000F1E1B" w:rsidRPr="0044568D">
              <w:t xml:space="preserve"> </w:t>
            </w:r>
            <w:r w:rsidRPr="0044568D">
              <w:t>w trybie określonym w § 1</w:t>
            </w:r>
            <w:r w:rsidR="00EF55A4" w:rsidRPr="0044568D">
              <w:t>4</w:t>
            </w:r>
            <w:r w:rsidRPr="0044568D">
              <w:t xml:space="preserve"> ust. </w:t>
            </w:r>
            <w:r w:rsidR="00C94512" w:rsidRPr="0044568D">
              <w:t>1;</w:t>
            </w:r>
          </w:p>
          <w:p w14:paraId="5D1B806F" w14:textId="77777777" w:rsidR="00C94512" w:rsidRDefault="00C94512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wykorzystaniu środków finansowych niezgodnie z umową</w:t>
            </w:r>
            <w:r w:rsidR="000F1375" w:rsidRPr="0044568D">
              <w:t xml:space="preserve"> – </w:t>
            </w:r>
            <w:r w:rsidR="003F2CCC" w:rsidRPr="0044568D">
              <w:t xml:space="preserve">wezwie </w:t>
            </w:r>
            <w:r w:rsidR="00C63D86">
              <w:t>Wykonawcę</w:t>
            </w:r>
            <w:r w:rsidR="000A3159" w:rsidRPr="0044568D">
              <w:t xml:space="preserve"> </w:t>
            </w:r>
            <w:r w:rsidR="003F2CCC" w:rsidRPr="0044568D">
              <w:t xml:space="preserve">do zwrotu tych </w:t>
            </w:r>
            <w:r w:rsidRPr="0044568D">
              <w:t>środków na zasadach określonych w §</w:t>
            </w:r>
            <w:r w:rsidRPr="0044568D">
              <w:rPr>
                <w:b/>
              </w:rPr>
              <w:t xml:space="preserve"> </w:t>
            </w:r>
            <w:r w:rsidR="003B707D" w:rsidRPr="0044568D">
              <w:t>1</w:t>
            </w:r>
            <w:r w:rsidR="00EF55A4" w:rsidRPr="0044568D">
              <w:t>1</w:t>
            </w:r>
            <w:r w:rsidRPr="0044568D">
              <w:t xml:space="preserve"> ust. 1, 3, 4. </w:t>
            </w:r>
          </w:p>
          <w:p w14:paraId="031B1ABD" w14:textId="77777777"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>Wykonawca jest zobowiązany przedłożyć Ministrowi kopię wyników kontroli  przeprowadzonych przez właściwe organy kontroli, w terminie do 7 dni od dnia otrzymania ostatecznego dokumentu pokontrolnego, w tym zaleceń pokontrolnych.</w:t>
            </w:r>
          </w:p>
          <w:p w14:paraId="41DD742A" w14:textId="77777777"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 xml:space="preserve">W przypadku </w:t>
            </w:r>
            <w:r w:rsidRPr="008600FF">
              <w:t>stwierdzenia na podstawie odrębnych przepisów</w:t>
            </w:r>
            <w:r>
              <w:t xml:space="preserve">, że przekazany raport roczny albo 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14:paraId="67BE4F3E" w14:textId="77777777" w:rsidR="00A57672" w:rsidRPr="0044568D" w:rsidRDefault="00A57672" w:rsidP="001A0676">
            <w:pPr>
              <w:ind w:left="341"/>
              <w:jc w:val="both"/>
            </w:pPr>
          </w:p>
          <w:p w14:paraId="0AF2E228" w14:textId="77777777" w:rsidR="00DF15E8" w:rsidRPr="0044568D" w:rsidRDefault="00DF15E8" w:rsidP="007D0DD7">
            <w:pPr>
              <w:tabs>
                <w:tab w:val="num" w:pos="750"/>
              </w:tabs>
              <w:jc w:val="both"/>
              <w:rPr>
                <w:b/>
              </w:rPr>
            </w:pPr>
          </w:p>
          <w:p w14:paraId="22DAC9D6" w14:textId="77777777" w:rsidR="004A7AA7" w:rsidRPr="0044568D" w:rsidRDefault="00034FB8" w:rsidP="00F222AA">
            <w:pPr>
              <w:tabs>
                <w:tab w:val="num" w:pos="750"/>
              </w:tabs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6C78DF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14:paraId="3E7DDE26" w14:textId="77777777" w:rsidR="00034FB8" w:rsidRPr="0044568D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14:paraId="7DC0359D" w14:textId="77777777" w:rsidR="00034FB8" w:rsidRPr="0044568D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t>W przypadku, o którym mowa w ust. 1, udokumentowane</w:t>
            </w:r>
            <w:r w:rsidR="000F1E1B" w:rsidRPr="0044568D">
              <w:t xml:space="preserve"> </w:t>
            </w:r>
            <w:r w:rsidRPr="0044568D">
              <w:t xml:space="preserve">i uzasadnione koszty </w:t>
            </w:r>
            <w:r w:rsidR="00A70595">
              <w:t xml:space="preserve">wykonanej części projektu </w:t>
            </w:r>
            <w:r w:rsidRPr="0044568D">
              <w:t xml:space="preserve">poniesione przez </w:t>
            </w:r>
            <w:r w:rsidR="00C63D86">
              <w:t>Wykonawcę</w:t>
            </w:r>
            <w:r w:rsidR="000A3159" w:rsidRPr="0044568D">
              <w:t xml:space="preserve"> </w:t>
            </w:r>
            <w:r w:rsidRPr="0044568D">
              <w:t>do dnia</w:t>
            </w:r>
            <w:r w:rsidR="00A70595">
              <w:t xml:space="preserve"> złożenia wniosku o</w:t>
            </w:r>
            <w:r w:rsidRPr="0044568D">
              <w:t xml:space="preserve"> rozwiązani</w:t>
            </w:r>
            <w:r w:rsidR="00A70595">
              <w:t>e</w:t>
            </w:r>
            <w:r w:rsidRPr="0044568D">
              <w:t xml:space="preserve"> umowy </w:t>
            </w:r>
            <w:r w:rsidR="00A70595">
              <w:t xml:space="preserve">na mocy porozumienia stron </w:t>
            </w:r>
            <w:r w:rsidRPr="0044568D">
              <w:t xml:space="preserve">podlegają sfinansowaniu ze środków przyznanych przez Ministra. </w:t>
            </w:r>
          </w:p>
          <w:p w14:paraId="51D5B1C2" w14:textId="77777777" w:rsidR="00034FB8" w:rsidRPr="0044568D" w:rsidRDefault="00034FB8" w:rsidP="00F05526">
            <w:pPr>
              <w:tabs>
                <w:tab w:val="num" w:pos="750"/>
              </w:tabs>
              <w:spacing w:before="240"/>
              <w:jc w:val="center"/>
            </w:pPr>
            <w:r w:rsidRPr="0044568D">
              <w:rPr>
                <w:b/>
              </w:rPr>
              <w:t>§</w:t>
            </w:r>
            <w:r w:rsidR="004538E3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4</w:t>
            </w:r>
            <w:r w:rsidRPr="0044568D">
              <w:rPr>
                <w:b/>
              </w:rPr>
              <w:t>.</w:t>
            </w:r>
          </w:p>
          <w:p w14:paraId="0E1144B5" w14:textId="77777777" w:rsidR="00034FB8" w:rsidRPr="0044568D" w:rsidRDefault="00034FB8" w:rsidP="007D0DD7">
            <w:pPr>
              <w:numPr>
                <w:ilvl w:val="0"/>
                <w:numId w:val="7"/>
              </w:numPr>
              <w:ind w:left="426" w:hanging="426"/>
              <w:jc w:val="both"/>
            </w:pPr>
            <w:r w:rsidRPr="0044568D">
              <w:t xml:space="preserve">Umowa może zostać rozwiązana przez Ministra ze skutkiem natychmiastowym w przypadku </w:t>
            </w:r>
            <w:r w:rsidR="0011536B" w:rsidRPr="0044568D">
              <w:t>niewykonywania</w:t>
            </w:r>
            <w:r w:rsidRPr="0044568D">
              <w:t xml:space="preserve"> lub nienależytego wykon</w:t>
            </w:r>
            <w:r w:rsidR="00795941" w:rsidRPr="0044568D">
              <w:t xml:space="preserve">ywania </w:t>
            </w:r>
            <w:r w:rsidRPr="0044568D">
              <w:t>umowy przez</w:t>
            </w:r>
            <w:r w:rsidR="00C63D86">
              <w:t xml:space="preserve"> Wykonawcę</w:t>
            </w:r>
            <w:r w:rsidRPr="0044568D">
              <w:t xml:space="preserve">, w szczególności w przypadku, gdy </w:t>
            </w:r>
            <w:r w:rsidR="00C63D86">
              <w:t>Wykonawca</w:t>
            </w:r>
            <w:r w:rsidRPr="0044568D">
              <w:t>:</w:t>
            </w:r>
          </w:p>
          <w:p w14:paraId="47859671" w14:textId="77777777" w:rsidR="00034FB8" w:rsidRPr="0044568D" w:rsidRDefault="00034FB8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wykorzystuje środki niezgodnie z ich przeznaczeniem określonym w umowie</w:t>
            </w:r>
            <w:r w:rsidR="00D9433F" w:rsidRPr="0044568D">
              <w:t xml:space="preserve"> lub</w:t>
            </w:r>
            <w:r w:rsidRPr="0044568D">
              <w:t xml:space="preserve"> w sposób niezgodny z obowiązującymi w tym zakresie przepisami prawa;</w:t>
            </w:r>
          </w:p>
          <w:p w14:paraId="6AE939DA" w14:textId="77777777"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odmawia poddania się </w:t>
            </w:r>
            <w:r w:rsidR="00A70595">
              <w:t xml:space="preserve">lub utrudnia przeprowadzenie </w:t>
            </w:r>
            <w:r w:rsidRPr="0044568D">
              <w:t>kontroli, o której mowa w § 1</w:t>
            </w:r>
            <w:r w:rsidR="00EF55A4" w:rsidRPr="0044568D">
              <w:t>2</w:t>
            </w:r>
            <w:r w:rsidRPr="0044568D">
              <w:t>, lub w wyznaczonym terminie nie usunie nieprawidłowości stwierdzonych w wyniku kontroli;</w:t>
            </w:r>
          </w:p>
          <w:p w14:paraId="105D4102" w14:textId="77777777"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opóźnia się z realizacją projektu w takim stopniu, że w ocenie Ministra nie jest prawdopodobne, aby projekt został zrealizowany w terminie określonym w umowie;</w:t>
            </w:r>
          </w:p>
          <w:p w14:paraId="649390EA" w14:textId="77777777" w:rsidR="00915C61" w:rsidRPr="0044568D" w:rsidRDefault="00915C6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nie </w:t>
            </w:r>
            <w:r w:rsidR="00F56B13" w:rsidRPr="0044568D">
              <w:t xml:space="preserve">przekazuje </w:t>
            </w:r>
            <w:r w:rsidRPr="0044568D">
              <w:t xml:space="preserve"> środków na rachunek, o którym mowa w § </w:t>
            </w:r>
            <w:r w:rsidR="00EF55A4" w:rsidRPr="0044568D">
              <w:t>4</w:t>
            </w:r>
            <w:r w:rsidRPr="0044568D">
              <w:t xml:space="preserve"> ust. 3;  </w:t>
            </w:r>
          </w:p>
          <w:p w14:paraId="0C2B3AC7" w14:textId="77777777"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lastRenderedPageBreak/>
              <w:t xml:space="preserve">nie posiada wyodrębnionej </w:t>
            </w:r>
            <w:r w:rsidR="00CB3C15" w:rsidRPr="0044568D">
              <w:t xml:space="preserve">ewidencji, o której mowa w § </w:t>
            </w:r>
            <w:r w:rsidR="00EF55A4" w:rsidRPr="0044568D">
              <w:t>5</w:t>
            </w:r>
            <w:r w:rsidRPr="0044568D">
              <w:t xml:space="preserve"> </w:t>
            </w:r>
            <w:r w:rsidR="000D10C1">
              <w:t>ust.</w:t>
            </w:r>
            <w:r w:rsidRPr="0044568D">
              <w:t xml:space="preserve">1; </w:t>
            </w:r>
          </w:p>
          <w:p w14:paraId="717A88A1" w14:textId="46E3A7BC" w:rsidR="00040621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nie zło</w:t>
            </w:r>
            <w:r w:rsidR="00EF55A4" w:rsidRPr="0044568D">
              <w:t>żył</w:t>
            </w:r>
            <w:r w:rsidRPr="0044568D">
              <w:t xml:space="preserve"> raportu rocznego lub końcowego w terminie, złożył raport roczny lub końcowy niespełniając</w:t>
            </w:r>
            <w:r w:rsidR="003F2CCC" w:rsidRPr="0044568D">
              <w:t xml:space="preserve">y wymagań </w:t>
            </w:r>
            <w:r w:rsidR="003F2CCC" w:rsidRPr="008600FF">
              <w:t xml:space="preserve">określonych </w:t>
            </w:r>
            <w:r w:rsidR="005437F4" w:rsidRPr="00186C89">
              <w:t xml:space="preserve">w </w:t>
            </w:r>
            <w:r w:rsidR="00186C89" w:rsidRPr="00186C89">
              <w:t xml:space="preserve">§ 8, § 9 ust. </w:t>
            </w:r>
            <w:r w:rsidR="007D5710">
              <w:t>5</w:t>
            </w:r>
            <w:r w:rsidR="00186C89" w:rsidRPr="00186C89">
              <w:t xml:space="preserve"> oraz § 10 ust. 2 i 3</w:t>
            </w:r>
            <w:r w:rsidR="00186C89">
              <w:t xml:space="preserve"> </w:t>
            </w:r>
            <w:r w:rsidR="005437F4" w:rsidRPr="008600FF">
              <w:t>umowy;</w:t>
            </w:r>
          </w:p>
          <w:p w14:paraId="04D88C5E" w14:textId="77777777" w:rsidR="005437F4" w:rsidRPr="008600FF" w:rsidRDefault="005437F4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8600FF">
              <w:t>opublikował wyniki projektu bez recenzji, o których mowa w § 17 ust. 2.</w:t>
            </w:r>
          </w:p>
          <w:p w14:paraId="028D99A4" w14:textId="77777777" w:rsidR="00034FB8" w:rsidRPr="0044568D" w:rsidRDefault="00034FB8" w:rsidP="007D0DD7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Minister ma również prawo do rozwiązania umowy ze skutkiem natychmiastowym jeżeli: </w:t>
            </w:r>
          </w:p>
          <w:p w14:paraId="0D4BD17E" w14:textId="77777777"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likwidacyjne wobec </w:t>
            </w:r>
            <w:r w:rsidR="00C63D86">
              <w:t>Wykonawcy</w:t>
            </w:r>
            <w:r w:rsidRPr="0044568D">
              <w:t xml:space="preserve">; </w:t>
            </w:r>
          </w:p>
          <w:p w14:paraId="30B088FF" w14:textId="77777777" w:rsidR="00034FB8" w:rsidRPr="0044568D" w:rsidRDefault="00AB1323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</w:t>
            </w:r>
            <w:r w:rsidR="00034FB8" w:rsidRPr="0044568D">
              <w:t xml:space="preserve">wobec </w:t>
            </w:r>
            <w:r w:rsidR="00A627E4">
              <w:t>Wykonawcy</w:t>
            </w:r>
            <w:r w:rsidR="00A627E4" w:rsidRPr="0044568D">
              <w:t xml:space="preserve"> </w:t>
            </w:r>
            <w:r w:rsidR="00034FB8" w:rsidRPr="0044568D">
              <w:t>postępowanie naprawcze;</w:t>
            </w:r>
          </w:p>
          <w:p w14:paraId="7F846E46" w14:textId="77777777"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egzekucyjne wobec </w:t>
            </w:r>
            <w:r w:rsidR="00A627E4">
              <w:t>Wykonawcy</w:t>
            </w:r>
            <w:r w:rsidR="00A627E4" w:rsidRPr="0044568D">
              <w:t xml:space="preserve"> </w:t>
            </w:r>
            <w:r w:rsidRPr="0044568D">
              <w:t>lub zajęto wierzytelności wynikające z niniejszej umowy;</w:t>
            </w:r>
          </w:p>
          <w:p w14:paraId="1687679C" w14:textId="77777777" w:rsidR="00034FB8" w:rsidRPr="0044568D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zaprzestał prowadzenia działalności;</w:t>
            </w:r>
          </w:p>
          <w:p w14:paraId="639E8464" w14:textId="77777777" w:rsidR="00040621" w:rsidRPr="0044568D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dokonał zmian organizacyjno-prawnych zagrażających realizacji umowy;</w:t>
            </w:r>
          </w:p>
          <w:p w14:paraId="53C0640E" w14:textId="77777777" w:rsidR="00040621" w:rsidRPr="0044568D" w:rsidRDefault="00991645" w:rsidP="001A0676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 xml:space="preserve">Wykonawca nie wywiązuje się </w:t>
            </w:r>
            <w:r w:rsidRPr="008600FF">
              <w:t>z nałożonych na niego w drodze odrębnych przepisów</w:t>
            </w:r>
            <w:r w:rsidR="00A70595" w:rsidRPr="00A70595">
              <w:t xml:space="preserve"> ustawowych obowiąz</w:t>
            </w:r>
            <w:r w:rsidR="00A70595">
              <w:t>ków w zakresie sprawozdawczości.</w:t>
            </w:r>
          </w:p>
          <w:p w14:paraId="16CB558A" w14:textId="77777777" w:rsidR="00034FB8" w:rsidRPr="0044568D" w:rsidRDefault="00040621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rozwiązania umowy z przyczyn określonych w ust. 1,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>zwraca w całości środki finansowe wraz z odsetkami ustawowymi liczonymi od dnia ich przekazania do dnia zwrotu, w terminie 14 dni od dnia otrzymania wezwania do</w:t>
            </w:r>
            <w:r w:rsidR="000F1E1B" w:rsidRPr="0044568D">
              <w:t xml:space="preserve"> </w:t>
            </w:r>
            <w:r w:rsidRPr="0044568D">
              <w:t>zwrotu środków.</w:t>
            </w:r>
          </w:p>
          <w:p w14:paraId="119D4A8E" w14:textId="0AB1CC16" w:rsidR="00034FB8" w:rsidRPr="0044568D" w:rsidRDefault="00A627E4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Wykonawca </w:t>
            </w:r>
            <w:r w:rsidR="00034FB8" w:rsidRPr="0044568D">
              <w:t>jest zobowiązan</w:t>
            </w:r>
            <w:r w:rsidR="00EF55A4" w:rsidRPr="0044568D">
              <w:t>y</w:t>
            </w:r>
            <w:r w:rsidR="00034FB8" w:rsidRPr="0044568D">
              <w:t xml:space="preserve"> niezwłocznie </w:t>
            </w:r>
            <w:r w:rsidR="00DC0ED6" w:rsidRPr="0044568D">
              <w:t>po</w:t>
            </w:r>
            <w:r w:rsidR="00034FB8" w:rsidRPr="0044568D">
              <w:t>informować Ministra o wystąpieniu okoliczności określonych w ust. 2</w:t>
            </w:r>
            <w:r w:rsidR="00AB17BB">
              <w:t xml:space="preserve"> pkt 1-</w:t>
            </w:r>
            <w:r w:rsidR="00650C82">
              <w:t>5</w:t>
            </w:r>
            <w:r w:rsidR="00663637">
              <w:t>.</w:t>
            </w:r>
          </w:p>
          <w:p w14:paraId="5A41DEA2" w14:textId="6AF521D6" w:rsidR="00663637" w:rsidRDefault="00034FB8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</w:t>
            </w:r>
            <w:r w:rsidR="00DC0ED6" w:rsidRPr="0044568D">
              <w:t xml:space="preserve">rozwiązania umowy z przyczyn </w:t>
            </w:r>
            <w:r w:rsidRPr="0044568D">
              <w:t xml:space="preserve">określonych w ust. 2 </w:t>
            </w:r>
            <w:r w:rsidR="00AB17BB">
              <w:t>pkt 1-</w:t>
            </w:r>
            <w:r w:rsidR="00650C82">
              <w:t>5</w:t>
            </w:r>
            <w:r w:rsidR="00663637">
              <w:t xml:space="preserve">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 xml:space="preserve">może wystąpić do Ministra z wnioskiem o dokonanie zapłaty udokumentowanych i uzasadnionych kosztów wykonania części </w:t>
            </w:r>
            <w:r w:rsidR="00795941" w:rsidRPr="0044568D">
              <w:t>zadań projektu.</w:t>
            </w:r>
          </w:p>
          <w:p w14:paraId="2C06DDC5" w14:textId="60891FF8" w:rsidR="00663637" w:rsidRPr="0044568D" w:rsidRDefault="001A0676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 przypadku wystąpienia okoliczności określonych w ust. 2 pkt </w:t>
            </w:r>
            <w:r w:rsidR="00650C82">
              <w:t>6</w:t>
            </w:r>
            <w:r>
              <w:t>, Minister może wstrzymać dalsze finansowanie do czasu wywiązania się przez Wykonawcę z tych obowiązków</w:t>
            </w:r>
            <w:r w:rsidR="00663637" w:rsidRPr="00663637">
              <w:t>.</w:t>
            </w:r>
          </w:p>
          <w:p w14:paraId="1E769E25" w14:textId="77777777" w:rsidR="008F7C4B" w:rsidRPr="0044568D" w:rsidRDefault="008F7C4B" w:rsidP="007D0DD7">
            <w:pPr>
              <w:pStyle w:val="NormalnyWeb"/>
              <w:spacing w:before="0" w:beforeAutospacing="0" w:after="0" w:afterAutospacing="0"/>
              <w:ind w:left="426"/>
              <w:jc w:val="both"/>
            </w:pPr>
          </w:p>
          <w:p w14:paraId="479DA12C" w14:textId="77777777" w:rsidR="004A7AA7" w:rsidRPr="0044568D" w:rsidRDefault="00034FB8" w:rsidP="00F05526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5</w:t>
            </w:r>
            <w:r w:rsidRPr="008D4394">
              <w:rPr>
                <w:b/>
              </w:rPr>
              <w:t>.</w:t>
            </w:r>
          </w:p>
          <w:p w14:paraId="053CE383" w14:textId="77777777"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Rozwiązanie umowy wymaga formy pisemnej.</w:t>
            </w:r>
          </w:p>
          <w:p w14:paraId="0BF0D9DB" w14:textId="77777777"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 xml:space="preserve">W przypadku rozwiązania umowy </w:t>
            </w:r>
            <w:r w:rsidR="00A627E4">
              <w:t>Wykonawca</w:t>
            </w:r>
            <w:r w:rsidR="000A3159" w:rsidRPr="0044568D">
              <w:t xml:space="preserve"> </w:t>
            </w:r>
            <w:r w:rsidR="00C94512" w:rsidRPr="0044568D">
              <w:t>zobowiązan</w:t>
            </w:r>
            <w:r w:rsidR="00E7049B" w:rsidRPr="0044568D">
              <w:t>y</w:t>
            </w:r>
            <w:r w:rsidR="00C94512" w:rsidRPr="0044568D">
              <w:t xml:space="preserve"> jest przedłożyć</w:t>
            </w:r>
            <w:r w:rsidRPr="0044568D">
              <w:t xml:space="preserve"> raport końcowy w terminie</w:t>
            </w:r>
            <w:r w:rsidR="000F1E1B" w:rsidRPr="0044568D">
              <w:t xml:space="preserve"> </w:t>
            </w:r>
            <w:r w:rsidRPr="0044568D">
              <w:t>60 dni od daty rozwiązania umowy.</w:t>
            </w:r>
            <w:r w:rsidR="000F1E1B" w:rsidRPr="0044568D">
              <w:t xml:space="preserve"> </w:t>
            </w:r>
          </w:p>
          <w:p w14:paraId="31E2620E" w14:textId="77777777" w:rsidR="004A7AA7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W przypadku rozwiązania umowy</w:t>
            </w:r>
            <w:r w:rsidR="00663637">
              <w:t xml:space="preserve"> do oceny raportu końcowego i wykonania umowy </w:t>
            </w:r>
            <w:r w:rsidRPr="0044568D">
              <w:t xml:space="preserve">mają </w:t>
            </w:r>
            <w:r w:rsidR="00663637">
              <w:t xml:space="preserve">odpowiednie </w:t>
            </w:r>
            <w:r w:rsidRPr="0044568D">
              <w:t>zastosowanie postanowienia § 1</w:t>
            </w:r>
            <w:r w:rsidR="008D01F7" w:rsidRPr="0044568D">
              <w:t>0</w:t>
            </w:r>
            <w:r w:rsidR="004A31F4">
              <w:t xml:space="preserve"> i </w:t>
            </w:r>
            <w:r w:rsidR="004A31F4" w:rsidRPr="0044568D">
              <w:t>§</w:t>
            </w:r>
            <w:r w:rsidR="004A31F4">
              <w:t xml:space="preserve"> 11</w:t>
            </w:r>
            <w:r w:rsidR="00F56B13" w:rsidRPr="0044568D">
              <w:t>.</w:t>
            </w:r>
          </w:p>
          <w:p w14:paraId="54D86F1A" w14:textId="77777777" w:rsidR="000334B2" w:rsidRPr="000334B2" w:rsidRDefault="00663637" w:rsidP="001A0676">
            <w:pPr>
              <w:numPr>
                <w:ilvl w:val="0"/>
                <w:numId w:val="24"/>
              </w:numPr>
              <w:jc w:val="both"/>
            </w:pPr>
            <w:r w:rsidRPr="0044568D">
              <w:t>W przypadku rozwiązania umowy</w:t>
            </w:r>
            <w:r>
              <w:t xml:space="preserve"> z przyczyn określonych w §</w:t>
            </w:r>
            <w:r w:rsidR="00035678">
              <w:t xml:space="preserve"> </w:t>
            </w:r>
            <w:r>
              <w:t>14</w:t>
            </w:r>
            <w:r w:rsidR="000334B2">
              <w:t xml:space="preserve"> ust. 1 pkt 2, Wykonawca zwraca w całości przekazane środki finansowe </w:t>
            </w:r>
            <w:r w:rsidR="000334B2" w:rsidRPr="000334B2">
              <w:t>wraz z odsetkami ustawowymi liczonymi od dnia ich przekazania do dnia ich zwrotu, w terminie 7 dni od daty otrzymania wezwania do zwrotu środków.</w:t>
            </w:r>
          </w:p>
          <w:p w14:paraId="0E2B253F" w14:textId="77777777" w:rsidR="00663637" w:rsidRPr="0044568D" w:rsidRDefault="00663637" w:rsidP="001A0676">
            <w:pPr>
              <w:ind w:left="397"/>
              <w:jc w:val="both"/>
            </w:pPr>
          </w:p>
          <w:p w14:paraId="28408B79" w14:textId="77777777" w:rsidR="004A7AA7" w:rsidRPr="0044568D" w:rsidRDefault="00034FB8" w:rsidP="00F05526">
            <w:pPr>
              <w:pStyle w:val="NormalnyWeb"/>
              <w:tabs>
                <w:tab w:val="left" w:pos="426"/>
              </w:tabs>
              <w:spacing w:before="0" w:beforeAutospacing="0" w:after="0" w:afterAutospacing="0"/>
              <w:ind w:left="57"/>
              <w:jc w:val="center"/>
              <w:rPr>
                <w:b/>
              </w:rPr>
            </w:pPr>
            <w:r w:rsidRPr="0044568D">
              <w:br/>
            </w:r>
            <w:r w:rsidRPr="0044568D">
              <w:rPr>
                <w:b/>
              </w:rPr>
              <w:t>§</w:t>
            </w:r>
            <w:r w:rsidR="006C78DF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6</w:t>
            </w:r>
            <w:r w:rsidRPr="0044568D">
              <w:rPr>
                <w:b/>
              </w:rPr>
              <w:t>.</w:t>
            </w:r>
          </w:p>
          <w:p w14:paraId="4F337387" w14:textId="77777777"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 w:rsidRPr="0044568D">
              <w:t>Przychody ze sprzedaży aparatury naukowo</w:t>
            </w:r>
            <w:r w:rsidR="00D2097F" w:rsidRPr="0044568D">
              <w:t>-</w:t>
            </w:r>
            <w:r w:rsidRPr="0044568D">
              <w:t xml:space="preserve">badawczej zakupionej lub wytworzonej do realizacji projektu, uzyskane w okresie wykonywania projektu, podlegają zwrotowi na rachunek bankowy Ministerstwa wskazany w </w:t>
            </w:r>
            <w:r w:rsidR="002C49BC" w:rsidRPr="0044568D">
              <w:t>§ 1</w:t>
            </w:r>
            <w:r w:rsidR="00E7049B" w:rsidRPr="0044568D">
              <w:t>1</w:t>
            </w:r>
            <w:r w:rsidR="00C55B33" w:rsidRPr="0044568D">
              <w:t xml:space="preserve"> ust</w:t>
            </w:r>
            <w:r w:rsidR="00F468D3" w:rsidRPr="0044568D">
              <w:t>.</w:t>
            </w:r>
            <w:r w:rsidR="00C55B33" w:rsidRPr="0044568D">
              <w:t xml:space="preserve"> 4</w:t>
            </w:r>
            <w:r w:rsidR="004A15A9" w:rsidRPr="0044568D">
              <w:t xml:space="preserve"> w terminie 14 dni od dnia sprzedaży</w:t>
            </w:r>
            <w:r w:rsidR="00311C42" w:rsidRPr="0044568D">
              <w:rPr>
                <w:rStyle w:val="Odwoanieprzypisudolnego"/>
              </w:rPr>
              <w:footnoteReference w:id="7"/>
            </w:r>
            <w:r w:rsidR="004A15A9" w:rsidRPr="0044568D">
              <w:t>.</w:t>
            </w:r>
          </w:p>
          <w:p w14:paraId="03E3E254" w14:textId="77777777" w:rsidR="00F158CA" w:rsidRPr="0044568D" w:rsidRDefault="00F158CA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14:paraId="586E73A6" w14:textId="77777777" w:rsidR="004A7AA7" w:rsidRPr="0044568D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7</w:t>
            </w:r>
            <w:r w:rsidRPr="0044568D">
              <w:rPr>
                <w:b/>
              </w:rPr>
              <w:t>.</w:t>
            </w:r>
          </w:p>
          <w:p w14:paraId="20579DEB" w14:textId="77777777" w:rsidR="00D52F18" w:rsidRPr="0044568D" w:rsidRDefault="00034FB8" w:rsidP="007D0DD7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t xml:space="preserve">Prawo do przychodów ze sprzedaży wyników </w:t>
            </w:r>
            <w:r w:rsidR="00785B10" w:rsidRPr="0044568D">
              <w:t xml:space="preserve">projektów </w:t>
            </w:r>
            <w:r w:rsidRPr="0044568D">
              <w:t xml:space="preserve">uzyskanych przy realizacji projektu przysługuje </w:t>
            </w:r>
            <w:r w:rsidR="00A627E4">
              <w:t>Wykonawcy</w:t>
            </w:r>
            <w:r w:rsidRPr="0044568D">
              <w:t xml:space="preserve">. </w:t>
            </w:r>
          </w:p>
          <w:p w14:paraId="5C520873" w14:textId="77777777" w:rsidR="00154841" w:rsidRPr="00991645" w:rsidRDefault="00154841" w:rsidP="006A6DE6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trike/>
              </w:rPr>
            </w:pPr>
            <w:r>
              <w:t>Publikacje wyników projektów następują na podstawie pozytywnych recenzji wydawniczych uzyskanych przez Wykonawcę</w:t>
            </w:r>
            <w:r w:rsidRPr="008600FF">
              <w:t>.</w:t>
            </w:r>
            <w:r w:rsidR="006A6DE6" w:rsidRPr="008600FF">
              <w:t xml:space="preserve"> </w:t>
            </w:r>
          </w:p>
          <w:p w14:paraId="521B19F0" w14:textId="77777777" w:rsidR="00034FB8" w:rsidRDefault="00034FB8" w:rsidP="007C6B09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t xml:space="preserve">Publikacje wyników </w:t>
            </w:r>
            <w:r w:rsidR="00311C42" w:rsidRPr="0044568D">
              <w:t xml:space="preserve">projektu </w:t>
            </w:r>
            <w:r w:rsidRPr="0044568D">
              <w:t>powinny być opatrzone informacją</w:t>
            </w:r>
            <w:r w:rsidR="007C6B09" w:rsidRPr="007C6B09">
              <w:rPr>
                <w:i/>
              </w:rPr>
              <w:t xml:space="preserve">: </w:t>
            </w:r>
            <w:r w:rsidR="00A63F38">
              <w:rPr>
                <w:i/>
              </w:rPr>
              <w:t>„</w:t>
            </w:r>
            <w:r w:rsidR="007C6B09" w:rsidRPr="007C6B09">
              <w:rPr>
                <w:i/>
              </w:rPr>
              <w:t xml:space="preserve">Praca naukowa (zamiennie: Publikacja) dofinansowana ze środków budżetu państwa w ramach programu </w:t>
            </w:r>
            <w:r w:rsidR="00A63F38">
              <w:rPr>
                <w:i/>
              </w:rPr>
              <w:t xml:space="preserve">realizowanego przez </w:t>
            </w:r>
            <w:r w:rsidR="007C6B09" w:rsidRPr="007C6B09">
              <w:rPr>
                <w:i/>
              </w:rPr>
              <w:t>Ministra</w:t>
            </w:r>
            <w:r w:rsidR="00702E12">
              <w:rPr>
                <w:i/>
              </w:rPr>
              <w:t xml:space="preserve"> </w:t>
            </w:r>
            <w:r w:rsidR="007C6B09" w:rsidRPr="007C6B09">
              <w:rPr>
                <w:i/>
              </w:rPr>
              <w:t xml:space="preserve">Edukacji i Nauki pod nazwą </w:t>
            </w:r>
            <w:r w:rsidR="00A63F38">
              <w:rPr>
                <w:i/>
              </w:rPr>
              <w:t>„</w:t>
            </w:r>
            <w:r w:rsidR="007C6B09" w:rsidRPr="007C6B09">
              <w:rPr>
                <w:i/>
              </w:rPr>
              <w:t xml:space="preserve">Narodowy Program Rozwoju Humanistyki nr </w:t>
            </w:r>
            <w:r w:rsidR="007C6B09" w:rsidRPr="007C6B09">
              <w:rPr>
                <w:i/>
              </w:rPr>
              <w:lastRenderedPageBreak/>
              <w:t>projektu ….. kwota dofinansowania … całkowita wartość projektu …..</w:t>
            </w:r>
            <w:r w:rsidR="00FD5009">
              <w:rPr>
                <w:i/>
              </w:rPr>
              <w:t>”</w:t>
            </w:r>
            <w:r w:rsidR="007C6B09" w:rsidRPr="007C6B09">
              <w:rPr>
                <w:i/>
              </w:rPr>
              <w:t>.   Wyniki projektu powinny być opatrzone graficznym znakiem programu ustalonym przez Ministra. W przypadku opatrzenia wyników projektu informacją w języku obcym oraz znakiem graficznym w języku obcym, należy dodatkowo wskazać kraj (Polska).</w:t>
            </w:r>
          </w:p>
          <w:p w14:paraId="74BEF72F" w14:textId="77777777" w:rsidR="008B44F1" w:rsidRPr="008600FF" w:rsidRDefault="00A627E4" w:rsidP="008B44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8600FF">
              <w:t>Wykonawca</w:t>
            </w:r>
            <w:r w:rsidR="000A3159" w:rsidRPr="008600FF">
              <w:t xml:space="preserve"> </w:t>
            </w:r>
            <w:r w:rsidR="00C3723C" w:rsidRPr="008600FF">
              <w:t xml:space="preserve">oświadcza, że przysługują </w:t>
            </w:r>
            <w:r w:rsidR="008D01F7" w:rsidRPr="008600FF">
              <w:t>mu</w:t>
            </w:r>
            <w:r w:rsidR="00C3723C" w:rsidRPr="008600FF">
              <w:t xml:space="preserve"> autorskie prawa majątkowe do </w:t>
            </w:r>
            <w:r w:rsidR="00360584" w:rsidRPr="008600FF">
              <w:t>utworów</w:t>
            </w:r>
            <w:r w:rsidR="00C3723C" w:rsidRPr="008600FF">
              <w:t xml:space="preserve"> powstałych w wyniku realizacji umowy.</w:t>
            </w:r>
            <w:r w:rsidR="008B44F1" w:rsidRPr="008600FF">
              <w:t xml:space="preserve"> </w:t>
            </w:r>
            <w:r w:rsidR="008B44F1" w:rsidRPr="008600FF">
              <w:rPr>
                <w:rStyle w:val="Uwydatnienie"/>
                <w:i w:val="0"/>
              </w:rPr>
              <w:t>Wykonawca</w:t>
            </w:r>
            <w:r w:rsidR="008B44F1" w:rsidRPr="008600FF">
              <w:rPr>
                <w:rStyle w:val="Uwydatnienie"/>
              </w:rPr>
              <w:t xml:space="preserve"> </w:t>
            </w:r>
            <w:r w:rsidR="008B44F1" w:rsidRPr="008600FF">
              <w:t>będzie ponosić odpowiedzialność z tytułu ewentualnego naruszenia autorskich praw majątkowych, licencyjnych lub praw zależnych osób trzecich, do którego dojdzie w trakcie</w:t>
            </w:r>
            <w:r w:rsidR="00991645" w:rsidRPr="008600FF">
              <w:t xml:space="preserve"> lub w wyniku realizacji</w:t>
            </w:r>
            <w:r w:rsidR="008B44F1" w:rsidRPr="008600FF">
              <w:t xml:space="preserve"> umowy.</w:t>
            </w:r>
            <w:r w:rsidR="008B44F1" w:rsidRPr="008600FF">
              <w:rPr>
                <w:rStyle w:val="Uwydatnienie"/>
              </w:rPr>
              <w:t xml:space="preserve"> </w:t>
            </w:r>
          </w:p>
          <w:p w14:paraId="5D1DAE99" w14:textId="77777777" w:rsidR="00C3723C" w:rsidRPr="0044568D" w:rsidRDefault="00A627E4" w:rsidP="007D0D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C3723C" w:rsidRPr="0044568D">
              <w:t xml:space="preserve">udostępni Ministrowi wszystkie </w:t>
            </w:r>
            <w:r w:rsidR="00360584" w:rsidRPr="0044568D">
              <w:t>utwory</w:t>
            </w:r>
            <w:r w:rsidR="00C3723C" w:rsidRPr="0044568D">
              <w:t xml:space="preserve">, o których mowa w ust. </w:t>
            </w:r>
            <w:r w:rsidR="00A718AF">
              <w:t>4</w:t>
            </w:r>
            <w:r w:rsidR="00A718AF" w:rsidRPr="0044568D">
              <w:t xml:space="preserve"> </w:t>
            </w:r>
            <w:r w:rsidR="00C3723C" w:rsidRPr="0044568D">
              <w:br/>
              <w:t xml:space="preserve">i z chwilą ich udostępnienia, w ramach środków, o których mowa w § </w:t>
            </w:r>
            <w:r w:rsidR="00E12928" w:rsidRPr="0044568D">
              <w:t>4</w:t>
            </w:r>
            <w:r w:rsidR="00C3723C" w:rsidRPr="0044568D">
              <w:t xml:space="preserve"> ust.</w:t>
            </w:r>
            <w:r w:rsidR="00F468D3" w:rsidRPr="0044568D">
              <w:t xml:space="preserve"> </w:t>
            </w:r>
            <w:r w:rsidR="00C3723C" w:rsidRPr="0044568D">
              <w:t xml:space="preserve">1 udziela Ministrowi nieodpłatnej licencji niewyłącznej do korzystania z nich, bez ograniczeń co </w:t>
            </w:r>
            <w:r w:rsidR="00C3723C" w:rsidRPr="0044568D">
              <w:br/>
              <w:t xml:space="preserve">do terytorium i liczby egzemplarzy, w celach informacyjnych i promocyjnych </w:t>
            </w:r>
            <w:r w:rsidR="00C3723C" w:rsidRPr="0044568D">
              <w:br/>
              <w:t>w zakresie następujących pó</w:t>
            </w:r>
            <w:r w:rsidR="009918BA" w:rsidRPr="0044568D">
              <w:t>l</w:t>
            </w:r>
            <w:r w:rsidR="00C3723C" w:rsidRPr="0044568D">
              <w:t xml:space="preserve"> eksploatacji:</w:t>
            </w:r>
          </w:p>
          <w:p w14:paraId="56C00C68" w14:textId="77777777"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utrwalanie i zwielokrotnianie w całości lub w części poprzez wytworzenie egzemplarzy utworów jakąkolwiek</w:t>
            </w:r>
            <w:r w:rsidR="000F1E1B" w:rsidRPr="0044568D">
              <w:t xml:space="preserve"> </w:t>
            </w:r>
            <w:r w:rsidRPr="0044568D">
              <w:t>techniką drukarską, zapisu magnetycznego, wszelkimi technikami graficznymi oraz techniką cyfrową;</w:t>
            </w:r>
          </w:p>
          <w:p w14:paraId="20A8D00B" w14:textId="77777777"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obrotu egzemplarzami, na których utwory utrwalono poprzez wprowadzenie ich </w:t>
            </w:r>
            <w:r w:rsidRPr="0044568D">
              <w:br/>
              <w:t>do obrotu, użyczenie lub najem egzemplarzy;</w:t>
            </w:r>
          </w:p>
          <w:p w14:paraId="0741FCCF" w14:textId="77777777" w:rsidR="00B54497" w:rsidRDefault="00C3723C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rozpowszechnianie poprzez publiczne wystawianie, wyświetlanie, a także publiczne udostępnianie w taki sposób, aby każdy mógł mieć do nich dostęp w czasie i miejscu przez siebie wybranym, a w szczególności przez wprowadzenie do pamięci komputera i umieszczenie w sieci internetowej, w tym na stronie internetowej Ministra</w:t>
            </w:r>
            <w:r w:rsidR="00B54497">
              <w:t>;</w:t>
            </w:r>
          </w:p>
          <w:p w14:paraId="098C3744" w14:textId="77777777" w:rsidR="00C3723C" w:rsidRPr="0044568D" w:rsidRDefault="00B54497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B54497">
              <w:t>wykorzystanie poprzez umieszczenie/naniesienie na rzeczach ruchomych lub nieruchomościach.</w:t>
            </w:r>
          </w:p>
          <w:p w14:paraId="6330E9AB" w14:textId="77777777" w:rsidR="00B51F15" w:rsidRDefault="00A627E4" w:rsidP="003E3E2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F80F05" w:rsidRPr="0044568D">
              <w:t>nieodpłatne udostępni za pośrednictwem Internetu kopie cyfrowe publikacji, które powstały w ramach projektu,</w:t>
            </w:r>
            <w:r w:rsidR="000F1E1B" w:rsidRPr="0044568D">
              <w:t xml:space="preserve"> </w:t>
            </w:r>
            <w:r w:rsidR="00F80F05" w:rsidRPr="0044568D">
              <w:t xml:space="preserve">w administrowanym przez Bibliotekę Narodową serwisie Cyfrowa Biblioteka Narodowa POLONA (pod adresem: </w:t>
            </w:r>
            <w:hyperlink r:id="rId8" w:history="1">
              <w:r w:rsidR="00F80F05" w:rsidRPr="0044568D">
                <w:rPr>
                  <w:rStyle w:val="Hipercze"/>
                </w:rPr>
                <w:t>www.polona.pl)</w:t>
              </w:r>
            </w:hyperlink>
            <w:r w:rsidR="00F80F05" w:rsidRPr="0044568D">
              <w:t>.</w:t>
            </w:r>
          </w:p>
          <w:p w14:paraId="66812746" w14:textId="77777777"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14:paraId="03CCA6B0" w14:textId="77777777" w:rsidR="009C3EEE" w:rsidRPr="009C3EEE" w:rsidRDefault="009C3EEE" w:rsidP="009C3EEE">
            <w:pPr>
              <w:spacing w:line="276" w:lineRule="auto"/>
              <w:ind w:left="284" w:hanging="284"/>
              <w:jc w:val="center"/>
              <w:textAlignment w:val="baseline"/>
              <w:rPr>
                <w:b/>
              </w:rPr>
            </w:pPr>
            <w:r w:rsidRPr="009C3EEE">
              <w:rPr>
                <w:b/>
              </w:rPr>
              <w:t xml:space="preserve">§ </w:t>
            </w:r>
            <w:r>
              <w:rPr>
                <w:b/>
              </w:rPr>
              <w:t>18</w:t>
            </w:r>
            <w:r w:rsidRPr="009C3EEE">
              <w:rPr>
                <w:b/>
              </w:rPr>
              <w:t>.</w:t>
            </w:r>
          </w:p>
          <w:p w14:paraId="5D2363E2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A14273">
              <w:t xml:space="preserve">Zgodnie z art. 35a ust. 1  ustawy z dnia 27 sierpnia 2009 r. o finansach publicznych </w:t>
            </w:r>
            <w:r w:rsidRPr="00A14273">
              <w:br/>
              <w:t>(Dz. U. z 2021 r. poz. 305), zwanej dalej „ustawą”, oraz</w:t>
            </w:r>
            <w:r w:rsidRPr="009C3EEE">
              <w:t xml:space="preserve"> </w:t>
            </w:r>
            <w:r w:rsidRPr="00A14273">
              <w:t xml:space="preserve">rozporządzeniem Rady Ministrów </w:t>
            </w:r>
            <w:r w:rsidRPr="00A14273">
              <w:br/>
              <w:t xml:space="preserve">z dnia 7 maja 2021 r. </w:t>
            </w:r>
            <w:r w:rsidRPr="00A14273">
              <w:rPr>
                <w:i/>
              </w:rPr>
              <w:t xml:space="preserve">w sprawie określenia działań informacyjnych podejmowanych przez podmioty realizujące zadania finansowane lub dofinansowane z budżetu państwa </w:t>
            </w:r>
            <w:r w:rsidRPr="00A14273">
              <w:rPr>
                <w:i/>
              </w:rPr>
              <w:br/>
              <w:t>lub z państwowych funduszy celowych</w:t>
            </w:r>
            <w:r w:rsidRPr="00A14273">
              <w:t xml:space="preserve"> (Dz. U. z 2021 r. poz. 953), zwanego dalej „rozporządzeniem”, Wykonawca zobowiązany jest do podejmowania działań informacyjnych dotyczących </w:t>
            </w:r>
            <w:r w:rsidR="00345AED" w:rsidRPr="00A14273">
              <w:t>dofinansowania/</w:t>
            </w:r>
            <w:r w:rsidRPr="00A14273">
              <w:t>finansowania projektu, będącego przedmiotem niniejszej umowy</w:t>
            </w:r>
            <w:r w:rsidRPr="009721EC">
              <w:rPr>
                <w:spacing w:val="-4"/>
              </w:rPr>
              <w:t>.</w:t>
            </w:r>
          </w:p>
          <w:p w14:paraId="31BBCCEA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zobowiązany jest do podjęcia działań informacyjnych przewidzianych w rozporządzeniu odpowiednich w odniesieniu do przedmiotu niniejszej umowy.</w:t>
            </w:r>
          </w:p>
          <w:p w14:paraId="0CB0F17F" w14:textId="77777777" w:rsidR="009C3EEE" w:rsidRPr="009721EC" w:rsidRDefault="009C3EEE" w:rsidP="008600FF">
            <w:pPr>
              <w:numPr>
                <w:ilvl w:val="0"/>
                <w:numId w:val="64"/>
              </w:numPr>
              <w:ind w:left="487" w:hanging="487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Koszty działań informacyjnych są ponoszone w ramach kategorii środków</w:t>
            </w:r>
            <w:r w:rsidR="008600FF">
              <w:rPr>
                <w:spacing w:val="-4"/>
              </w:rPr>
              <w:t xml:space="preserve"> kosztów bezpośrednich </w:t>
            </w:r>
            <w:r w:rsidRPr="009721EC">
              <w:rPr>
                <w:spacing w:val="-4"/>
              </w:rPr>
              <w:t xml:space="preserve"> </w:t>
            </w:r>
            <w:r w:rsidR="008600FF" w:rsidRPr="008600FF">
              <w:rPr>
                <w:spacing w:val="-4"/>
              </w:rPr>
              <w:t>(</w:t>
            </w:r>
            <w:r w:rsidR="00826F99">
              <w:rPr>
                <w:spacing w:val="-4"/>
              </w:rPr>
              <w:t>i</w:t>
            </w:r>
            <w:r w:rsidR="00880994" w:rsidRPr="008600FF">
              <w:rPr>
                <w:spacing w:val="-4"/>
              </w:rPr>
              <w:t>nn</w:t>
            </w:r>
            <w:r w:rsidR="008600FF" w:rsidRPr="008600FF">
              <w:rPr>
                <w:spacing w:val="-4"/>
              </w:rPr>
              <w:t xml:space="preserve">e koszty </w:t>
            </w:r>
            <w:r w:rsidR="008600FF" w:rsidRPr="008600FF">
              <w:t xml:space="preserve"> </w:t>
            </w:r>
            <w:r w:rsidR="008600FF" w:rsidRPr="008600FF">
              <w:rPr>
                <w:spacing w:val="-4"/>
              </w:rPr>
              <w:t xml:space="preserve">realizacji projektu) </w:t>
            </w:r>
            <w:r w:rsidR="00880994" w:rsidRPr="008600FF">
              <w:rPr>
                <w:spacing w:val="-4"/>
              </w:rPr>
              <w:t xml:space="preserve"> lub kosztów pośrednich</w:t>
            </w:r>
            <w:r w:rsidR="00880994" w:rsidRPr="009721EC">
              <w:rPr>
                <w:spacing w:val="-4"/>
              </w:rPr>
              <w:t xml:space="preserve"> </w:t>
            </w:r>
            <w:r w:rsidRPr="009721EC">
              <w:rPr>
                <w:spacing w:val="-4"/>
              </w:rPr>
              <w:t>przyznanych w ramach niniejszej umowy, o ile zostały poniesione w terminie przewidzianym na poniesienie tych kosztów, wskazanym w</w:t>
            </w:r>
            <w:r w:rsidR="009721EC">
              <w:rPr>
                <w:spacing w:val="-4"/>
              </w:rPr>
              <w:t xml:space="preserve"> </w:t>
            </w:r>
            <w:r w:rsidRPr="009721EC">
              <w:t xml:space="preserve">§ </w:t>
            </w:r>
            <w:r w:rsidR="009721EC" w:rsidRPr="009721EC">
              <w:t>3 ust. 1-3</w:t>
            </w:r>
            <w:r w:rsidRPr="009721EC">
              <w:t xml:space="preserve"> niniejszej umowy, z wyłączeniem działań informacyjnych, które Wykonawca, zgodnie z rozporządzeniem jest obowiązany wykonać na własny koszt</w:t>
            </w:r>
            <w:r w:rsidRPr="009721EC">
              <w:rPr>
                <w:spacing w:val="-4"/>
              </w:rPr>
              <w:t xml:space="preserve">. </w:t>
            </w:r>
          </w:p>
          <w:p w14:paraId="7B2D495C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zobowiązuje się do przekazania Ministrowi informacji o wykonaniu działań przewidzianych w ust. 1-3, na każde żądanie Ministra, przez cały okres trwania obowiązku informacyjnego określonego w rozporządzeniu.</w:t>
            </w:r>
          </w:p>
          <w:p w14:paraId="13643F6B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składa wraz z raportem końcowym oświadczenie o wypełnieniu obowiązku, o którym mowa w ust. 1.</w:t>
            </w:r>
          </w:p>
          <w:p w14:paraId="07E19C0E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 xml:space="preserve">W przypadku  niewykonania przez </w:t>
            </w:r>
            <w:r w:rsidR="006E7E7C">
              <w:rPr>
                <w:spacing w:val="-4"/>
              </w:rPr>
              <w:t>Wykonawcę</w:t>
            </w:r>
            <w:r w:rsidRPr="009721EC">
              <w:rPr>
                <w:spacing w:val="-4"/>
              </w:rPr>
              <w:t xml:space="preserve"> obowiązku  określonego w  </w:t>
            </w:r>
            <w:r w:rsidRPr="009721EC">
              <w:rPr>
                <w:spacing w:val="-4"/>
              </w:rPr>
              <w:br/>
              <w:t xml:space="preserve">art. 35a ust. 1  ustawy albo wykonania  go  niezgodnie  z  rozporządzeniem Minister </w:t>
            </w:r>
            <w:r w:rsidRPr="009721EC">
              <w:t xml:space="preserve">wezwie Wykonawcę do wykonania tego obowiązku w terminie określonym w wezwaniu. W przypadku niezastosowania się przez Wykonawcę do tego wezwania </w:t>
            </w:r>
            <w:r w:rsidRPr="009721EC">
              <w:rPr>
                <w:spacing w:val="-4"/>
              </w:rPr>
              <w:t xml:space="preserve">Minister może naliczyć Wykonawcy </w:t>
            </w:r>
            <w:r w:rsidRPr="009721EC">
              <w:rPr>
                <w:spacing w:val="-4"/>
              </w:rPr>
              <w:lastRenderedPageBreak/>
              <w:t xml:space="preserve">karę umowną w wysokości 1% kwoty finansowania, o którym mowa w </w:t>
            </w:r>
            <w:r w:rsidRPr="009721EC">
              <w:t xml:space="preserve">§ </w:t>
            </w:r>
            <w:r w:rsidR="009721EC" w:rsidRPr="009721EC">
              <w:rPr>
                <w:spacing w:val="-4"/>
              </w:rPr>
              <w:t>4 ust. 1</w:t>
            </w:r>
            <w:r w:rsidRPr="009721EC">
              <w:rPr>
                <w:spacing w:val="-4"/>
              </w:rPr>
              <w:t xml:space="preserve"> niniejszej umowy,</w:t>
            </w:r>
            <w:r w:rsidRPr="009721EC">
              <w:t xml:space="preserve"> </w:t>
            </w:r>
            <w:r w:rsidRPr="009721EC">
              <w:rPr>
                <w:spacing w:val="-4"/>
              </w:rPr>
              <w:t>za każdy taki przypadek.</w:t>
            </w:r>
          </w:p>
          <w:p w14:paraId="752C70B1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t>Wykonawca zobowiązuje się do zapłaty kar umownych na pierwsze wezwanie Ministra na wskazany przez Ministra rachunek bankowy przelewem, w terminie 14 dni od dnia doręczenia mu przez Ministra takiego wezwania.</w:t>
            </w:r>
          </w:p>
          <w:p w14:paraId="44EC2B90" w14:textId="77777777"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14:paraId="3350177E" w14:textId="77777777" w:rsidR="00034FB8" w:rsidRDefault="00034FB8" w:rsidP="00F05526">
            <w:pPr>
              <w:pStyle w:val="NormalnyWeb"/>
              <w:spacing w:before="24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 w:rsidRPr="0044568D">
              <w:rPr>
                <w:b/>
              </w:rPr>
              <w:t>1</w:t>
            </w:r>
            <w:r w:rsidR="009C3EEE">
              <w:rPr>
                <w:b/>
              </w:rPr>
              <w:t>9</w:t>
            </w:r>
            <w:r w:rsidR="00A03852" w:rsidRPr="0044568D">
              <w:rPr>
                <w:b/>
              </w:rPr>
              <w:t>.</w:t>
            </w:r>
          </w:p>
          <w:p w14:paraId="22A210FF" w14:textId="77777777" w:rsidR="00F158CA" w:rsidRPr="0044568D" w:rsidRDefault="004A7AA7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 xml:space="preserve">Koszty działalności </w:t>
            </w:r>
            <w:r w:rsidR="00A627E4">
              <w:t>Wykonawcy</w:t>
            </w:r>
            <w:r w:rsidR="00A627E4" w:rsidRPr="0044568D">
              <w:t xml:space="preserve"> </w:t>
            </w:r>
            <w:r w:rsidRPr="0044568D">
              <w:t>obejmujące w szczególności koszty obsługi administracyjno-finansowej projektu, opłaty administracyjne i manipulacyjne, koszty ubezpieczeń, dostawy energii i innych mediów, remonty bieżące maszyn, urządzeń i pomieszczeń, koszty korespondencji, utrzymanie czystości i dozoru urządzeń i pomieszczeń oraz inne tego typu wydatki, nie mogą być pokrywane z innych pozycji kosztów</w:t>
            </w:r>
            <w:r w:rsidR="00D0497D">
              <w:t>,</w:t>
            </w:r>
            <w:r w:rsidRPr="0044568D">
              <w:t xml:space="preserve"> niż </w:t>
            </w:r>
            <w:r w:rsidR="00F468D3" w:rsidRPr="0044568D">
              <w:t>„</w:t>
            </w:r>
            <w:r w:rsidRPr="0044568D">
              <w:t>koszty pośrednie</w:t>
            </w:r>
            <w:r w:rsidR="00682C16" w:rsidRPr="0044568D">
              <w:t>”</w:t>
            </w:r>
            <w:r w:rsidR="00D0497D">
              <w:t>,</w:t>
            </w:r>
            <w:r w:rsidR="000F1E1B" w:rsidRPr="0044568D">
              <w:t xml:space="preserve"> </w:t>
            </w:r>
            <w:r w:rsidR="002B0B11" w:rsidRPr="008D4394">
              <w:t>ujętych</w:t>
            </w:r>
            <w:r w:rsidR="000F1E1B" w:rsidRPr="008D4394">
              <w:t xml:space="preserve"> </w:t>
            </w:r>
            <w:r w:rsidR="00E158C5" w:rsidRPr="008D4394">
              <w:t>w</w:t>
            </w:r>
            <w:r w:rsidR="00E158C5">
              <w:t xml:space="preserve"> </w:t>
            </w:r>
            <w:r w:rsidRPr="0044568D">
              <w:t>kosztorysie</w:t>
            </w:r>
            <w:r w:rsidR="0085659C" w:rsidRPr="0044568D">
              <w:t>.</w:t>
            </w:r>
          </w:p>
          <w:p w14:paraId="3E72C068" w14:textId="77777777" w:rsidR="00A03852" w:rsidRPr="0044568D" w:rsidRDefault="00A0385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534C3158" w14:textId="77777777" w:rsidR="00034FB8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>
              <w:rPr>
                <w:b/>
              </w:rPr>
              <w:t>20</w:t>
            </w:r>
            <w:r w:rsidRPr="0044568D">
              <w:rPr>
                <w:b/>
              </w:rPr>
              <w:t>.</w:t>
            </w:r>
          </w:p>
          <w:p w14:paraId="2D0DD576" w14:textId="77777777" w:rsidR="00775914" w:rsidRDefault="00775914" w:rsidP="00775914">
            <w:pPr>
              <w:pStyle w:val="NormalnyWeb"/>
              <w:spacing w:before="0" w:beforeAutospacing="0" w:after="0" w:afterAutospacing="0"/>
            </w:pPr>
            <w:r>
              <w:t>Postanowienia szczególne:</w:t>
            </w:r>
          </w:p>
          <w:p w14:paraId="06C2D734" w14:textId="77777777" w:rsidR="00775914" w:rsidRDefault="00775914" w:rsidP="00775914">
            <w:pPr>
              <w:pStyle w:val="NormalnyWeb"/>
              <w:spacing w:before="0" w:beforeAutospacing="0" w:after="0" w:afterAutospacing="0"/>
            </w:pPr>
            <w:permStart w:id="75968988" w:edGrp="everyone"/>
            <w:r>
              <w:t>………………………………………………………………………………………………………..</w:t>
            </w:r>
          </w:p>
          <w:permEnd w:id="75968988"/>
          <w:p w14:paraId="7BC6965E" w14:textId="77777777" w:rsidR="009950BC" w:rsidRPr="00775914" w:rsidRDefault="009950BC" w:rsidP="00775914">
            <w:pPr>
              <w:pStyle w:val="NormalnyWeb"/>
              <w:spacing w:before="0" w:beforeAutospacing="0" w:after="0" w:afterAutospacing="0"/>
            </w:pPr>
          </w:p>
          <w:p w14:paraId="0C8381FF" w14:textId="77777777" w:rsidR="00775914" w:rsidRPr="0044568D" w:rsidRDefault="00775914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>
              <w:rPr>
                <w:b/>
              </w:rPr>
              <w:t>21</w:t>
            </w:r>
            <w:r w:rsidR="00284695">
              <w:rPr>
                <w:b/>
              </w:rPr>
              <w:t>.</w:t>
            </w:r>
          </w:p>
          <w:p w14:paraId="2C1ED234" w14:textId="77777777" w:rsidR="0065028D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Prawa i obowiązki Stron, oraz wierzytelności wobec Ministra,</w:t>
            </w:r>
            <w:r w:rsidR="00F158CA" w:rsidRPr="0044568D">
              <w:t xml:space="preserve"> </w:t>
            </w:r>
            <w:r w:rsidRPr="0044568D">
              <w:t>wynikające z niniejszej umowy nie mogą być przenoszone na osoby trzecie</w:t>
            </w:r>
            <w:r w:rsidR="00786019" w:rsidRPr="0044568D">
              <w:t xml:space="preserve"> bez zgody Ministra</w:t>
            </w:r>
            <w:r w:rsidR="00E12928" w:rsidRPr="0044568D">
              <w:t>.</w:t>
            </w:r>
          </w:p>
          <w:p w14:paraId="3572E211" w14:textId="77777777" w:rsidR="00E12928" w:rsidRPr="0044568D" w:rsidRDefault="00E12928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14:paraId="13578377" w14:textId="77777777" w:rsidR="004A15A9" w:rsidRPr="008D4394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2</w:t>
            </w:r>
            <w:r w:rsidR="00284695" w:rsidRPr="008D4394">
              <w:rPr>
                <w:b/>
              </w:rPr>
              <w:t>.</w:t>
            </w:r>
          </w:p>
          <w:p w14:paraId="1F5B252E" w14:textId="548AD21D" w:rsidR="00311C42" w:rsidRPr="0044568D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>Zmiana, określonych w umowie, warunków realizacji projektu może być dokonana – pod rygorem nieważności</w:t>
            </w:r>
            <w:r w:rsidR="001A0676">
              <w:t xml:space="preserve"> </w:t>
            </w:r>
            <w:r w:rsidRPr="0044568D">
              <w:t>- po uprzednim zawarciu aneksu na pisemny</w:t>
            </w:r>
            <w:r w:rsidR="001A0676">
              <w:t xml:space="preserve"> </w:t>
            </w:r>
            <w:r w:rsidRPr="0044568D">
              <w:t xml:space="preserve">wniosek </w:t>
            </w:r>
            <w:r w:rsidR="00A627E4">
              <w:t>Wykonawcy</w:t>
            </w:r>
            <w:r w:rsidRPr="0044568D">
              <w:t>.</w:t>
            </w:r>
            <w:r w:rsidR="001530BB" w:rsidRPr="0044568D">
              <w:t xml:space="preserve"> </w:t>
            </w:r>
          </w:p>
          <w:p w14:paraId="06AE0AFD" w14:textId="77777777" w:rsidR="00785B10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 xml:space="preserve">Wniosek o zawarcie aneksu w sprawie przedłużenia terminu realizacji projektu może być złożony nie później niż 30 dni przed </w:t>
            </w:r>
            <w:r w:rsidR="003C5DF4" w:rsidRPr="0044568D">
              <w:t xml:space="preserve">terminem, o którym mowa </w:t>
            </w:r>
            <w:r w:rsidRPr="0044568D">
              <w:t xml:space="preserve">w § 3 ust. </w:t>
            </w:r>
            <w:r w:rsidR="003C5DF4" w:rsidRPr="0044568D">
              <w:t>3</w:t>
            </w:r>
            <w:r w:rsidRPr="0044568D">
              <w:t xml:space="preserve">. </w:t>
            </w:r>
          </w:p>
          <w:p w14:paraId="5DE84501" w14:textId="77777777" w:rsidR="00B25F40" w:rsidRDefault="00DD4ECA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>
              <w:t>Zmiana kolejności realizacji zadań, a także w</w:t>
            </w:r>
            <w:r w:rsidR="003F2A67" w:rsidRPr="0073409D">
              <w:t>ydłużenie realizacji zadań ujętych w harmonogramie projektu  nie dłużej</w:t>
            </w:r>
            <w:r w:rsidR="003F2A67">
              <w:t xml:space="preserve"> niż o 6</w:t>
            </w:r>
            <w:r w:rsidR="003F2A67" w:rsidRPr="0073409D">
              <w:t xml:space="preserve"> miesi</w:t>
            </w:r>
            <w:r w:rsidR="003F2A67">
              <w:t>ęcy</w:t>
            </w:r>
            <w:r w:rsidR="003F2A67" w:rsidRPr="0073409D">
              <w:t xml:space="preserve"> nie wymaga sporządzania aneksu do umowy, z zastrzeżeniem, że wydłużenie to nie może wpłynąć na zmianę terminu zakończenia realizacji projektu, o którym mowa w</w:t>
            </w:r>
            <w:r w:rsidR="001A0676">
              <w:t xml:space="preserve"> </w:t>
            </w:r>
            <w:r w:rsidR="003F2A67" w:rsidRPr="0073409D">
              <w:t xml:space="preserve">§ </w:t>
            </w:r>
            <w:r w:rsidR="001A0676">
              <w:t>3</w:t>
            </w:r>
            <w:r w:rsidR="003F2A67" w:rsidRPr="0073409D">
              <w:t xml:space="preserve"> ust.</w:t>
            </w:r>
            <w:r w:rsidR="00DE3303">
              <w:t xml:space="preserve"> </w:t>
            </w:r>
            <w:r w:rsidR="001A0676">
              <w:t>3</w:t>
            </w:r>
            <w:r w:rsidR="003F2A67" w:rsidRPr="0073409D">
              <w:t>.</w:t>
            </w:r>
            <w:r w:rsidR="00B25F40" w:rsidRPr="0073409D">
              <w:t xml:space="preserve"> </w:t>
            </w:r>
          </w:p>
          <w:p w14:paraId="32AC20F0" w14:textId="02F2004D" w:rsidR="00B25F40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Za zmianę warunków realizacji projektu nie uważa się zwiększenia lub zmniejszenia środków finansowych w poszczególnych pozycjach harmonogramu o nie więcej, niż o 15%</w:t>
            </w:r>
            <w:r w:rsidR="001640FB">
              <w:t>, o ile zmiana ta nie wpływa na procentową wysokość kosztów pośrednich projektu, określoną we wniosku</w:t>
            </w:r>
            <w:r w:rsidRPr="0073409D">
              <w:t>.</w:t>
            </w:r>
          </w:p>
          <w:p w14:paraId="10786E68" w14:textId="77777777" w:rsidR="003F2A67" w:rsidRPr="0044568D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Niedotrzymanie terminu o którym mowa w ust. 2 skutkuje pozostawieniem wniosku bez rozpoznania.</w:t>
            </w:r>
          </w:p>
          <w:p w14:paraId="77304FBD" w14:textId="77777777" w:rsidR="00311C42" w:rsidRPr="0044568D" w:rsidRDefault="00311C42" w:rsidP="007D0DD7">
            <w:pPr>
              <w:jc w:val="both"/>
            </w:pPr>
          </w:p>
          <w:p w14:paraId="136FFC33" w14:textId="77777777" w:rsidR="002716CA" w:rsidRPr="008D4394" w:rsidRDefault="002716CA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3</w:t>
            </w:r>
            <w:r w:rsidR="00284695" w:rsidRPr="008D4394">
              <w:rPr>
                <w:b/>
              </w:rPr>
              <w:t>.</w:t>
            </w:r>
          </w:p>
          <w:p w14:paraId="4A2AF1CA" w14:textId="77777777" w:rsidR="00874FA8" w:rsidRP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 xml:space="preserve">W sprawach nieuregulowanych w umowie mają zastosowanie </w:t>
            </w:r>
            <w:r w:rsidR="00C2507A">
              <w:t xml:space="preserve">obowiązujące </w:t>
            </w:r>
            <w:r w:rsidRPr="00874FA8">
              <w:t xml:space="preserve">przepisy </w:t>
            </w:r>
            <w:r w:rsidR="00C2507A">
              <w:t xml:space="preserve">prawa, w </w:t>
            </w:r>
            <w:r w:rsidR="00A63F38">
              <w:t xml:space="preserve">tym </w:t>
            </w:r>
            <w:r w:rsidR="00C2507A">
              <w:t xml:space="preserve"> ustawy z dnia 23 kwietnia 1964 r. – </w:t>
            </w:r>
            <w:r w:rsidRPr="00874FA8">
              <w:t>Kodeks cywiln</w:t>
            </w:r>
            <w:r w:rsidR="00C2507A">
              <w:t>y</w:t>
            </w:r>
            <w:r w:rsidRPr="00874FA8">
              <w:t xml:space="preserve"> oraz ustawy z dnia 20 lipca 2018 r.</w:t>
            </w:r>
            <w:r w:rsidR="00C2507A">
              <w:t xml:space="preserve"> – </w:t>
            </w:r>
            <w:r w:rsidRPr="00874FA8">
              <w:t>Prawo o szkolnictwie wyższym i nauce</w:t>
            </w:r>
            <w:r w:rsidR="00084F58">
              <w:t>.</w:t>
            </w:r>
            <w:r w:rsidR="00084F58" w:rsidRPr="00874FA8">
              <w:t xml:space="preserve"> </w:t>
            </w:r>
          </w:p>
          <w:p w14:paraId="6C8AB43D" w14:textId="77777777" w:rsid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 xml:space="preserve">Spory wynikłe w toku realizacji umowy będą rozstrzygane przez sąd powszechny właściwy dla siedziby Ministra. </w:t>
            </w:r>
          </w:p>
          <w:p w14:paraId="20316A8B" w14:textId="77777777" w:rsidR="002716CA" w:rsidRPr="0044568D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>Wykonawca ponosi wyłączną odpowiedzialność wobec osób trzecich za szkody powstałe w związku z wykonaniem zobowiązań  wynikających z  Umowy</w:t>
            </w:r>
            <w:r w:rsidR="002716CA" w:rsidRPr="0044568D">
              <w:t xml:space="preserve">. </w:t>
            </w:r>
          </w:p>
          <w:p w14:paraId="22D11D01" w14:textId="77777777" w:rsidR="00234530" w:rsidRPr="0044568D" w:rsidRDefault="00234530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4B528648" w14:textId="77777777" w:rsidR="002716CA" w:rsidRPr="008D4394" w:rsidRDefault="002716CA" w:rsidP="00F055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8D4394">
              <w:rPr>
                <w:b/>
                <w:lang w:eastAsia="en-US"/>
              </w:rPr>
              <w:t xml:space="preserve">§ </w:t>
            </w:r>
            <w:r w:rsidR="009C3EEE" w:rsidRPr="008D4394">
              <w:rPr>
                <w:b/>
                <w:lang w:eastAsia="en-US"/>
              </w:rPr>
              <w:t>2</w:t>
            </w:r>
            <w:r w:rsidR="009C3EEE">
              <w:rPr>
                <w:b/>
                <w:lang w:eastAsia="en-US"/>
              </w:rPr>
              <w:t>4</w:t>
            </w:r>
            <w:r w:rsidR="00284695" w:rsidRPr="008D4394">
              <w:rPr>
                <w:b/>
                <w:lang w:eastAsia="en-US"/>
              </w:rPr>
              <w:t>.</w:t>
            </w:r>
          </w:p>
          <w:p w14:paraId="37F6469B" w14:textId="50505977" w:rsidR="002716CA" w:rsidRPr="008D4394" w:rsidRDefault="00A627E4" w:rsidP="00284695">
            <w:pPr>
              <w:numPr>
                <w:ilvl w:val="0"/>
                <w:numId w:val="59"/>
              </w:numPr>
              <w:jc w:val="both"/>
            </w:pPr>
            <w:r w:rsidRPr="008D4394">
              <w:t>Wykonawca</w:t>
            </w:r>
            <w:r w:rsidR="00787651">
              <w:t xml:space="preserve"> </w:t>
            </w:r>
            <w:r w:rsidR="00650C82" w:rsidRPr="008D4394">
              <w:t>zobowiązuj</w:t>
            </w:r>
            <w:r w:rsidR="00650C82">
              <w:t>e</w:t>
            </w:r>
            <w:r w:rsidR="00650C82" w:rsidRPr="008D4394">
              <w:t xml:space="preserve"> </w:t>
            </w:r>
            <w:r w:rsidR="002716CA" w:rsidRPr="008D4394"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14:paraId="7DFF88F6" w14:textId="77777777" w:rsidR="005E064D" w:rsidRPr="0044568D" w:rsidRDefault="005E064D" w:rsidP="00284695">
            <w:pPr>
              <w:numPr>
                <w:ilvl w:val="0"/>
                <w:numId w:val="59"/>
              </w:numPr>
              <w:jc w:val="both"/>
            </w:pPr>
            <w:r w:rsidRPr="008D4394">
              <w:lastRenderedPageBreak/>
              <w:t>Osobą</w:t>
            </w:r>
            <w:r w:rsidRPr="0044568D">
              <w:t xml:space="preserve"> upoważnioną do kontaktu w sprawie realizacji niniejszej umowy ze strony </w:t>
            </w:r>
            <w:r w:rsidR="00A627E4">
              <w:t>Wykonawcy</w:t>
            </w:r>
            <w:r w:rsidRPr="0044568D">
              <w:t xml:space="preserve"> jest:</w:t>
            </w:r>
          </w:p>
          <w:p w14:paraId="4F3651B5" w14:textId="77777777" w:rsidR="005E064D" w:rsidRPr="0044568D" w:rsidRDefault="00BD3EEB" w:rsidP="00775914">
            <w:pPr>
              <w:numPr>
                <w:ilvl w:val="0"/>
                <w:numId w:val="49"/>
              </w:numPr>
              <w:jc w:val="both"/>
            </w:pPr>
            <w:r>
              <w:t xml:space="preserve">Imię i </w:t>
            </w:r>
            <w:r w:rsidR="00B40777">
              <w:t>Nazwisko</w:t>
            </w:r>
            <w:r w:rsidR="005E064D" w:rsidRPr="0044568D">
              <w:t xml:space="preserve">: </w:t>
            </w:r>
            <w:permStart w:id="433151582" w:edGrp="everyone"/>
            <w:r w:rsidR="005E064D" w:rsidRPr="0044568D">
              <w:t>……………….….</w:t>
            </w:r>
            <w:permEnd w:id="433151582"/>
            <w:r w:rsidR="005E064D" w:rsidRPr="0044568D">
              <w:t xml:space="preserve">, tel. +48 </w:t>
            </w:r>
            <w:permStart w:id="178207841" w:edGrp="everyone"/>
            <w:r w:rsidR="005E064D" w:rsidRPr="0044568D">
              <w:t>…………</w:t>
            </w:r>
            <w:permEnd w:id="178207841"/>
            <w:r w:rsidR="005E064D" w:rsidRPr="0044568D">
              <w:t>, e-mail:</w:t>
            </w:r>
            <w:permStart w:id="690956227" w:edGrp="everyone"/>
            <w:r w:rsidR="005E064D" w:rsidRPr="0044568D">
              <w:t>……………</w:t>
            </w:r>
            <w:permEnd w:id="690956227"/>
            <w:r w:rsidR="005E064D" w:rsidRPr="0044568D">
              <w:t xml:space="preserve">, </w:t>
            </w:r>
          </w:p>
          <w:p w14:paraId="71E96ED5" w14:textId="77777777" w:rsidR="00A03852" w:rsidRPr="0044568D" w:rsidRDefault="00A03852" w:rsidP="007D0DD7">
            <w:pPr>
              <w:jc w:val="both"/>
            </w:pPr>
          </w:p>
          <w:p w14:paraId="234DD8AB" w14:textId="77777777" w:rsidR="008E286E" w:rsidRPr="008D4394" w:rsidRDefault="008E286E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5</w:t>
            </w:r>
            <w:r w:rsidR="00284695" w:rsidRPr="008D4394">
              <w:rPr>
                <w:b/>
              </w:rPr>
              <w:t>.</w:t>
            </w:r>
          </w:p>
          <w:p w14:paraId="7C7DD230" w14:textId="77777777" w:rsidR="00F05526" w:rsidRPr="0044568D" w:rsidRDefault="00F05526" w:rsidP="008D4394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Obsługę umowy</w:t>
            </w:r>
            <w:r w:rsidR="00673499" w:rsidRPr="0044568D">
              <w:t xml:space="preserve"> w Ministerstwie </w:t>
            </w:r>
            <w:r w:rsidR="00887A6A" w:rsidRPr="0044568D">
              <w:t xml:space="preserve">prowadzi </w:t>
            </w:r>
            <w:r w:rsidR="000741AA">
              <w:t>Departament</w:t>
            </w:r>
            <w:r w:rsidR="000741AA" w:rsidRPr="0044568D">
              <w:t xml:space="preserve"> </w:t>
            </w:r>
            <w:r w:rsidRPr="0044568D">
              <w:t xml:space="preserve">Programów </w:t>
            </w:r>
            <w:r w:rsidR="000741AA">
              <w:t xml:space="preserve">Naukowych </w:t>
            </w:r>
            <w:r w:rsidRPr="0044568D">
              <w:t xml:space="preserve">i </w:t>
            </w:r>
            <w:r w:rsidR="000741AA">
              <w:t>Inwestycji</w:t>
            </w:r>
            <w:r w:rsidRPr="0044568D">
              <w:t>, Ministerstwo</w:t>
            </w:r>
            <w:r w:rsidR="00887A6A" w:rsidRPr="0044568D">
              <w:t xml:space="preserve"> </w:t>
            </w:r>
            <w:r w:rsidR="000741AA">
              <w:t xml:space="preserve">Edukacji i </w:t>
            </w:r>
            <w:r w:rsidR="00887A6A" w:rsidRPr="0044568D">
              <w:t>Nauki</w:t>
            </w:r>
            <w:r w:rsidRPr="0044568D">
              <w:t xml:space="preserve">, 00-529 Warszawa, ul. Wspólna 1/3, Regon </w:t>
            </w:r>
            <w:r w:rsidR="008F7DDA" w:rsidRPr="008F7DDA">
              <w:t>387796051</w:t>
            </w:r>
            <w:r w:rsidR="008F7DDA">
              <w:t>, NIP  7011010460</w:t>
            </w:r>
            <w:r w:rsidR="00284695">
              <w:t xml:space="preserve">, </w:t>
            </w:r>
            <w:r w:rsidR="00284695" w:rsidRPr="00284695">
              <w:t>tel. +48 529 23 41</w:t>
            </w:r>
            <w:r w:rsidR="00284695">
              <w:t xml:space="preserve">, </w:t>
            </w:r>
            <w:r w:rsidR="00284695" w:rsidRPr="00284695">
              <w:t>e-mail</w:t>
            </w:r>
            <w:r w:rsidR="00284695">
              <w:t>: sekretariat.</w:t>
            </w:r>
            <w:r w:rsidR="000741AA">
              <w:t>dpi</w:t>
            </w:r>
            <w:r w:rsidR="00284695">
              <w:t>@m</w:t>
            </w:r>
            <w:r w:rsidR="000741AA">
              <w:t>ein</w:t>
            </w:r>
            <w:r w:rsidR="00284695">
              <w:t>.gov.pl</w:t>
            </w:r>
            <w:r w:rsidRPr="0044568D">
              <w:t xml:space="preserve"> </w:t>
            </w:r>
          </w:p>
          <w:p w14:paraId="01F572E1" w14:textId="77777777" w:rsidR="00234530" w:rsidRPr="0044568D" w:rsidRDefault="00234530" w:rsidP="007D0DD7">
            <w:pPr>
              <w:ind w:left="426" w:hanging="426"/>
              <w:jc w:val="both"/>
            </w:pPr>
          </w:p>
          <w:p w14:paraId="4044C388" w14:textId="77777777" w:rsidR="002716CA" w:rsidRPr="008D4394" w:rsidRDefault="002716CA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6</w:t>
            </w:r>
            <w:r w:rsidR="00284695" w:rsidRPr="008D4394">
              <w:rPr>
                <w:b/>
              </w:rPr>
              <w:t>.</w:t>
            </w:r>
          </w:p>
          <w:p w14:paraId="290E0F2D" w14:textId="01F44DE5" w:rsidR="00BB3A8F" w:rsidRPr="0044568D" w:rsidRDefault="00BB3A8F" w:rsidP="008D4394">
            <w:pPr>
              <w:jc w:val="both"/>
            </w:pPr>
            <w:r w:rsidRPr="0044568D">
              <w:t xml:space="preserve">Umowę sporządzono w postaci dokumentu elektronicznego opatrzonego przez </w:t>
            </w:r>
            <w:r w:rsidR="00E37AB7">
              <w:t>Wykonawcę</w:t>
            </w:r>
            <w:r w:rsidR="00E37AB7" w:rsidRPr="0044568D">
              <w:t xml:space="preserve"> </w:t>
            </w:r>
            <w:r w:rsidRPr="0044568D">
              <w:t>albo osobę przez niego upoważnioną kwalifikowanym podpisem elektronicznym przesłanego za pośrednictwem elektronicznej skrzynki podawczej Ministra (ePUAP).</w:t>
            </w:r>
          </w:p>
          <w:p w14:paraId="1B6908DE" w14:textId="77777777" w:rsidR="00BB3A8F" w:rsidRPr="0044568D" w:rsidRDefault="00BB3A8F" w:rsidP="00BB3A8F">
            <w:pPr>
              <w:jc w:val="both"/>
            </w:pPr>
            <w:r w:rsidRPr="0044568D">
              <w:t xml:space="preserve">Umowę, sporządzoną w formie elektronicznej, otrzymują Minister oraz </w:t>
            </w:r>
            <w:r w:rsidR="0059670C">
              <w:t>Wykonawca</w:t>
            </w:r>
            <w:r w:rsidRPr="0044568D">
              <w:t>.</w:t>
            </w:r>
          </w:p>
          <w:p w14:paraId="2785E61F" w14:textId="77777777" w:rsidR="00BB3A8F" w:rsidRPr="0044568D" w:rsidRDefault="00BB3A8F" w:rsidP="00BB3A8F">
            <w:pPr>
              <w:jc w:val="both"/>
            </w:pPr>
          </w:p>
          <w:p w14:paraId="56D9F2F3" w14:textId="77777777" w:rsidR="00BB3A8F" w:rsidRPr="0044568D" w:rsidRDefault="00BB3A8F" w:rsidP="007D0DD7">
            <w:pPr>
              <w:jc w:val="both"/>
            </w:pPr>
          </w:p>
          <w:p w14:paraId="024A3D42" w14:textId="77777777" w:rsidR="00034FB8" w:rsidRDefault="00034FB8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51CAC72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68107658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5A98F226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88E7006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4B6C7650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1B03B6A1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881F09D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2BF8A4BB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CD470C6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CF749C5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5D615DC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111662C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43898A3D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0E892180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DD6EF16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99EF2AF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61D11FA7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2EB84214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6DCBCF22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ED62B56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9494FF2" w14:textId="7A8F9E61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2BBD643" w14:textId="52A6BD93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61C3837F" w14:textId="6B00F234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1E58B6D2" w14:textId="4FAB79EA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0070E7B8" w14:textId="36BC73F6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6B96B8C" w14:textId="2AFCEC4C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4D855813" w14:textId="77777777" w:rsidR="008339E1" w:rsidRPr="0044568D" w:rsidRDefault="00FD1137" w:rsidP="007D0DD7">
            <w:pPr>
              <w:pStyle w:val="NormalnyWeb"/>
              <w:spacing w:after="0" w:afterAutospacing="0"/>
              <w:jc w:val="both"/>
            </w:pPr>
            <w:r w:rsidRPr="0044568D">
              <w:t>Zał</w:t>
            </w:r>
            <w:r w:rsidR="008C5B74" w:rsidRPr="0044568D">
              <w:t>ą</w:t>
            </w:r>
            <w:r w:rsidRPr="0044568D">
              <w:t>cznik</w:t>
            </w:r>
            <w:r w:rsidR="008C5B74" w:rsidRPr="0044568D">
              <w:t>i</w:t>
            </w:r>
            <w:r w:rsidRPr="0044568D">
              <w:t>:</w:t>
            </w:r>
            <w:r w:rsidR="0019401D" w:rsidRPr="0044568D">
              <w:t xml:space="preserve"> </w:t>
            </w:r>
          </w:p>
          <w:p w14:paraId="0F90AF2A" w14:textId="77777777" w:rsidR="0053689A" w:rsidRPr="0044568D" w:rsidRDefault="00D86FB3" w:rsidP="007D0DD7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>
              <w:t xml:space="preserve">Opis projektu zawarty we wniosku o finansowanie lub </w:t>
            </w:r>
            <w:r w:rsidR="00E2230A">
              <w:t xml:space="preserve">opis projektu </w:t>
            </w:r>
            <w:r w:rsidR="009721EC">
              <w:t>–</w:t>
            </w:r>
            <w:r w:rsidR="00E2230A">
              <w:t xml:space="preserve"> </w:t>
            </w:r>
            <w:r w:rsidR="009721EC">
              <w:t xml:space="preserve">w przypadku zaistnienia sytuacji opisanej </w:t>
            </w:r>
            <w:r w:rsidR="009721EC" w:rsidRPr="009721EC">
              <w:t>w § 2 ust. 2 pkt 2</w:t>
            </w:r>
            <w:r w:rsidR="009721EC">
              <w:rPr>
                <w:b/>
              </w:rPr>
              <w:t xml:space="preserve"> </w:t>
            </w:r>
          </w:p>
          <w:p w14:paraId="3C9CA511" w14:textId="77777777" w:rsidR="00D86FB3" w:rsidRPr="0044568D" w:rsidRDefault="00D86FB3" w:rsidP="00D86FB3">
            <w:pPr>
              <w:numPr>
                <w:ilvl w:val="2"/>
                <w:numId w:val="2"/>
              </w:numPr>
              <w:ind w:hanging="1802"/>
            </w:pPr>
            <w:r w:rsidRPr="0044568D">
              <w:t>Harmonogram wykonania projektu;</w:t>
            </w:r>
          </w:p>
          <w:p w14:paraId="6075499A" w14:textId="77777777" w:rsidR="00D86FB3" w:rsidRDefault="00D86FB3" w:rsidP="00D86FB3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 w:rsidRPr="0044568D">
              <w:t>Kosztorys projektu;</w:t>
            </w:r>
          </w:p>
          <w:p w14:paraId="0E957D47" w14:textId="77777777" w:rsidR="00A14273" w:rsidRDefault="00A14273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668C7F4A" w14:textId="4A6D2CE0" w:rsidR="00C30665" w:rsidRPr="0044568D" w:rsidRDefault="00C30665" w:rsidP="00C30665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permStart w:id="1443236519" w:edGrp="everyone"/>
            <w:r>
              <w:rPr>
                <w:b/>
                <w:bCs/>
                <w:sz w:val="18"/>
                <w:szCs w:val="18"/>
              </w:rPr>
              <w:lastRenderedPageBreak/>
              <w:t>Z</w:t>
            </w:r>
            <w:r w:rsidRPr="0044568D">
              <w:rPr>
                <w:b/>
                <w:bCs/>
                <w:sz w:val="18"/>
                <w:szCs w:val="18"/>
              </w:rPr>
              <w:t xml:space="preserve">AŁĄCZNIK Nr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44568D">
              <w:rPr>
                <w:b/>
                <w:bCs/>
                <w:sz w:val="18"/>
                <w:szCs w:val="18"/>
              </w:rPr>
              <w:t xml:space="preserve"> do umowy Nr ………………… </w:t>
            </w:r>
            <w:r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8"/>
            </w:r>
          </w:p>
          <w:p w14:paraId="5EDE9EC7" w14:textId="5390040E" w:rsidR="00C30665" w:rsidRDefault="00C30665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  <w:permEnd w:id="1443236519"/>
          <w:p w14:paraId="362C5DEA" w14:textId="18826EBA" w:rsidR="00034FB8" w:rsidRPr="0044568D" w:rsidRDefault="008F7DDA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AŁĄCZNIK Nr </w:t>
            </w:r>
            <w:r w:rsidR="00D86FB3">
              <w:rPr>
                <w:b/>
                <w:bCs/>
                <w:sz w:val="18"/>
                <w:szCs w:val="18"/>
              </w:rPr>
              <w:t>2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 do umowy Nr </w:t>
            </w:r>
            <w:permStart w:id="1502962853" w:edGrp="everyone"/>
            <w:r w:rsidR="00034FB8" w:rsidRPr="0044568D">
              <w:rPr>
                <w:b/>
                <w:bCs/>
                <w:sz w:val="18"/>
                <w:szCs w:val="18"/>
              </w:rPr>
              <w:t>…………………</w:t>
            </w:r>
            <w:permEnd w:id="1502962853"/>
            <w:r w:rsidR="00034FB8" w:rsidRPr="0044568D">
              <w:rPr>
                <w:b/>
                <w:bCs/>
                <w:sz w:val="18"/>
                <w:szCs w:val="18"/>
              </w:rPr>
              <w:t xml:space="preserve"> </w:t>
            </w:r>
            <w:r w:rsidR="007E45C9"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9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34FB8" w:rsidRPr="0044568D" w14:paraId="438D6BFD" w14:textId="77777777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14:paraId="5F1BAB74" w14:textId="77777777" w:rsidR="00034FB8" w:rsidRPr="0044568D" w:rsidRDefault="00034FB8" w:rsidP="00FC7BA3">
                  <w:pPr>
                    <w:framePr w:hSpace="141" w:wrap="around" w:vAnchor="text" w:hAnchor="margin" w:y="-5"/>
                    <w:suppressOverlap/>
                  </w:pPr>
                  <w:r w:rsidRPr="0044568D">
                    <w:rPr>
                      <w:b/>
                      <w:bCs/>
                      <w:sz w:val="18"/>
                      <w:szCs w:val="18"/>
                    </w:rPr>
                    <w:t xml:space="preserve">HARMONOGRAM WYKONANIA PROJEKTU </w:t>
                  </w:r>
                  <w:r w:rsidRPr="0044568D">
                    <w:br/>
                  </w:r>
                </w:p>
              </w:tc>
            </w:tr>
          </w:tbl>
          <w:p w14:paraId="2374A380" w14:textId="77777777" w:rsidR="00034FB8" w:rsidRPr="0044568D" w:rsidRDefault="00034FB8" w:rsidP="007D0DD7">
            <w:pPr>
              <w:shd w:val="clear" w:color="auto" w:fill="FFFFFF"/>
              <w:jc w:val="both"/>
              <w:rPr>
                <w:color w:val="FFFFFF"/>
                <w:sz w:val="18"/>
                <w:szCs w:val="18"/>
              </w:rPr>
            </w:pPr>
          </w:p>
          <w:tbl>
            <w:tblPr>
              <w:tblW w:w="91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857"/>
              <w:gridCol w:w="1131"/>
              <w:gridCol w:w="1135"/>
              <w:gridCol w:w="2124"/>
              <w:gridCol w:w="1978"/>
            </w:tblGrid>
            <w:tr w:rsidR="00C30665" w14:paraId="5E3BA52E" w14:textId="77777777" w:rsidTr="00E50C31">
              <w:trPr>
                <w:trHeight w:val="312"/>
              </w:trPr>
              <w:tc>
                <w:tcPr>
                  <w:tcW w:w="96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3466146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ermStart w:id="376388885" w:edGrp="everyone"/>
                  <w:r>
                    <w:rPr>
                      <w:b/>
                      <w:bCs/>
                      <w:color w:val="000000"/>
                      <w:sz w:val="18"/>
                    </w:rPr>
                    <w:t>Lp.</w:t>
                  </w:r>
                </w:p>
              </w:tc>
              <w:tc>
                <w:tcPr>
                  <w:tcW w:w="8225" w:type="dxa"/>
                  <w:gridSpan w:val="5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E0E861C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Harmonogram</w:t>
                  </w:r>
                </w:p>
              </w:tc>
            </w:tr>
            <w:tr w:rsidR="00C30665" w14:paraId="49436FF9" w14:textId="77777777" w:rsidTr="00E50C31">
              <w:trPr>
                <w:trHeight w:val="6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13CBAB7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57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D3D2A1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>Nazwa działania *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441D4A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Termin rozpoczęcia i zakończenia realizacji działania 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E247F91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Planowane koszty do sfinansowania ze środków 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przyznanych przez Ministra (w zł) </w:t>
                  </w:r>
                </w:p>
              </w:tc>
              <w:tc>
                <w:tcPr>
                  <w:tcW w:w="197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3ECCCC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Planowane koszty ogółem (w zł) </w:t>
                  </w:r>
                </w:p>
              </w:tc>
            </w:tr>
            <w:tr w:rsidR="00C30665" w14:paraId="445629F2" w14:textId="77777777" w:rsidTr="00E50C31">
              <w:trPr>
                <w:trHeight w:val="312"/>
              </w:trPr>
              <w:tc>
                <w:tcPr>
                  <w:tcW w:w="960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3B2B7056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C8154A8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8997A76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Termin od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2FBDB02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Termin do </w:t>
                  </w:r>
                </w:p>
              </w:tc>
              <w:tc>
                <w:tcPr>
                  <w:tcW w:w="2124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630DA2E8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78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1D2F8D8D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665" w14:paraId="11CF321A" w14:textId="77777777" w:rsidTr="00E50C31">
              <w:trPr>
                <w:trHeight w:val="312"/>
              </w:trPr>
              <w:tc>
                <w:tcPr>
                  <w:tcW w:w="960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38940CF2" w14:textId="77777777" w:rsidR="00C30665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2C16633" w14:textId="77777777" w:rsidR="00C30665" w:rsidRPr="00296C18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Zadanie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07A7489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4D5ACF3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4589F73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E9C8F5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30665" w14:paraId="62F7B40B" w14:textId="77777777" w:rsidTr="00E50C31">
              <w:trPr>
                <w:trHeight w:val="312"/>
              </w:trPr>
              <w:tc>
                <w:tcPr>
                  <w:tcW w:w="960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54C1D3C7" w14:textId="77777777" w:rsidR="00C30665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AE66C4F" w14:textId="77777777" w:rsidR="00C30665" w:rsidRPr="00296C18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Zadanie 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D5E591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CD4E7D4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ECEAF66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A2B8771" w14:textId="77777777" w:rsidR="00C30665" w:rsidRPr="0058388B" w:rsidRDefault="00C30665" w:rsidP="00FC7BA3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</w:tr>
            <w:tr w:rsidR="00C30665" w14:paraId="339C5BB8" w14:textId="77777777" w:rsidTr="00E50C31">
              <w:trPr>
                <w:trHeight w:val="312"/>
              </w:trPr>
              <w:tc>
                <w:tcPr>
                  <w:tcW w:w="960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2FA76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 w:rsidRPr="00296C18">
                    <w:rPr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4123" w:type="dxa"/>
                  <w:gridSpan w:val="3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0F735B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Suma 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958E1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58388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37C16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58388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permEnd w:id="376388885"/>
          </w:tbl>
          <w:p w14:paraId="4B04CDCF" w14:textId="621CF26E" w:rsidR="00034FB8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79426969" w14:textId="77777777" w:rsidR="006B67B3" w:rsidRPr="0044568D" w:rsidRDefault="006B67B3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* w razie potrzeby dodać wiersze </w:t>
            </w:r>
          </w:p>
          <w:p w14:paraId="03D2D330" w14:textId="77777777" w:rsidR="007E45C9" w:rsidRPr="0044568D" w:rsidRDefault="007E45C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9FC9D99" w14:textId="77777777" w:rsidR="004538E3" w:rsidRPr="0044568D" w:rsidRDefault="004538E3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7B36C328" w14:textId="77777777" w:rsidR="0085659C" w:rsidRPr="0044568D" w:rsidRDefault="0085659C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7EE9C7CB" w14:textId="7BB440CB" w:rsidR="007E45C9" w:rsidRDefault="007E45C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D26B577" w14:textId="62AF20B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738704E3" w14:textId="29B2A93B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612F3E1" w14:textId="0F41D36C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6B588D87" w14:textId="02D4BEEF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36AD7A44" w14:textId="3209B5CD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399054E3" w14:textId="62D5710C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315EC93B" w14:textId="37CC8204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3BA4B1CA" w14:textId="5F64008F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1A764E4F" w14:textId="1074FD61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73293BBD" w14:textId="67EE019E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BDBE481" w14:textId="3C2EFA5D" w:rsidR="00EF1424" w:rsidRPr="0044568D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225719C5" w14:textId="77777777"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ZAŁĄCZNIK Nr </w:t>
            </w:r>
            <w:r w:rsidR="00D86FB3">
              <w:rPr>
                <w:b/>
                <w:bCs/>
                <w:sz w:val="18"/>
                <w:szCs w:val="18"/>
              </w:rPr>
              <w:t>3</w:t>
            </w:r>
            <w:r w:rsidRPr="0044568D">
              <w:rPr>
                <w:b/>
                <w:bCs/>
                <w:sz w:val="18"/>
                <w:szCs w:val="18"/>
              </w:rPr>
              <w:t xml:space="preserve"> do umowy Nr </w:t>
            </w:r>
            <w:permStart w:id="1441866649" w:edGrp="everyone"/>
            <w:r w:rsidRPr="0044568D">
              <w:rPr>
                <w:b/>
                <w:bCs/>
                <w:sz w:val="18"/>
                <w:szCs w:val="18"/>
              </w:rPr>
              <w:t xml:space="preserve">……………………………. </w:t>
            </w:r>
            <w:permEnd w:id="1441866649"/>
            <w:r w:rsidR="007E45C9"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10"/>
            </w:r>
          </w:p>
          <w:p w14:paraId="02844C53" w14:textId="77777777"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A. KOSZTORYS PROJEKTU </w:t>
            </w:r>
          </w:p>
          <w:p w14:paraId="2870B0A5" w14:textId="77777777" w:rsidR="00034FB8" w:rsidRPr="0044568D" w:rsidRDefault="00034FB8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34FB8" w:rsidRPr="0044568D" w14:paraId="4AF13C27" w14:textId="77777777" w:rsidTr="001F0A26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356F08" w14:textId="77777777" w:rsidR="00034FB8" w:rsidRPr="0044568D" w:rsidRDefault="00034FB8" w:rsidP="00FC7BA3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14:paraId="239D917E" w14:textId="77777777" w:rsidR="00034FB8" w:rsidRPr="0044568D" w:rsidRDefault="00034FB8" w:rsidP="007D0DD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tbl>
            <w:tblPr>
              <w:tblW w:w="84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1840"/>
              <w:gridCol w:w="960"/>
              <w:gridCol w:w="960"/>
              <w:gridCol w:w="960"/>
              <w:gridCol w:w="963"/>
              <w:gridCol w:w="1119"/>
            </w:tblGrid>
            <w:tr w:rsidR="00C30665" w14:paraId="140F6C3A" w14:textId="77777777" w:rsidTr="00E50C31">
              <w:trPr>
                <w:trHeight w:val="336"/>
              </w:trPr>
              <w:tc>
                <w:tcPr>
                  <w:tcW w:w="8483" w:type="dxa"/>
                  <w:gridSpan w:val="7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9E0AC1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permStart w:id="884156472" w:edGrp="everyone"/>
                  <w:r>
                    <w:rPr>
                      <w:color w:val="000000"/>
                    </w:rPr>
                    <w:t>Planowane koszty w roku budżetowym *</w:t>
                  </w:r>
                </w:p>
              </w:tc>
            </w:tr>
            <w:tr w:rsidR="00C30665" w14:paraId="04C58131" w14:textId="77777777" w:rsidTr="00E50C31">
              <w:trPr>
                <w:trHeight w:val="648"/>
              </w:trPr>
              <w:tc>
                <w:tcPr>
                  <w:tcW w:w="352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EB7A5F1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Treść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65E338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CABEED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0B4CF0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93478F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F2D37E0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</w:t>
                  </w:r>
                </w:p>
              </w:tc>
            </w:tr>
            <w:tr w:rsidR="00C30665" w14:paraId="3C404928" w14:textId="77777777" w:rsidTr="00E50C31">
              <w:trPr>
                <w:trHeight w:val="538"/>
              </w:trPr>
              <w:tc>
                <w:tcPr>
                  <w:tcW w:w="168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7F9EF2C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A. Planowane koszty  do sfinansowania ze środków  przyznanych przez Ministra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593191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ACF6591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780FA4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5FCE79D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4E2E20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4C7564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30665" w14:paraId="59C5D9A4" w14:textId="77777777" w:rsidTr="00E50C31">
              <w:trPr>
                <w:trHeight w:val="518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943567B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7596314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Koszty bezpośrednie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3AF186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F5073E0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C7A3C2E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638873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769884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C30665" w14:paraId="7C56E83C" w14:textId="77777777" w:rsidTr="00E50C31">
              <w:trPr>
                <w:trHeight w:val="484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163B52AE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CDF987A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Koszty pośrednie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8E97429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F1A1BD8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7AAE3DE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F4908C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59F69F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C30665" w14:paraId="038D3F67" w14:textId="77777777" w:rsidTr="00E50C31">
              <w:trPr>
                <w:trHeight w:val="336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2D1838AA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5683" w:type="dxa"/>
                  <w:gridSpan w:val="5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4296C5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Koszty pośrednie - %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9EC235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30665" w14:paraId="0DF61FC2" w14:textId="77777777" w:rsidTr="00E50C31">
              <w:trPr>
                <w:trHeight w:val="1276"/>
              </w:trPr>
              <w:tc>
                <w:tcPr>
                  <w:tcW w:w="168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CC60538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B. Pozostałe środki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C31507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Środki własne przeznaczone na realizację projektu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0A85A8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4B66F3F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D6AF55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8113BDA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831EA4B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30665" w14:paraId="3C8DD6A3" w14:textId="77777777" w:rsidTr="00E50C31">
              <w:trPr>
                <w:trHeight w:val="1225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362D0728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784D6A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Inne środki przeznaczone na realizację projektu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3ECB14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6018394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32178EA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289308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9D7492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C30665" w14:paraId="58B737BA" w14:textId="77777777" w:rsidTr="00E50C31">
              <w:trPr>
                <w:trHeight w:val="336"/>
              </w:trPr>
              <w:tc>
                <w:tcPr>
                  <w:tcW w:w="352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86FFDA3" w14:textId="77777777" w:rsidR="00C30665" w:rsidRDefault="00C30665" w:rsidP="00FC7BA3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 (A+B)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B62288F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FBAE7B1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05740F3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638757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B4BDF02" w14:textId="77777777" w:rsidR="00C30665" w:rsidRPr="0058388B" w:rsidRDefault="00C30665" w:rsidP="00FC7BA3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permEnd w:id="884156472"/>
          </w:tbl>
          <w:p w14:paraId="4BA1E233" w14:textId="292B56C8" w:rsidR="00CF4D13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14:paraId="4A850F36" w14:textId="1E1D2E98" w:rsidR="00CF4D13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14:paraId="25B0995A" w14:textId="77777777" w:rsidR="00D30CB7" w:rsidRDefault="00CF4D13" w:rsidP="008D4394">
            <w:pPr>
              <w:rPr>
                <w:sz w:val="20"/>
                <w:szCs w:val="20"/>
              </w:rPr>
            </w:pPr>
            <w:r w:rsidRPr="0044568D">
              <w:rPr>
                <w:sz w:val="20"/>
                <w:szCs w:val="20"/>
              </w:rPr>
              <w:t xml:space="preserve">* w razie potrzeby dodać kolumny </w:t>
            </w:r>
          </w:p>
          <w:p w14:paraId="02F7E95E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7BC05C30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1D9DA19E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434DDE79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1D5CAB04" w14:textId="77777777" w:rsidR="00016AFE" w:rsidRDefault="00016AFE" w:rsidP="008D4394"/>
          <w:p w14:paraId="071970E1" w14:textId="77777777" w:rsidR="008F7DDA" w:rsidRDefault="008F7DDA" w:rsidP="008D4394"/>
          <w:p w14:paraId="760C1298" w14:textId="77777777" w:rsidR="008F7DDA" w:rsidRPr="008D4394" w:rsidRDefault="008F7DDA" w:rsidP="008D4394"/>
        </w:tc>
      </w:tr>
    </w:tbl>
    <w:p w14:paraId="4CD4F4B5" w14:textId="77777777" w:rsidR="00416186" w:rsidRPr="00900233" w:rsidRDefault="00416186" w:rsidP="007D0DD7">
      <w:pPr>
        <w:jc w:val="both"/>
      </w:pPr>
    </w:p>
    <w:sectPr w:rsidR="00416186" w:rsidRPr="00900233" w:rsidSect="00AC43C6"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9FE96" w14:textId="77777777" w:rsidR="00FC3BBF" w:rsidRDefault="00FC3BBF">
      <w:r>
        <w:separator/>
      </w:r>
    </w:p>
  </w:endnote>
  <w:endnote w:type="continuationSeparator" w:id="0">
    <w:p w14:paraId="039FA0C4" w14:textId="77777777" w:rsidR="00FC3BBF" w:rsidRDefault="00FC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raz z naukowym opracowaniem 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3E10" w14:textId="77777777" w:rsidR="00702E12" w:rsidRDefault="00702E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25D157" w14:textId="77777777" w:rsidR="00702E12" w:rsidRDefault="00702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A8F17" w14:textId="2C5AC655" w:rsidR="00702E12" w:rsidRDefault="00702E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34E2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2F802F3C" w14:textId="77777777" w:rsidR="00702E12" w:rsidRDefault="00702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04094" w14:textId="77777777" w:rsidR="00FC3BBF" w:rsidRDefault="00FC3BBF">
      <w:r>
        <w:separator/>
      </w:r>
    </w:p>
  </w:footnote>
  <w:footnote w:type="continuationSeparator" w:id="0">
    <w:p w14:paraId="198E40CC" w14:textId="77777777" w:rsidR="00FC3BBF" w:rsidRDefault="00FC3BBF">
      <w:r>
        <w:continuationSeparator/>
      </w:r>
    </w:p>
  </w:footnote>
  <w:footnote w:id="1">
    <w:p w14:paraId="4767F33B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informacji</w:t>
      </w:r>
    </w:p>
  </w:footnote>
  <w:footnote w:id="2">
    <w:p w14:paraId="79EAE9E2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</w:t>
      </w:r>
    </w:p>
  </w:footnote>
  <w:footnote w:id="3">
    <w:p w14:paraId="441B7FEF" w14:textId="77777777" w:rsidR="00702E12" w:rsidRDefault="00702E12" w:rsidP="007D019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informacji</w:t>
      </w:r>
    </w:p>
  </w:footnote>
  <w:footnote w:id="4">
    <w:p w14:paraId="6E07BEFA" w14:textId="77777777" w:rsidR="00702E12" w:rsidRDefault="00702E12" w:rsidP="007D019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informacji</w:t>
      </w:r>
    </w:p>
  </w:footnote>
  <w:footnote w:id="5">
    <w:p w14:paraId="3A365DC7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informacją Ministra Edukacji i Nauki</w:t>
      </w:r>
    </w:p>
  </w:footnote>
  <w:footnote w:id="6">
    <w:p w14:paraId="52B876EE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</w:t>
      </w:r>
    </w:p>
  </w:footnote>
  <w:footnote w:id="7">
    <w:p w14:paraId="09B767EC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C42">
        <w:t>w przypadku ich uzyskania</w:t>
      </w:r>
    </w:p>
  </w:footnote>
  <w:footnote w:id="8">
    <w:p w14:paraId="36FC1AB1" w14:textId="77777777" w:rsidR="00C30665" w:rsidRDefault="00C30665" w:rsidP="00C3066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  <w:footnote w:id="9">
    <w:p w14:paraId="5C1A8BF2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  <w:footnote w:id="10">
    <w:p w14:paraId="01779A22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5FA6C" w14:textId="77777777" w:rsidR="00702E12" w:rsidRDefault="00702E12" w:rsidP="005905AA">
    <w:pPr>
      <w:tabs>
        <w:tab w:val="center" w:pos="4677"/>
        <w:tab w:val="right" w:pos="9355"/>
      </w:tabs>
      <w:jc w:val="center"/>
    </w:pPr>
  </w:p>
  <w:p w14:paraId="24C4CC64" w14:textId="77777777" w:rsidR="00702E12" w:rsidRDefault="00702E12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1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3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5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6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0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4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5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0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1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46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8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7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1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63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33"/>
  </w:num>
  <w:num w:numId="3">
    <w:abstractNumId w:val="12"/>
  </w:num>
  <w:num w:numId="4">
    <w:abstractNumId w:val="7"/>
  </w:num>
  <w:num w:numId="5">
    <w:abstractNumId w:val="60"/>
  </w:num>
  <w:num w:numId="6">
    <w:abstractNumId w:val="5"/>
  </w:num>
  <w:num w:numId="7">
    <w:abstractNumId w:val="53"/>
  </w:num>
  <w:num w:numId="8">
    <w:abstractNumId w:val="31"/>
  </w:num>
  <w:num w:numId="9">
    <w:abstractNumId w:val="52"/>
  </w:num>
  <w:num w:numId="10">
    <w:abstractNumId w:val="25"/>
  </w:num>
  <w:num w:numId="11">
    <w:abstractNumId w:val="29"/>
  </w:num>
  <w:num w:numId="12">
    <w:abstractNumId w:val="14"/>
  </w:num>
  <w:num w:numId="13">
    <w:abstractNumId w:val="63"/>
  </w:num>
  <w:num w:numId="14">
    <w:abstractNumId w:val="62"/>
  </w:num>
  <w:num w:numId="15">
    <w:abstractNumId w:val="42"/>
  </w:num>
  <w:num w:numId="16">
    <w:abstractNumId w:val="10"/>
  </w:num>
  <w:num w:numId="17">
    <w:abstractNumId w:val="45"/>
  </w:num>
  <w:num w:numId="18">
    <w:abstractNumId w:val="54"/>
  </w:num>
  <w:num w:numId="19">
    <w:abstractNumId w:val="22"/>
  </w:num>
  <w:num w:numId="20">
    <w:abstractNumId w:val="21"/>
  </w:num>
  <w:num w:numId="21">
    <w:abstractNumId w:val="16"/>
  </w:num>
  <w:num w:numId="22">
    <w:abstractNumId w:val="24"/>
  </w:num>
  <w:num w:numId="23">
    <w:abstractNumId w:val="13"/>
  </w:num>
  <w:num w:numId="24">
    <w:abstractNumId w:val="48"/>
  </w:num>
  <w:num w:numId="25">
    <w:abstractNumId w:val="41"/>
  </w:num>
  <w:num w:numId="26">
    <w:abstractNumId w:val="2"/>
  </w:num>
  <w:num w:numId="27">
    <w:abstractNumId w:val="0"/>
  </w:num>
  <w:num w:numId="28">
    <w:abstractNumId w:val="61"/>
  </w:num>
  <w:num w:numId="29">
    <w:abstractNumId w:val="59"/>
  </w:num>
  <w:num w:numId="30">
    <w:abstractNumId w:val="50"/>
  </w:num>
  <w:num w:numId="31">
    <w:abstractNumId w:val="20"/>
  </w:num>
  <w:num w:numId="32">
    <w:abstractNumId w:val="56"/>
  </w:num>
  <w:num w:numId="33">
    <w:abstractNumId w:val="47"/>
  </w:num>
  <w:num w:numId="34">
    <w:abstractNumId w:val="58"/>
  </w:num>
  <w:num w:numId="35">
    <w:abstractNumId w:val="4"/>
  </w:num>
  <w:num w:numId="36">
    <w:abstractNumId w:val="55"/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</w:num>
  <w:num w:numId="40">
    <w:abstractNumId w:val="15"/>
  </w:num>
  <w:num w:numId="41">
    <w:abstractNumId w:val="23"/>
  </w:num>
  <w:num w:numId="42">
    <w:abstractNumId w:val="46"/>
  </w:num>
  <w:num w:numId="43">
    <w:abstractNumId w:val="27"/>
  </w:num>
  <w:num w:numId="44">
    <w:abstractNumId w:val="39"/>
  </w:num>
  <w:num w:numId="45">
    <w:abstractNumId w:val="38"/>
  </w:num>
  <w:num w:numId="46">
    <w:abstractNumId w:val="26"/>
  </w:num>
  <w:num w:numId="47">
    <w:abstractNumId w:val="44"/>
  </w:num>
  <w:num w:numId="48">
    <w:abstractNumId w:val="43"/>
  </w:num>
  <w:num w:numId="49">
    <w:abstractNumId w:val="37"/>
  </w:num>
  <w:num w:numId="50">
    <w:abstractNumId w:val="19"/>
  </w:num>
  <w:num w:numId="51">
    <w:abstractNumId w:val="1"/>
  </w:num>
  <w:num w:numId="52">
    <w:abstractNumId w:val="18"/>
  </w:num>
  <w:num w:numId="53">
    <w:abstractNumId w:val="11"/>
  </w:num>
  <w:num w:numId="54">
    <w:abstractNumId w:val="49"/>
  </w:num>
  <w:num w:numId="55">
    <w:abstractNumId w:val="35"/>
  </w:num>
  <w:num w:numId="56">
    <w:abstractNumId w:val="17"/>
  </w:num>
  <w:num w:numId="57">
    <w:abstractNumId w:val="8"/>
  </w:num>
  <w:num w:numId="58">
    <w:abstractNumId w:val="34"/>
  </w:num>
  <w:num w:numId="59">
    <w:abstractNumId w:val="36"/>
  </w:num>
  <w:num w:numId="60">
    <w:abstractNumId w:val="28"/>
  </w:num>
  <w:num w:numId="61">
    <w:abstractNumId w:val="9"/>
  </w:num>
  <w:num w:numId="62">
    <w:abstractNumId w:val="6"/>
  </w:num>
  <w:num w:numId="63">
    <w:abstractNumId w:val="30"/>
  </w:num>
  <w:num w:numId="64">
    <w:abstractNumId w:val="32"/>
  </w:num>
  <w:num w:numId="65">
    <w:abstractNumId w:val="3"/>
  </w:num>
  <w:num w:numId="66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KjpS3bGQ6i7ybLjeGethMES6IFjsqRGd9uZb1tmJ4KEjw7jIzIJTJwPIgvdoApt8hbSawWsMJ4klNiDrNq33g==" w:salt="+C73Ilb2PHcVg7iEyvs1R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43DC"/>
    <w:rsid w:val="00004D7E"/>
    <w:rsid w:val="0000591D"/>
    <w:rsid w:val="00006E05"/>
    <w:rsid w:val="00010421"/>
    <w:rsid w:val="000104DC"/>
    <w:rsid w:val="0001323D"/>
    <w:rsid w:val="000156F8"/>
    <w:rsid w:val="0001644E"/>
    <w:rsid w:val="00016AFE"/>
    <w:rsid w:val="00024C7E"/>
    <w:rsid w:val="000262BA"/>
    <w:rsid w:val="0002664E"/>
    <w:rsid w:val="000309AC"/>
    <w:rsid w:val="0003239D"/>
    <w:rsid w:val="000334B2"/>
    <w:rsid w:val="00034FB8"/>
    <w:rsid w:val="0003531F"/>
    <w:rsid w:val="00035678"/>
    <w:rsid w:val="00040621"/>
    <w:rsid w:val="00040FC6"/>
    <w:rsid w:val="0004667C"/>
    <w:rsid w:val="000501A5"/>
    <w:rsid w:val="0005040F"/>
    <w:rsid w:val="000515C0"/>
    <w:rsid w:val="0005181C"/>
    <w:rsid w:val="00051C7F"/>
    <w:rsid w:val="00051D0C"/>
    <w:rsid w:val="00057E1A"/>
    <w:rsid w:val="00063810"/>
    <w:rsid w:val="00064F76"/>
    <w:rsid w:val="0006692B"/>
    <w:rsid w:val="00066B14"/>
    <w:rsid w:val="000677B3"/>
    <w:rsid w:val="000678C6"/>
    <w:rsid w:val="000703A1"/>
    <w:rsid w:val="000741AA"/>
    <w:rsid w:val="00075A4C"/>
    <w:rsid w:val="00084F58"/>
    <w:rsid w:val="00086F5C"/>
    <w:rsid w:val="00090A12"/>
    <w:rsid w:val="00090C23"/>
    <w:rsid w:val="00094626"/>
    <w:rsid w:val="00097458"/>
    <w:rsid w:val="000A2BD2"/>
    <w:rsid w:val="000A3159"/>
    <w:rsid w:val="000A43A1"/>
    <w:rsid w:val="000A538E"/>
    <w:rsid w:val="000A7F08"/>
    <w:rsid w:val="000B0338"/>
    <w:rsid w:val="000B1858"/>
    <w:rsid w:val="000C05D2"/>
    <w:rsid w:val="000C11EF"/>
    <w:rsid w:val="000C1E70"/>
    <w:rsid w:val="000C3E11"/>
    <w:rsid w:val="000C6FE5"/>
    <w:rsid w:val="000C7326"/>
    <w:rsid w:val="000D10C1"/>
    <w:rsid w:val="000D1462"/>
    <w:rsid w:val="000D5DD1"/>
    <w:rsid w:val="000D7C38"/>
    <w:rsid w:val="000E0223"/>
    <w:rsid w:val="000E095B"/>
    <w:rsid w:val="000E26FD"/>
    <w:rsid w:val="000E3B97"/>
    <w:rsid w:val="000E6FA3"/>
    <w:rsid w:val="000F0422"/>
    <w:rsid w:val="000F1375"/>
    <w:rsid w:val="000F1E1B"/>
    <w:rsid w:val="000F54BA"/>
    <w:rsid w:val="00101D49"/>
    <w:rsid w:val="00103823"/>
    <w:rsid w:val="0010401C"/>
    <w:rsid w:val="001054F0"/>
    <w:rsid w:val="0010745C"/>
    <w:rsid w:val="001075B9"/>
    <w:rsid w:val="00111190"/>
    <w:rsid w:val="0011395C"/>
    <w:rsid w:val="001145A2"/>
    <w:rsid w:val="0011536B"/>
    <w:rsid w:val="0011653F"/>
    <w:rsid w:val="00122C6A"/>
    <w:rsid w:val="00123CF3"/>
    <w:rsid w:val="00124CC1"/>
    <w:rsid w:val="00124D93"/>
    <w:rsid w:val="001262D5"/>
    <w:rsid w:val="0012744A"/>
    <w:rsid w:val="00127D04"/>
    <w:rsid w:val="001313C7"/>
    <w:rsid w:val="00132F59"/>
    <w:rsid w:val="00133423"/>
    <w:rsid w:val="00136511"/>
    <w:rsid w:val="00141833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FB9"/>
    <w:rsid w:val="001554E5"/>
    <w:rsid w:val="00160617"/>
    <w:rsid w:val="00161D49"/>
    <w:rsid w:val="001629AE"/>
    <w:rsid w:val="001640FB"/>
    <w:rsid w:val="0016665B"/>
    <w:rsid w:val="00176D8F"/>
    <w:rsid w:val="00177566"/>
    <w:rsid w:val="00177EF1"/>
    <w:rsid w:val="00182160"/>
    <w:rsid w:val="0018276B"/>
    <w:rsid w:val="00183BAE"/>
    <w:rsid w:val="00183C14"/>
    <w:rsid w:val="00184122"/>
    <w:rsid w:val="00184500"/>
    <w:rsid w:val="0018550E"/>
    <w:rsid w:val="001868A7"/>
    <w:rsid w:val="00186C89"/>
    <w:rsid w:val="00187BB4"/>
    <w:rsid w:val="00191F47"/>
    <w:rsid w:val="0019401D"/>
    <w:rsid w:val="00194BE2"/>
    <w:rsid w:val="001A0676"/>
    <w:rsid w:val="001A2A7A"/>
    <w:rsid w:val="001A4A1B"/>
    <w:rsid w:val="001A75E9"/>
    <w:rsid w:val="001B04F7"/>
    <w:rsid w:val="001B0ECE"/>
    <w:rsid w:val="001B52F2"/>
    <w:rsid w:val="001B7DFF"/>
    <w:rsid w:val="001C5D9D"/>
    <w:rsid w:val="001C77C2"/>
    <w:rsid w:val="001D0AE7"/>
    <w:rsid w:val="001D1708"/>
    <w:rsid w:val="001D4474"/>
    <w:rsid w:val="001D6388"/>
    <w:rsid w:val="001E0ADA"/>
    <w:rsid w:val="001E1BB0"/>
    <w:rsid w:val="001E2617"/>
    <w:rsid w:val="001E2FF8"/>
    <w:rsid w:val="001E54DC"/>
    <w:rsid w:val="001E7F44"/>
    <w:rsid w:val="001F0A26"/>
    <w:rsid w:val="001F173D"/>
    <w:rsid w:val="001F2591"/>
    <w:rsid w:val="001F3004"/>
    <w:rsid w:val="001F4291"/>
    <w:rsid w:val="00200243"/>
    <w:rsid w:val="00203DF6"/>
    <w:rsid w:val="00204996"/>
    <w:rsid w:val="002128F6"/>
    <w:rsid w:val="002140F5"/>
    <w:rsid w:val="002140FB"/>
    <w:rsid w:val="00217F24"/>
    <w:rsid w:val="0022465F"/>
    <w:rsid w:val="00225C7E"/>
    <w:rsid w:val="00226046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416E3"/>
    <w:rsid w:val="00241C15"/>
    <w:rsid w:val="00242980"/>
    <w:rsid w:val="0024362F"/>
    <w:rsid w:val="00250587"/>
    <w:rsid w:val="00251E91"/>
    <w:rsid w:val="0025286C"/>
    <w:rsid w:val="002533BC"/>
    <w:rsid w:val="00255BF0"/>
    <w:rsid w:val="002667DC"/>
    <w:rsid w:val="002716CA"/>
    <w:rsid w:val="002732B0"/>
    <w:rsid w:val="002739F3"/>
    <w:rsid w:val="00274B68"/>
    <w:rsid w:val="00276590"/>
    <w:rsid w:val="002808FC"/>
    <w:rsid w:val="00281023"/>
    <w:rsid w:val="002817F5"/>
    <w:rsid w:val="0028263B"/>
    <w:rsid w:val="00284548"/>
    <w:rsid w:val="00284695"/>
    <w:rsid w:val="00292EED"/>
    <w:rsid w:val="002973A8"/>
    <w:rsid w:val="002A124C"/>
    <w:rsid w:val="002A2A13"/>
    <w:rsid w:val="002A3FB7"/>
    <w:rsid w:val="002A4812"/>
    <w:rsid w:val="002B0967"/>
    <w:rsid w:val="002B0B11"/>
    <w:rsid w:val="002B1BD0"/>
    <w:rsid w:val="002B2D56"/>
    <w:rsid w:val="002B6F44"/>
    <w:rsid w:val="002B77C6"/>
    <w:rsid w:val="002C4218"/>
    <w:rsid w:val="002C49BC"/>
    <w:rsid w:val="002C5D16"/>
    <w:rsid w:val="002C67D9"/>
    <w:rsid w:val="002C7D13"/>
    <w:rsid w:val="002D16D3"/>
    <w:rsid w:val="002D1EBD"/>
    <w:rsid w:val="002D261C"/>
    <w:rsid w:val="002D3074"/>
    <w:rsid w:val="002D56DB"/>
    <w:rsid w:val="002D7B06"/>
    <w:rsid w:val="002E0C94"/>
    <w:rsid w:val="002E1BBC"/>
    <w:rsid w:val="002E2527"/>
    <w:rsid w:val="002E26F3"/>
    <w:rsid w:val="002E4864"/>
    <w:rsid w:val="002F690F"/>
    <w:rsid w:val="002F69AC"/>
    <w:rsid w:val="002F6C09"/>
    <w:rsid w:val="003014D9"/>
    <w:rsid w:val="00311C42"/>
    <w:rsid w:val="00312121"/>
    <w:rsid w:val="0031333F"/>
    <w:rsid w:val="00314683"/>
    <w:rsid w:val="0032382A"/>
    <w:rsid w:val="00323DDB"/>
    <w:rsid w:val="00325D89"/>
    <w:rsid w:val="00332087"/>
    <w:rsid w:val="0033489C"/>
    <w:rsid w:val="00337F69"/>
    <w:rsid w:val="0034026E"/>
    <w:rsid w:val="0034266A"/>
    <w:rsid w:val="003435C7"/>
    <w:rsid w:val="00345AED"/>
    <w:rsid w:val="0035313A"/>
    <w:rsid w:val="00360584"/>
    <w:rsid w:val="003643DF"/>
    <w:rsid w:val="00364DD2"/>
    <w:rsid w:val="003670F3"/>
    <w:rsid w:val="0037024E"/>
    <w:rsid w:val="00370AF4"/>
    <w:rsid w:val="00371968"/>
    <w:rsid w:val="00371F77"/>
    <w:rsid w:val="003723F6"/>
    <w:rsid w:val="00372B58"/>
    <w:rsid w:val="00375A7B"/>
    <w:rsid w:val="003812C7"/>
    <w:rsid w:val="003827C0"/>
    <w:rsid w:val="0038342C"/>
    <w:rsid w:val="00383AE9"/>
    <w:rsid w:val="00391685"/>
    <w:rsid w:val="0039330B"/>
    <w:rsid w:val="003A3D81"/>
    <w:rsid w:val="003A3E14"/>
    <w:rsid w:val="003A53EE"/>
    <w:rsid w:val="003A7278"/>
    <w:rsid w:val="003B0A52"/>
    <w:rsid w:val="003B6ADC"/>
    <w:rsid w:val="003B6F34"/>
    <w:rsid w:val="003B707D"/>
    <w:rsid w:val="003C1EB1"/>
    <w:rsid w:val="003C4678"/>
    <w:rsid w:val="003C5DF4"/>
    <w:rsid w:val="003C739C"/>
    <w:rsid w:val="003D25FE"/>
    <w:rsid w:val="003D3B57"/>
    <w:rsid w:val="003D3F96"/>
    <w:rsid w:val="003D5E2E"/>
    <w:rsid w:val="003D688F"/>
    <w:rsid w:val="003E0179"/>
    <w:rsid w:val="003E3E2C"/>
    <w:rsid w:val="003E6F27"/>
    <w:rsid w:val="003F0EEC"/>
    <w:rsid w:val="003F1213"/>
    <w:rsid w:val="003F2A67"/>
    <w:rsid w:val="003F2CCC"/>
    <w:rsid w:val="003F4E57"/>
    <w:rsid w:val="003F53B6"/>
    <w:rsid w:val="003F5720"/>
    <w:rsid w:val="003F7C21"/>
    <w:rsid w:val="004024C7"/>
    <w:rsid w:val="004030D9"/>
    <w:rsid w:val="004050FB"/>
    <w:rsid w:val="00410C09"/>
    <w:rsid w:val="00410E99"/>
    <w:rsid w:val="00413C58"/>
    <w:rsid w:val="004154E3"/>
    <w:rsid w:val="00416186"/>
    <w:rsid w:val="00420103"/>
    <w:rsid w:val="00422BAE"/>
    <w:rsid w:val="00422D9B"/>
    <w:rsid w:val="0042463F"/>
    <w:rsid w:val="0042743D"/>
    <w:rsid w:val="00427893"/>
    <w:rsid w:val="00432A2D"/>
    <w:rsid w:val="004379E3"/>
    <w:rsid w:val="004438F8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87C"/>
    <w:rsid w:val="00463D73"/>
    <w:rsid w:val="00466B83"/>
    <w:rsid w:val="00471118"/>
    <w:rsid w:val="00471193"/>
    <w:rsid w:val="004711AE"/>
    <w:rsid w:val="00471410"/>
    <w:rsid w:val="00472687"/>
    <w:rsid w:val="00473B65"/>
    <w:rsid w:val="00473CC1"/>
    <w:rsid w:val="00477C7B"/>
    <w:rsid w:val="004805CC"/>
    <w:rsid w:val="00480CD3"/>
    <w:rsid w:val="00481F2A"/>
    <w:rsid w:val="004830D6"/>
    <w:rsid w:val="00484234"/>
    <w:rsid w:val="0049629A"/>
    <w:rsid w:val="0049688B"/>
    <w:rsid w:val="0049696D"/>
    <w:rsid w:val="004A021D"/>
    <w:rsid w:val="004A06C3"/>
    <w:rsid w:val="004A0C4A"/>
    <w:rsid w:val="004A15A9"/>
    <w:rsid w:val="004A1C3F"/>
    <w:rsid w:val="004A31F4"/>
    <w:rsid w:val="004A4C1B"/>
    <w:rsid w:val="004A6026"/>
    <w:rsid w:val="004A6F1A"/>
    <w:rsid w:val="004A7AA7"/>
    <w:rsid w:val="004B2FC6"/>
    <w:rsid w:val="004B4D73"/>
    <w:rsid w:val="004B579E"/>
    <w:rsid w:val="004C1116"/>
    <w:rsid w:val="004C358D"/>
    <w:rsid w:val="004D02F4"/>
    <w:rsid w:val="004D430A"/>
    <w:rsid w:val="004D4E48"/>
    <w:rsid w:val="004D5181"/>
    <w:rsid w:val="004E063B"/>
    <w:rsid w:val="004E3744"/>
    <w:rsid w:val="004E45D7"/>
    <w:rsid w:val="004E5B09"/>
    <w:rsid w:val="004E7583"/>
    <w:rsid w:val="004E7975"/>
    <w:rsid w:val="004F1647"/>
    <w:rsid w:val="004F230B"/>
    <w:rsid w:val="004F2CCB"/>
    <w:rsid w:val="004F4061"/>
    <w:rsid w:val="004F6D3D"/>
    <w:rsid w:val="004F7F95"/>
    <w:rsid w:val="00500EB9"/>
    <w:rsid w:val="00501126"/>
    <w:rsid w:val="00502266"/>
    <w:rsid w:val="00505637"/>
    <w:rsid w:val="00506E50"/>
    <w:rsid w:val="00507045"/>
    <w:rsid w:val="0050789D"/>
    <w:rsid w:val="00510D4A"/>
    <w:rsid w:val="00512F71"/>
    <w:rsid w:val="00516296"/>
    <w:rsid w:val="00516BA5"/>
    <w:rsid w:val="00520AFF"/>
    <w:rsid w:val="00521450"/>
    <w:rsid w:val="00521C99"/>
    <w:rsid w:val="00522127"/>
    <w:rsid w:val="005226AD"/>
    <w:rsid w:val="005235F8"/>
    <w:rsid w:val="005242F0"/>
    <w:rsid w:val="00525FEB"/>
    <w:rsid w:val="005266E8"/>
    <w:rsid w:val="00527146"/>
    <w:rsid w:val="00531754"/>
    <w:rsid w:val="005342B5"/>
    <w:rsid w:val="00535F42"/>
    <w:rsid w:val="0053689A"/>
    <w:rsid w:val="0053761A"/>
    <w:rsid w:val="00540C84"/>
    <w:rsid w:val="005437F4"/>
    <w:rsid w:val="0054514C"/>
    <w:rsid w:val="00547DB1"/>
    <w:rsid w:val="005507D8"/>
    <w:rsid w:val="00550D21"/>
    <w:rsid w:val="005513E0"/>
    <w:rsid w:val="00551E1A"/>
    <w:rsid w:val="00552FC1"/>
    <w:rsid w:val="005625FC"/>
    <w:rsid w:val="00562B27"/>
    <w:rsid w:val="00562DB5"/>
    <w:rsid w:val="00564982"/>
    <w:rsid w:val="005649BF"/>
    <w:rsid w:val="00566FDC"/>
    <w:rsid w:val="00567F23"/>
    <w:rsid w:val="00567F69"/>
    <w:rsid w:val="0057392E"/>
    <w:rsid w:val="00577A8D"/>
    <w:rsid w:val="005808B5"/>
    <w:rsid w:val="0058106B"/>
    <w:rsid w:val="005829D3"/>
    <w:rsid w:val="00583142"/>
    <w:rsid w:val="00584DBF"/>
    <w:rsid w:val="005852D1"/>
    <w:rsid w:val="005905AA"/>
    <w:rsid w:val="0059105D"/>
    <w:rsid w:val="00594A28"/>
    <w:rsid w:val="0059516A"/>
    <w:rsid w:val="005957B0"/>
    <w:rsid w:val="0059670C"/>
    <w:rsid w:val="00597BE9"/>
    <w:rsid w:val="00597FF4"/>
    <w:rsid w:val="005A191B"/>
    <w:rsid w:val="005A24FF"/>
    <w:rsid w:val="005A3ADF"/>
    <w:rsid w:val="005A5874"/>
    <w:rsid w:val="005B0070"/>
    <w:rsid w:val="005B456A"/>
    <w:rsid w:val="005B5E00"/>
    <w:rsid w:val="005B5EC2"/>
    <w:rsid w:val="005C30E8"/>
    <w:rsid w:val="005C3A30"/>
    <w:rsid w:val="005C4B4B"/>
    <w:rsid w:val="005C6468"/>
    <w:rsid w:val="005C70A7"/>
    <w:rsid w:val="005D28A1"/>
    <w:rsid w:val="005D3762"/>
    <w:rsid w:val="005D3C81"/>
    <w:rsid w:val="005D5404"/>
    <w:rsid w:val="005D7003"/>
    <w:rsid w:val="005E064D"/>
    <w:rsid w:val="005E0A96"/>
    <w:rsid w:val="005E3275"/>
    <w:rsid w:val="005E5031"/>
    <w:rsid w:val="005F0CBD"/>
    <w:rsid w:val="005F3335"/>
    <w:rsid w:val="005F3B47"/>
    <w:rsid w:val="005F3FF8"/>
    <w:rsid w:val="005F4C1F"/>
    <w:rsid w:val="006004BA"/>
    <w:rsid w:val="00601F95"/>
    <w:rsid w:val="00602B25"/>
    <w:rsid w:val="00604F9C"/>
    <w:rsid w:val="0060699D"/>
    <w:rsid w:val="00610355"/>
    <w:rsid w:val="00612090"/>
    <w:rsid w:val="0061672B"/>
    <w:rsid w:val="00624604"/>
    <w:rsid w:val="00625086"/>
    <w:rsid w:val="006250A9"/>
    <w:rsid w:val="00625743"/>
    <w:rsid w:val="006305AA"/>
    <w:rsid w:val="0063147C"/>
    <w:rsid w:val="0063250B"/>
    <w:rsid w:val="00636525"/>
    <w:rsid w:val="006373AE"/>
    <w:rsid w:val="00637A84"/>
    <w:rsid w:val="00637D08"/>
    <w:rsid w:val="00641537"/>
    <w:rsid w:val="00642FDB"/>
    <w:rsid w:val="00644772"/>
    <w:rsid w:val="00645833"/>
    <w:rsid w:val="00645E22"/>
    <w:rsid w:val="00647F2E"/>
    <w:rsid w:val="0065028D"/>
    <w:rsid w:val="00650B43"/>
    <w:rsid w:val="00650C82"/>
    <w:rsid w:val="0065202D"/>
    <w:rsid w:val="006526E6"/>
    <w:rsid w:val="0066094B"/>
    <w:rsid w:val="00661A81"/>
    <w:rsid w:val="00663637"/>
    <w:rsid w:val="00664806"/>
    <w:rsid w:val="00673499"/>
    <w:rsid w:val="006734F3"/>
    <w:rsid w:val="00680047"/>
    <w:rsid w:val="006802E4"/>
    <w:rsid w:val="0068246D"/>
    <w:rsid w:val="00682C16"/>
    <w:rsid w:val="00683AD8"/>
    <w:rsid w:val="006851B2"/>
    <w:rsid w:val="00691417"/>
    <w:rsid w:val="00691C25"/>
    <w:rsid w:val="006953AE"/>
    <w:rsid w:val="00696336"/>
    <w:rsid w:val="00696CC6"/>
    <w:rsid w:val="006970DE"/>
    <w:rsid w:val="00697FB7"/>
    <w:rsid w:val="006A33D9"/>
    <w:rsid w:val="006A3B05"/>
    <w:rsid w:val="006A4713"/>
    <w:rsid w:val="006A6DE6"/>
    <w:rsid w:val="006B04C4"/>
    <w:rsid w:val="006B1EF7"/>
    <w:rsid w:val="006B29D0"/>
    <w:rsid w:val="006B451F"/>
    <w:rsid w:val="006B516B"/>
    <w:rsid w:val="006B67B3"/>
    <w:rsid w:val="006C150B"/>
    <w:rsid w:val="006C5830"/>
    <w:rsid w:val="006C58A4"/>
    <w:rsid w:val="006C6B1A"/>
    <w:rsid w:val="006C78DF"/>
    <w:rsid w:val="006D0360"/>
    <w:rsid w:val="006D0E51"/>
    <w:rsid w:val="006D20FA"/>
    <w:rsid w:val="006D3348"/>
    <w:rsid w:val="006D4382"/>
    <w:rsid w:val="006E121D"/>
    <w:rsid w:val="006E4ED7"/>
    <w:rsid w:val="006E5F09"/>
    <w:rsid w:val="006E7E7C"/>
    <w:rsid w:val="006F243B"/>
    <w:rsid w:val="006F4087"/>
    <w:rsid w:val="006F54E8"/>
    <w:rsid w:val="006F6644"/>
    <w:rsid w:val="006F6BEC"/>
    <w:rsid w:val="00702E12"/>
    <w:rsid w:val="00703240"/>
    <w:rsid w:val="00707186"/>
    <w:rsid w:val="0070793A"/>
    <w:rsid w:val="007114B1"/>
    <w:rsid w:val="00711F92"/>
    <w:rsid w:val="0071254A"/>
    <w:rsid w:val="00714010"/>
    <w:rsid w:val="00714872"/>
    <w:rsid w:val="007153E4"/>
    <w:rsid w:val="00721A95"/>
    <w:rsid w:val="0072213C"/>
    <w:rsid w:val="00723DFC"/>
    <w:rsid w:val="00724407"/>
    <w:rsid w:val="00730B00"/>
    <w:rsid w:val="00731A84"/>
    <w:rsid w:val="00734E68"/>
    <w:rsid w:val="0073504F"/>
    <w:rsid w:val="0074314E"/>
    <w:rsid w:val="0074316F"/>
    <w:rsid w:val="0075000B"/>
    <w:rsid w:val="00751BF0"/>
    <w:rsid w:val="00751F22"/>
    <w:rsid w:val="007527E9"/>
    <w:rsid w:val="00752D12"/>
    <w:rsid w:val="00753645"/>
    <w:rsid w:val="00753813"/>
    <w:rsid w:val="0076210D"/>
    <w:rsid w:val="00763424"/>
    <w:rsid w:val="00763F7E"/>
    <w:rsid w:val="00766430"/>
    <w:rsid w:val="00773C04"/>
    <w:rsid w:val="00773F31"/>
    <w:rsid w:val="00775914"/>
    <w:rsid w:val="00777836"/>
    <w:rsid w:val="007809F2"/>
    <w:rsid w:val="007823FE"/>
    <w:rsid w:val="007829FD"/>
    <w:rsid w:val="00785B10"/>
    <w:rsid w:val="00786019"/>
    <w:rsid w:val="00786719"/>
    <w:rsid w:val="00787651"/>
    <w:rsid w:val="00790AC2"/>
    <w:rsid w:val="00795941"/>
    <w:rsid w:val="007969E3"/>
    <w:rsid w:val="007A09D6"/>
    <w:rsid w:val="007A129F"/>
    <w:rsid w:val="007A19F0"/>
    <w:rsid w:val="007A2A30"/>
    <w:rsid w:val="007A2F2E"/>
    <w:rsid w:val="007B0542"/>
    <w:rsid w:val="007B0919"/>
    <w:rsid w:val="007B1DF3"/>
    <w:rsid w:val="007B1ECE"/>
    <w:rsid w:val="007B26CF"/>
    <w:rsid w:val="007B667A"/>
    <w:rsid w:val="007B7729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5710"/>
    <w:rsid w:val="007D6B54"/>
    <w:rsid w:val="007E0499"/>
    <w:rsid w:val="007E45C9"/>
    <w:rsid w:val="007E71DF"/>
    <w:rsid w:val="007F01E5"/>
    <w:rsid w:val="007F0438"/>
    <w:rsid w:val="007F2D14"/>
    <w:rsid w:val="007F5481"/>
    <w:rsid w:val="007F7547"/>
    <w:rsid w:val="00802261"/>
    <w:rsid w:val="0080309D"/>
    <w:rsid w:val="00807115"/>
    <w:rsid w:val="008072F3"/>
    <w:rsid w:val="008121D6"/>
    <w:rsid w:val="00816EF1"/>
    <w:rsid w:val="008173FB"/>
    <w:rsid w:val="00820424"/>
    <w:rsid w:val="00824658"/>
    <w:rsid w:val="00826F99"/>
    <w:rsid w:val="0082775B"/>
    <w:rsid w:val="00831611"/>
    <w:rsid w:val="008339E1"/>
    <w:rsid w:val="008348AD"/>
    <w:rsid w:val="00835285"/>
    <w:rsid w:val="0083541F"/>
    <w:rsid w:val="008358F6"/>
    <w:rsid w:val="00841EA1"/>
    <w:rsid w:val="00845C12"/>
    <w:rsid w:val="00846D69"/>
    <w:rsid w:val="0085321F"/>
    <w:rsid w:val="0085659C"/>
    <w:rsid w:val="008600FF"/>
    <w:rsid w:val="008627C7"/>
    <w:rsid w:val="00863F1B"/>
    <w:rsid w:val="008644B6"/>
    <w:rsid w:val="008722A6"/>
    <w:rsid w:val="00873C8E"/>
    <w:rsid w:val="00873DA4"/>
    <w:rsid w:val="00874FA8"/>
    <w:rsid w:val="00877D82"/>
    <w:rsid w:val="00880994"/>
    <w:rsid w:val="008809E6"/>
    <w:rsid w:val="00882A4E"/>
    <w:rsid w:val="00883F18"/>
    <w:rsid w:val="00885C41"/>
    <w:rsid w:val="0088610F"/>
    <w:rsid w:val="00886EC8"/>
    <w:rsid w:val="00887A6A"/>
    <w:rsid w:val="00892716"/>
    <w:rsid w:val="00894DFC"/>
    <w:rsid w:val="00897009"/>
    <w:rsid w:val="008A1671"/>
    <w:rsid w:val="008A271C"/>
    <w:rsid w:val="008A472D"/>
    <w:rsid w:val="008A53E7"/>
    <w:rsid w:val="008A68BD"/>
    <w:rsid w:val="008A75D9"/>
    <w:rsid w:val="008B0A2B"/>
    <w:rsid w:val="008B1169"/>
    <w:rsid w:val="008B44F1"/>
    <w:rsid w:val="008B4CB5"/>
    <w:rsid w:val="008B7F0B"/>
    <w:rsid w:val="008C0310"/>
    <w:rsid w:val="008C05C8"/>
    <w:rsid w:val="008C08C9"/>
    <w:rsid w:val="008C1A25"/>
    <w:rsid w:val="008C2D09"/>
    <w:rsid w:val="008C5B74"/>
    <w:rsid w:val="008D01F7"/>
    <w:rsid w:val="008D15BF"/>
    <w:rsid w:val="008D1BF7"/>
    <w:rsid w:val="008D4394"/>
    <w:rsid w:val="008D4489"/>
    <w:rsid w:val="008D472A"/>
    <w:rsid w:val="008D7159"/>
    <w:rsid w:val="008D7A26"/>
    <w:rsid w:val="008E00CD"/>
    <w:rsid w:val="008E286E"/>
    <w:rsid w:val="008F1AF6"/>
    <w:rsid w:val="008F1D70"/>
    <w:rsid w:val="008F2591"/>
    <w:rsid w:val="008F5450"/>
    <w:rsid w:val="008F7C4B"/>
    <w:rsid w:val="008F7DDA"/>
    <w:rsid w:val="00900233"/>
    <w:rsid w:val="0090369A"/>
    <w:rsid w:val="00905195"/>
    <w:rsid w:val="00910945"/>
    <w:rsid w:val="00912818"/>
    <w:rsid w:val="009144CF"/>
    <w:rsid w:val="00915C61"/>
    <w:rsid w:val="00925149"/>
    <w:rsid w:val="0092797E"/>
    <w:rsid w:val="00927D55"/>
    <w:rsid w:val="00932A50"/>
    <w:rsid w:val="00937579"/>
    <w:rsid w:val="00940E54"/>
    <w:rsid w:val="0094282F"/>
    <w:rsid w:val="00943A04"/>
    <w:rsid w:val="00944342"/>
    <w:rsid w:val="009450C5"/>
    <w:rsid w:val="00945D09"/>
    <w:rsid w:val="00946293"/>
    <w:rsid w:val="009470AF"/>
    <w:rsid w:val="0094798B"/>
    <w:rsid w:val="00952CE6"/>
    <w:rsid w:val="009552E9"/>
    <w:rsid w:val="00957F6F"/>
    <w:rsid w:val="00960893"/>
    <w:rsid w:val="00962884"/>
    <w:rsid w:val="00964395"/>
    <w:rsid w:val="00967B4B"/>
    <w:rsid w:val="00967B6F"/>
    <w:rsid w:val="00970CD0"/>
    <w:rsid w:val="009721EC"/>
    <w:rsid w:val="00972A84"/>
    <w:rsid w:val="00973738"/>
    <w:rsid w:val="009749CD"/>
    <w:rsid w:val="00977959"/>
    <w:rsid w:val="0098514E"/>
    <w:rsid w:val="0098668D"/>
    <w:rsid w:val="00986C7C"/>
    <w:rsid w:val="0099075B"/>
    <w:rsid w:val="00991645"/>
    <w:rsid w:val="009918BA"/>
    <w:rsid w:val="00993724"/>
    <w:rsid w:val="009950BC"/>
    <w:rsid w:val="009975F0"/>
    <w:rsid w:val="009A3AA8"/>
    <w:rsid w:val="009A5004"/>
    <w:rsid w:val="009A6281"/>
    <w:rsid w:val="009A63DF"/>
    <w:rsid w:val="009B61A8"/>
    <w:rsid w:val="009C1958"/>
    <w:rsid w:val="009C3831"/>
    <w:rsid w:val="009C3EEE"/>
    <w:rsid w:val="009C4DB0"/>
    <w:rsid w:val="009D3C15"/>
    <w:rsid w:val="009D6281"/>
    <w:rsid w:val="009D6F6F"/>
    <w:rsid w:val="009E05BF"/>
    <w:rsid w:val="009E5307"/>
    <w:rsid w:val="009F112C"/>
    <w:rsid w:val="009F3477"/>
    <w:rsid w:val="00A00ECF"/>
    <w:rsid w:val="00A02FCD"/>
    <w:rsid w:val="00A03852"/>
    <w:rsid w:val="00A03E49"/>
    <w:rsid w:val="00A04CAF"/>
    <w:rsid w:val="00A069A9"/>
    <w:rsid w:val="00A06BD8"/>
    <w:rsid w:val="00A11722"/>
    <w:rsid w:val="00A11DF9"/>
    <w:rsid w:val="00A12CCD"/>
    <w:rsid w:val="00A13A50"/>
    <w:rsid w:val="00A14273"/>
    <w:rsid w:val="00A17BB5"/>
    <w:rsid w:val="00A22A66"/>
    <w:rsid w:val="00A25F18"/>
    <w:rsid w:val="00A30DA3"/>
    <w:rsid w:val="00A30FE6"/>
    <w:rsid w:val="00A34AD7"/>
    <w:rsid w:val="00A34BF2"/>
    <w:rsid w:val="00A40E87"/>
    <w:rsid w:val="00A51BD6"/>
    <w:rsid w:val="00A52906"/>
    <w:rsid w:val="00A57672"/>
    <w:rsid w:val="00A604C0"/>
    <w:rsid w:val="00A61501"/>
    <w:rsid w:val="00A615C7"/>
    <w:rsid w:val="00A627E4"/>
    <w:rsid w:val="00A62CB4"/>
    <w:rsid w:val="00A630D8"/>
    <w:rsid w:val="00A63F38"/>
    <w:rsid w:val="00A65209"/>
    <w:rsid w:val="00A673ED"/>
    <w:rsid w:val="00A70595"/>
    <w:rsid w:val="00A718AF"/>
    <w:rsid w:val="00A753AA"/>
    <w:rsid w:val="00A81C35"/>
    <w:rsid w:val="00A9271C"/>
    <w:rsid w:val="00A97EEB"/>
    <w:rsid w:val="00AA0E8B"/>
    <w:rsid w:val="00AA19D9"/>
    <w:rsid w:val="00AA36C7"/>
    <w:rsid w:val="00AA725D"/>
    <w:rsid w:val="00AB0268"/>
    <w:rsid w:val="00AB07CA"/>
    <w:rsid w:val="00AB0A5C"/>
    <w:rsid w:val="00AB1323"/>
    <w:rsid w:val="00AB17BB"/>
    <w:rsid w:val="00AC233D"/>
    <w:rsid w:val="00AC2F05"/>
    <w:rsid w:val="00AC43C6"/>
    <w:rsid w:val="00AC63B6"/>
    <w:rsid w:val="00AD417C"/>
    <w:rsid w:val="00AD7617"/>
    <w:rsid w:val="00AD7782"/>
    <w:rsid w:val="00AE54EB"/>
    <w:rsid w:val="00AE62F7"/>
    <w:rsid w:val="00AF0E34"/>
    <w:rsid w:val="00AF4706"/>
    <w:rsid w:val="00AF4C58"/>
    <w:rsid w:val="00AF4EE2"/>
    <w:rsid w:val="00B00267"/>
    <w:rsid w:val="00B02699"/>
    <w:rsid w:val="00B036B4"/>
    <w:rsid w:val="00B05ADC"/>
    <w:rsid w:val="00B1268F"/>
    <w:rsid w:val="00B131BC"/>
    <w:rsid w:val="00B136FC"/>
    <w:rsid w:val="00B20F8D"/>
    <w:rsid w:val="00B24725"/>
    <w:rsid w:val="00B256B6"/>
    <w:rsid w:val="00B25F40"/>
    <w:rsid w:val="00B261D0"/>
    <w:rsid w:val="00B267CD"/>
    <w:rsid w:val="00B27A61"/>
    <w:rsid w:val="00B31273"/>
    <w:rsid w:val="00B355E9"/>
    <w:rsid w:val="00B37E0F"/>
    <w:rsid w:val="00B40777"/>
    <w:rsid w:val="00B42B0F"/>
    <w:rsid w:val="00B43D6F"/>
    <w:rsid w:val="00B44CDD"/>
    <w:rsid w:val="00B4541E"/>
    <w:rsid w:val="00B46B57"/>
    <w:rsid w:val="00B503A0"/>
    <w:rsid w:val="00B50F12"/>
    <w:rsid w:val="00B51F15"/>
    <w:rsid w:val="00B54497"/>
    <w:rsid w:val="00B54862"/>
    <w:rsid w:val="00B54FBA"/>
    <w:rsid w:val="00B55033"/>
    <w:rsid w:val="00B559CF"/>
    <w:rsid w:val="00B571A0"/>
    <w:rsid w:val="00B57313"/>
    <w:rsid w:val="00B57525"/>
    <w:rsid w:val="00B60CE6"/>
    <w:rsid w:val="00B61BA5"/>
    <w:rsid w:val="00B63CEC"/>
    <w:rsid w:val="00B667C6"/>
    <w:rsid w:val="00B749DA"/>
    <w:rsid w:val="00B76F09"/>
    <w:rsid w:val="00B818A4"/>
    <w:rsid w:val="00B84230"/>
    <w:rsid w:val="00B86CF9"/>
    <w:rsid w:val="00B871B0"/>
    <w:rsid w:val="00B87803"/>
    <w:rsid w:val="00B94D5D"/>
    <w:rsid w:val="00BA0AA1"/>
    <w:rsid w:val="00BA0DA3"/>
    <w:rsid w:val="00BA121E"/>
    <w:rsid w:val="00BA76EE"/>
    <w:rsid w:val="00BB0750"/>
    <w:rsid w:val="00BB0DC0"/>
    <w:rsid w:val="00BB1A12"/>
    <w:rsid w:val="00BB3234"/>
    <w:rsid w:val="00BB3A8F"/>
    <w:rsid w:val="00BB5B8A"/>
    <w:rsid w:val="00BB6E3E"/>
    <w:rsid w:val="00BC0FE2"/>
    <w:rsid w:val="00BC2359"/>
    <w:rsid w:val="00BC3EDF"/>
    <w:rsid w:val="00BC41E5"/>
    <w:rsid w:val="00BC424A"/>
    <w:rsid w:val="00BC7725"/>
    <w:rsid w:val="00BD2BD9"/>
    <w:rsid w:val="00BD3EEB"/>
    <w:rsid w:val="00BD73D7"/>
    <w:rsid w:val="00BD7A49"/>
    <w:rsid w:val="00BE3099"/>
    <w:rsid w:val="00BE49F4"/>
    <w:rsid w:val="00BF552A"/>
    <w:rsid w:val="00BF7DDC"/>
    <w:rsid w:val="00C02B5B"/>
    <w:rsid w:val="00C118E6"/>
    <w:rsid w:val="00C13E11"/>
    <w:rsid w:val="00C13FAD"/>
    <w:rsid w:val="00C14EC4"/>
    <w:rsid w:val="00C15E7F"/>
    <w:rsid w:val="00C219B1"/>
    <w:rsid w:val="00C24460"/>
    <w:rsid w:val="00C2507A"/>
    <w:rsid w:val="00C267E0"/>
    <w:rsid w:val="00C30610"/>
    <w:rsid w:val="00C30665"/>
    <w:rsid w:val="00C3264B"/>
    <w:rsid w:val="00C338B3"/>
    <w:rsid w:val="00C35656"/>
    <w:rsid w:val="00C360D0"/>
    <w:rsid w:val="00C36DC4"/>
    <w:rsid w:val="00C3723C"/>
    <w:rsid w:val="00C42D7C"/>
    <w:rsid w:val="00C446E9"/>
    <w:rsid w:val="00C51D3D"/>
    <w:rsid w:val="00C533AF"/>
    <w:rsid w:val="00C545DB"/>
    <w:rsid w:val="00C55B10"/>
    <w:rsid w:val="00C55B33"/>
    <w:rsid w:val="00C573D0"/>
    <w:rsid w:val="00C57F0D"/>
    <w:rsid w:val="00C60774"/>
    <w:rsid w:val="00C63D86"/>
    <w:rsid w:val="00C6495A"/>
    <w:rsid w:val="00C666D1"/>
    <w:rsid w:val="00C739F8"/>
    <w:rsid w:val="00C74EEC"/>
    <w:rsid w:val="00C764D5"/>
    <w:rsid w:val="00C77D83"/>
    <w:rsid w:val="00C80C48"/>
    <w:rsid w:val="00C823CD"/>
    <w:rsid w:val="00C857DA"/>
    <w:rsid w:val="00C90098"/>
    <w:rsid w:val="00C90BF8"/>
    <w:rsid w:val="00C92706"/>
    <w:rsid w:val="00C928D6"/>
    <w:rsid w:val="00C94512"/>
    <w:rsid w:val="00C96919"/>
    <w:rsid w:val="00C973D0"/>
    <w:rsid w:val="00CA1CB7"/>
    <w:rsid w:val="00CA211D"/>
    <w:rsid w:val="00CA3257"/>
    <w:rsid w:val="00CA4CDF"/>
    <w:rsid w:val="00CA6FAC"/>
    <w:rsid w:val="00CB2967"/>
    <w:rsid w:val="00CB3C15"/>
    <w:rsid w:val="00CB523E"/>
    <w:rsid w:val="00CB6811"/>
    <w:rsid w:val="00CB79B9"/>
    <w:rsid w:val="00CB79C8"/>
    <w:rsid w:val="00CC228C"/>
    <w:rsid w:val="00CC27EA"/>
    <w:rsid w:val="00CC3827"/>
    <w:rsid w:val="00CC46B5"/>
    <w:rsid w:val="00CD081F"/>
    <w:rsid w:val="00CD403A"/>
    <w:rsid w:val="00CD4A32"/>
    <w:rsid w:val="00CD6FF4"/>
    <w:rsid w:val="00CE000E"/>
    <w:rsid w:val="00CE0627"/>
    <w:rsid w:val="00CE0ADD"/>
    <w:rsid w:val="00CE4884"/>
    <w:rsid w:val="00CF0892"/>
    <w:rsid w:val="00CF0CE6"/>
    <w:rsid w:val="00CF3362"/>
    <w:rsid w:val="00CF466F"/>
    <w:rsid w:val="00CF46ED"/>
    <w:rsid w:val="00CF4D13"/>
    <w:rsid w:val="00CF6681"/>
    <w:rsid w:val="00D00172"/>
    <w:rsid w:val="00D0101B"/>
    <w:rsid w:val="00D012E7"/>
    <w:rsid w:val="00D018FB"/>
    <w:rsid w:val="00D02116"/>
    <w:rsid w:val="00D0497D"/>
    <w:rsid w:val="00D07212"/>
    <w:rsid w:val="00D11F72"/>
    <w:rsid w:val="00D1349C"/>
    <w:rsid w:val="00D13ED4"/>
    <w:rsid w:val="00D150EF"/>
    <w:rsid w:val="00D16CB7"/>
    <w:rsid w:val="00D17D43"/>
    <w:rsid w:val="00D2097F"/>
    <w:rsid w:val="00D20F57"/>
    <w:rsid w:val="00D21BB8"/>
    <w:rsid w:val="00D22E5D"/>
    <w:rsid w:val="00D30C31"/>
    <w:rsid w:val="00D30CB7"/>
    <w:rsid w:val="00D312A5"/>
    <w:rsid w:val="00D35935"/>
    <w:rsid w:val="00D41E4F"/>
    <w:rsid w:val="00D42636"/>
    <w:rsid w:val="00D42D79"/>
    <w:rsid w:val="00D42E8E"/>
    <w:rsid w:val="00D43791"/>
    <w:rsid w:val="00D44FA8"/>
    <w:rsid w:val="00D46774"/>
    <w:rsid w:val="00D47729"/>
    <w:rsid w:val="00D5198C"/>
    <w:rsid w:val="00D52206"/>
    <w:rsid w:val="00D52F18"/>
    <w:rsid w:val="00D5426D"/>
    <w:rsid w:val="00D57FA6"/>
    <w:rsid w:val="00D61859"/>
    <w:rsid w:val="00D635A3"/>
    <w:rsid w:val="00D64F71"/>
    <w:rsid w:val="00D6581A"/>
    <w:rsid w:val="00D6583E"/>
    <w:rsid w:val="00D66047"/>
    <w:rsid w:val="00D73700"/>
    <w:rsid w:val="00D741F7"/>
    <w:rsid w:val="00D74DBB"/>
    <w:rsid w:val="00D76EF3"/>
    <w:rsid w:val="00D81A51"/>
    <w:rsid w:val="00D82C96"/>
    <w:rsid w:val="00D8555F"/>
    <w:rsid w:val="00D856E8"/>
    <w:rsid w:val="00D85CCD"/>
    <w:rsid w:val="00D86FB3"/>
    <w:rsid w:val="00D9077B"/>
    <w:rsid w:val="00D92308"/>
    <w:rsid w:val="00D93A76"/>
    <w:rsid w:val="00D9433F"/>
    <w:rsid w:val="00DA264B"/>
    <w:rsid w:val="00DA3DEC"/>
    <w:rsid w:val="00DA498F"/>
    <w:rsid w:val="00DA59E2"/>
    <w:rsid w:val="00DB2211"/>
    <w:rsid w:val="00DB7854"/>
    <w:rsid w:val="00DC05DC"/>
    <w:rsid w:val="00DC09FD"/>
    <w:rsid w:val="00DC0ED6"/>
    <w:rsid w:val="00DC2592"/>
    <w:rsid w:val="00DC5E01"/>
    <w:rsid w:val="00DC703E"/>
    <w:rsid w:val="00DD3308"/>
    <w:rsid w:val="00DD4ECA"/>
    <w:rsid w:val="00DD5766"/>
    <w:rsid w:val="00DD7637"/>
    <w:rsid w:val="00DE17EC"/>
    <w:rsid w:val="00DE20FE"/>
    <w:rsid w:val="00DE3303"/>
    <w:rsid w:val="00DE420F"/>
    <w:rsid w:val="00DE48AA"/>
    <w:rsid w:val="00DF15E8"/>
    <w:rsid w:val="00DF3411"/>
    <w:rsid w:val="00DF3C85"/>
    <w:rsid w:val="00DF441D"/>
    <w:rsid w:val="00DF6A49"/>
    <w:rsid w:val="00E02BF2"/>
    <w:rsid w:val="00E031AA"/>
    <w:rsid w:val="00E04C7F"/>
    <w:rsid w:val="00E100E8"/>
    <w:rsid w:val="00E1044A"/>
    <w:rsid w:val="00E12928"/>
    <w:rsid w:val="00E14043"/>
    <w:rsid w:val="00E158C5"/>
    <w:rsid w:val="00E16D2B"/>
    <w:rsid w:val="00E176E8"/>
    <w:rsid w:val="00E2170D"/>
    <w:rsid w:val="00E2230A"/>
    <w:rsid w:val="00E258B1"/>
    <w:rsid w:val="00E261CE"/>
    <w:rsid w:val="00E26C97"/>
    <w:rsid w:val="00E2776F"/>
    <w:rsid w:val="00E37971"/>
    <w:rsid w:val="00E37AB7"/>
    <w:rsid w:val="00E37D4B"/>
    <w:rsid w:val="00E42033"/>
    <w:rsid w:val="00E42B81"/>
    <w:rsid w:val="00E434E2"/>
    <w:rsid w:val="00E4596D"/>
    <w:rsid w:val="00E459FA"/>
    <w:rsid w:val="00E50049"/>
    <w:rsid w:val="00E56363"/>
    <w:rsid w:val="00E57354"/>
    <w:rsid w:val="00E6171B"/>
    <w:rsid w:val="00E6265E"/>
    <w:rsid w:val="00E63C36"/>
    <w:rsid w:val="00E67AA1"/>
    <w:rsid w:val="00E7049B"/>
    <w:rsid w:val="00E74439"/>
    <w:rsid w:val="00E7687D"/>
    <w:rsid w:val="00E8075B"/>
    <w:rsid w:val="00E80FD1"/>
    <w:rsid w:val="00E8324B"/>
    <w:rsid w:val="00E83372"/>
    <w:rsid w:val="00E85F14"/>
    <w:rsid w:val="00E86FA8"/>
    <w:rsid w:val="00E93273"/>
    <w:rsid w:val="00EA1792"/>
    <w:rsid w:val="00EA3910"/>
    <w:rsid w:val="00EA3B77"/>
    <w:rsid w:val="00EA5481"/>
    <w:rsid w:val="00EA5737"/>
    <w:rsid w:val="00EA61B4"/>
    <w:rsid w:val="00EB1367"/>
    <w:rsid w:val="00EB597B"/>
    <w:rsid w:val="00EC0A66"/>
    <w:rsid w:val="00EC5624"/>
    <w:rsid w:val="00EC6622"/>
    <w:rsid w:val="00EC76D0"/>
    <w:rsid w:val="00EC7D25"/>
    <w:rsid w:val="00ED0A77"/>
    <w:rsid w:val="00ED4E8F"/>
    <w:rsid w:val="00ED6A03"/>
    <w:rsid w:val="00ED6AD8"/>
    <w:rsid w:val="00EE0D4B"/>
    <w:rsid w:val="00EE115A"/>
    <w:rsid w:val="00EE2545"/>
    <w:rsid w:val="00EE2587"/>
    <w:rsid w:val="00EE330C"/>
    <w:rsid w:val="00EE33F5"/>
    <w:rsid w:val="00EE4981"/>
    <w:rsid w:val="00EF1244"/>
    <w:rsid w:val="00EF1424"/>
    <w:rsid w:val="00EF2F43"/>
    <w:rsid w:val="00EF30CC"/>
    <w:rsid w:val="00EF55A4"/>
    <w:rsid w:val="00EF55BF"/>
    <w:rsid w:val="00F009B9"/>
    <w:rsid w:val="00F0137A"/>
    <w:rsid w:val="00F021BE"/>
    <w:rsid w:val="00F031F8"/>
    <w:rsid w:val="00F04C4D"/>
    <w:rsid w:val="00F05526"/>
    <w:rsid w:val="00F1004A"/>
    <w:rsid w:val="00F158CA"/>
    <w:rsid w:val="00F15DA0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A58"/>
    <w:rsid w:val="00F31B61"/>
    <w:rsid w:val="00F35071"/>
    <w:rsid w:val="00F42836"/>
    <w:rsid w:val="00F42C0B"/>
    <w:rsid w:val="00F46090"/>
    <w:rsid w:val="00F461A3"/>
    <w:rsid w:val="00F468D3"/>
    <w:rsid w:val="00F469DE"/>
    <w:rsid w:val="00F4742C"/>
    <w:rsid w:val="00F475F0"/>
    <w:rsid w:val="00F509F8"/>
    <w:rsid w:val="00F52199"/>
    <w:rsid w:val="00F53246"/>
    <w:rsid w:val="00F53CC6"/>
    <w:rsid w:val="00F56B13"/>
    <w:rsid w:val="00F57A56"/>
    <w:rsid w:val="00F600D7"/>
    <w:rsid w:val="00F61D52"/>
    <w:rsid w:val="00F61E5C"/>
    <w:rsid w:val="00F649FB"/>
    <w:rsid w:val="00F64CEB"/>
    <w:rsid w:val="00F65229"/>
    <w:rsid w:val="00F652B2"/>
    <w:rsid w:val="00F65E47"/>
    <w:rsid w:val="00F65F91"/>
    <w:rsid w:val="00F66E0F"/>
    <w:rsid w:val="00F706D3"/>
    <w:rsid w:val="00F70CAA"/>
    <w:rsid w:val="00F70DDD"/>
    <w:rsid w:val="00F70FBC"/>
    <w:rsid w:val="00F71494"/>
    <w:rsid w:val="00F7296B"/>
    <w:rsid w:val="00F73C4C"/>
    <w:rsid w:val="00F76B41"/>
    <w:rsid w:val="00F77DC8"/>
    <w:rsid w:val="00F800FA"/>
    <w:rsid w:val="00F80F05"/>
    <w:rsid w:val="00F861B8"/>
    <w:rsid w:val="00F9112E"/>
    <w:rsid w:val="00F91F42"/>
    <w:rsid w:val="00F9232D"/>
    <w:rsid w:val="00F924C3"/>
    <w:rsid w:val="00F95690"/>
    <w:rsid w:val="00F96BF5"/>
    <w:rsid w:val="00FA337D"/>
    <w:rsid w:val="00FA40E3"/>
    <w:rsid w:val="00FA61BE"/>
    <w:rsid w:val="00FA7056"/>
    <w:rsid w:val="00FB1AE8"/>
    <w:rsid w:val="00FB399C"/>
    <w:rsid w:val="00FB3C89"/>
    <w:rsid w:val="00FB5B1D"/>
    <w:rsid w:val="00FC35AE"/>
    <w:rsid w:val="00FC385D"/>
    <w:rsid w:val="00FC3BBF"/>
    <w:rsid w:val="00FC40B8"/>
    <w:rsid w:val="00FC53DB"/>
    <w:rsid w:val="00FC7BA3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7F59"/>
    <w:rsid w:val="00FE1232"/>
    <w:rsid w:val="00FE2875"/>
    <w:rsid w:val="00FE28D9"/>
    <w:rsid w:val="00FE302E"/>
    <w:rsid w:val="00FE62D4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5A47E"/>
  <w15:chartTrackingRefBased/>
  <w15:docId w15:val="{87CA37B1-E44A-410B-BECB-976EE041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7866-5CB5-4217-B71B-45A846B0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4180</Words>
  <Characters>25082</Characters>
  <Application>Microsoft Office Word</Application>
  <DocSecurity>8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29204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Tlaga Kamila</cp:lastModifiedBy>
  <cp:revision>7</cp:revision>
  <cp:lastPrinted>2021-07-15T09:59:00Z</cp:lastPrinted>
  <dcterms:created xsi:type="dcterms:W3CDTF">2022-04-22T10:56:00Z</dcterms:created>
  <dcterms:modified xsi:type="dcterms:W3CDTF">2022-04-22T12:00:00Z</dcterms:modified>
</cp:coreProperties>
</file>