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920E" w14:textId="2A0B1EA4" w:rsidR="00B51600" w:rsidRPr="00960305" w:rsidRDefault="00B51600" w:rsidP="00B51600">
      <w:pPr>
        <w:pStyle w:val="OZNPROJEKTUwskazaniedatylubwersjiprojektu"/>
      </w:pPr>
      <w:r w:rsidRPr="00960305">
        <w:t xml:space="preserve">Projekt z dnia </w:t>
      </w:r>
      <w:r w:rsidR="00612A5D">
        <w:t>22</w:t>
      </w:r>
      <w:r w:rsidR="007B2795">
        <w:t xml:space="preserve"> grudnia </w:t>
      </w:r>
      <w:r w:rsidRPr="00960305">
        <w:t>202</w:t>
      </w:r>
      <w:r>
        <w:t>5</w:t>
      </w:r>
      <w:r w:rsidRPr="00960305">
        <w:t> r.</w:t>
      </w:r>
    </w:p>
    <w:p w14:paraId="68940C22" w14:textId="77777777" w:rsidR="00B51600" w:rsidRPr="00960305" w:rsidRDefault="00B51600" w:rsidP="00B51600">
      <w:pPr>
        <w:pStyle w:val="OZNRODZAKTUtznustawalubrozporzdzenieiorganwydajcy"/>
      </w:pPr>
      <w:r w:rsidRPr="00960305">
        <w:t>USTAWA</w:t>
      </w:r>
    </w:p>
    <w:p w14:paraId="12A26785" w14:textId="77777777" w:rsidR="00B51600" w:rsidRPr="00960305" w:rsidRDefault="00B51600" w:rsidP="00B51600">
      <w:pPr>
        <w:pStyle w:val="DATAAKTUdatauchwalenialubwydaniaaktu"/>
      </w:pPr>
      <w:r w:rsidRPr="00960305">
        <w:t xml:space="preserve">z dnia …  </w:t>
      </w:r>
    </w:p>
    <w:p w14:paraId="7B6A13C2" w14:textId="4C8D80C9" w:rsidR="00B51600" w:rsidRPr="00960305" w:rsidRDefault="00B51600" w:rsidP="00B51600">
      <w:pPr>
        <w:pStyle w:val="TYTUAKTUprzedmiotregulacjiustawylubrozporzdzenia"/>
        <w:rPr>
          <w:rStyle w:val="IGindeksgrny"/>
        </w:rPr>
      </w:pPr>
      <w:r w:rsidRPr="00960305">
        <w:t xml:space="preserve">o zmianie </w:t>
      </w:r>
      <w:r>
        <w:t>ustawy</w:t>
      </w:r>
      <w:r w:rsidRPr="000769AE">
        <w:t xml:space="preserve"> o usługach hotelarskich oraz usługach pilotów wycieczek i przewodników turystycznych </w:t>
      </w:r>
      <w:r w:rsidRPr="00960305">
        <w:t>oraz niektórych innych ustaw</w:t>
      </w:r>
      <w:r w:rsidRPr="00960305">
        <w:rPr>
          <w:rStyle w:val="IGPindeksgrnyipogrubienie"/>
        </w:rPr>
        <w:footnoteReference w:id="1"/>
      </w:r>
      <w:r w:rsidRPr="00960305">
        <w:rPr>
          <w:rStyle w:val="IGPindeksgrnyipogrubienie"/>
        </w:rPr>
        <w:t>)</w:t>
      </w:r>
      <w:r w:rsidR="008164D9">
        <w:rPr>
          <w:rStyle w:val="Odwoanieprzypisudolnego"/>
          <w:b w:val="0"/>
        </w:rPr>
        <w:footnoteReference w:id="2"/>
      </w:r>
      <w:r w:rsidR="008164D9">
        <w:rPr>
          <w:rStyle w:val="IGPindeksgrnyipogrubienie"/>
        </w:rPr>
        <w:t>)</w:t>
      </w:r>
    </w:p>
    <w:p w14:paraId="2F84ED64" w14:textId="77777777" w:rsidR="00B51600" w:rsidRPr="00B51600" w:rsidRDefault="00B51600" w:rsidP="00B51600">
      <w:pPr>
        <w:pStyle w:val="ARTartustawynprozporzdzenia"/>
      </w:pPr>
      <w:bookmarkStart w:id="2" w:name="_Hlk110261492"/>
      <w:bookmarkStart w:id="3" w:name="_Hlk136435276"/>
      <w:r w:rsidRPr="00960305">
        <w:rPr>
          <w:rStyle w:val="Ppogrubienie"/>
        </w:rPr>
        <w:t xml:space="preserve">Art. 1. </w:t>
      </w:r>
      <w:bookmarkEnd w:id="2"/>
      <w:bookmarkEnd w:id="3"/>
      <w:r w:rsidRPr="00B51600">
        <w:t>W ustawie z dnia 29 sierpnia 1997 r. o usługach hotelarskich oraz usługach pilotów wycieczek i przewodników turystycznych (Dz. U. z 2023 r. poz. 1944) wprowadza się następujące zmiany:</w:t>
      </w:r>
    </w:p>
    <w:p w14:paraId="1993EF2B" w14:textId="77777777" w:rsidR="00B51600" w:rsidRPr="00B51600" w:rsidRDefault="00B51600" w:rsidP="00B51600">
      <w:pPr>
        <w:pStyle w:val="PKTpunkt"/>
      </w:pPr>
      <w:r w:rsidRPr="00B51600">
        <w:t>1)</w:t>
      </w:r>
      <w:r w:rsidRPr="00B51600">
        <w:tab/>
        <w:t>w art. 3 w ust. 1:</w:t>
      </w:r>
    </w:p>
    <w:p w14:paraId="0D5B7F72" w14:textId="29151C9B" w:rsidR="00B51600" w:rsidRPr="00B51600" w:rsidRDefault="00B51600">
      <w:pPr>
        <w:pStyle w:val="LITlitera"/>
      </w:pPr>
      <w:r w:rsidRPr="00B51600">
        <w:t>a)</w:t>
      </w:r>
      <w:r w:rsidRPr="00B51600">
        <w:tab/>
        <w:t xml:space="preserve">pkt 8 </w:t>
      </w:r>
      <w:r w:rsidRPr="00306277">
        <w:t>otrzymuje</w:t>
      </w:r>
      <w:r w:rsidRPr="00B51600">
        <w:t xml:space="preserve"> brzmienie:</w:t>
      </w:r>
    </w:p>
    <w:p w14:paraId="0A34DDCF" w14:textId="77777777" w:rsidR="00B51600" w:rsidRPr="00B51600" w:rsidRDefault="00B51600" w:rsidP="00B51600">
      <w:pPr>
        <w:pStyle w:val="ZLITPKTzmpktliter"/>
      </w:pPr>
      <w:r w:rsidRPr="00B51600">
        <w:t>„8)</w:t>
      </w:r>
      <w:r w:rsidRPr="00B51600">
        <w:tab/>
        <w:t>usługi hotelarskie – krótkoterminowe,</w:t>
      </w:r>
      <w:r w:rsidRPr="00627BD4">
        <w:t xml:space="preserve"> </w:t>
      </w:r>
      <w:r w:rsidRPr="00B51600">
        <w:t>trwające krócej niż 30 dni jednorazowo w stosunku do jednego klienta, ogólnie dostępne zakwaterowanie w domu, mieszkaniu, pokoju, miejscu noclegowym, a także na polu namiotowym lub kempingu (campingu) oraz świadczenie, w obrębie obiektu, usług z tym związanych;”,</w:t>
      </w:r>
    </w:p>
    <w:p w14:paraId="292DF3D1" w14:textId="29F733F0" w:rsidR="00B51600" w:rsidRPr="00B51600" w:rsidRDefault="005332AD" w:rsidP="00B51600">
      <w:pPr>
        <w:pStyle w:val="LITlitera"/>
      </w:pPr>
      <w:r>
        <w:t>b</w:t>
      </w:r>
      <w:r w:rsidR="00B51600" w:rsidRPr="00B51600">
        <w:t>)</w:t>
      </w:r>
      <w:r w:rsidR="00B51600" w:rsidRPr="00B51600">
        <w:tab/>
        <w:t>pkt 14 otrzymuje brzmienie:</w:t>
      </w:r>
    </w:p>
    <w:p w14:paraId="62EF5371" w14:textId="3D5156B5" w:rsidR="00B51600" w:rsidRPr="00B51600" w:rsidRDefault="00B51600" w:rsidP="005332AD">
      <w:pPr>
        <w:pStyle w:val="ZLITPKTzmpktliter"/>
      </w:pPr>
      <w:r w:rsidRPr="00B51600">
        <w:t>„</w:t>
      </w:r>
      <w:r w:rsidRPr="005332AD">
        <w:t>14)</w:t>
      </w:r>
      <w:r w:rsidRPr="005332AD">
        <w:tab/>
        <w:t>przedsiębiorca – przedsiębiorcę turystycznego w rozumieniu art. 4 pkt 7 ustawy z dnia 24 listopada 2017 r. o imprezach turystycznych i powiązanych usługach turystycznych (Dz. U.  z 2023 r. poz. 2211) i przedsiębiorcę zagranicznego w rozumieniu ustawy z dnia 6 marca 2018 r. o zasadach uczestnictwa przedsiębiorców zagranicznych i innych osób zagranicznych w obrocie gospodarczym na terytorium Rzeczypospolitej Polskiej (Dz. U. z 202</w:t>
      </w:r>
      <w:r w:rsidR="008164D9">
        <w:t>5</w:t>
      </w:r>
      <w:r w:rsidRPr="005332AD">
        <w:t xml:space="preserve"> r. poz. </w:t>
      </w:r>
      <w:r w:rsidR="008164D9">
        <w:t>89, 619 i 621</w:t>
      </w:r>
      <w:r w:rsidRPr="00782852">
        <w:t>)”</w:t>
      </w:r>
      <w:r w:rsidRPr="00B51600">
        <w:t>,</w:t>
      </w:r>
    </w:p>
    <w:p w14:paraId="126110F0" w14:textId="36D68C88" w:rsidR="00B51600" w:rsidRPr="00B51600" w:rsidRDefault="005332AD" w:rsidP="00B51600">
      <w:pPr>
        <w:pStyle w:val="LITlitera"/>
      </w:pPr>
      <w:r>
        <w:t>c</w:t>
      </w:r>
      <w:r w:rsidR="00B51600" w:rsidRPr="00B51600">
        <w:t>)</w:t>
      </w:r>
      <w:r w:rsidR="00B51600" w:rsidRPr="00B51600">
        <w:tab/>
      </w:r>
      <w:r w:rsidR="00B51600">
        <w:t xml:space="preserve">w pkt 14 kropkę zastępuje się średnikiem i </w:t>
      </w:r>
      <w:r w:rsidR="00B51600" w:rsidRPr="00B51600">
        <w:t>dodaje się pkt 16 w brzmieniu:</w:t>
      </w:r>
    </w:p>
    <w:p w14:paraId="30D37678" w14:textId="57E55AF7" w:rsidR="00B51600" w:rsidRDefault="00B51600" w:rsidP="00B51600">
      <w:pPr>
        <w:pStyle w:val="ZLITPKTzmpktliter"/>
      </w:pPr>
      <w:r w:rsidRPr="00B51600">
        <w:t xml:space="preserve">„16) platforma internetowa pośrednicząca w najmie krótkoterminowym - platformę internetową w rozumieniu art. 3 lit. i) rozporządzenia Parlamentu Europejskiego i Rady (UE) 2022/2065 dnia 19 października 2022 r. w sprawie </w:t>
      </w:r>
      <w:r w:rsidRPr="00B51600">
        <w:lastRenderedPageBreak/>
        <w:t xml:space="preserve">jednolitego rynku usług cyfrowych oraz zmiany dyrektywy 2000/31/WE (akt o usługach cyfrowych) </w:t>
      </w:r>
      <w:r>
        <w:t>(Dz. Urz. UE L z 2022 r. poz. 277)</w:t>
      </w:r>
      <w:r w:rsidRPr="00B51600">
        <w:t>, która umożliwia klientom zawieranie na odległość umów o świadczenie usług hotelarskich w innych obiektach, w których są świadczone usługi hotelarskie.”;</w:t>
      </w:r>
    </w:p>
    <w:p w14:paraId="54807E92" w14:textId="3B8ACC58" w:rsidR="002D2B4E" w:rsidRPr="002D2B4E" w:rsidRDefault="002D2B4E" w:rsidP="002D2B4E">
      <w:pPr>
        <w:pStyle w:val="PKTpunkt"/>
      </w:pPr>
      <w:r>
        <w:t>2)</w:t>
      </w:r>
      <w:r>
        <w:tab/>
      </w:r>
      <w:r w:rsidRPr="002D2B4E">
        <w:t xml:space="preserve">w art. 24 </w:t>
      </w:r>
      <w:r>
        <w:t xml:space="preserve">w </w:t>
      </w:r>
      <w:r w:rsidRPr="002D2B4E">
        <w:t>ust. 5 pkt 1 otrzymuje brzmienie:</w:t>
      </w:r>
    </w:p>
    <w:p w14:paraId="14DF8B4D" w14:textId="27D8BF73" w:rsidR="002D2B4E" w:rsidRDefault="002D2B4E" w:rsidP="00F27A84">
      <w:pPr>
        <w:pStyle w:val="ZPKTzmpktartykuempunktem"/>
      </w:pPr>
      <w:r>
        <w:t>„1)</w:t>
      </w:r>
      <w:r>
        <w:tab/>
      </w:r>
      <w:r w:rsidRPr="002D2B4E">
        <w:t>nazwę wnioskodawcy, jego siedzibę i adres, a w wypadku gdy wnioskodawca jest przedsiębiorcą w rozumieniu ustawy z dnia 6 marca 2018 r. - Prawo przedsiębiorców (Dz. U. z 2024 r. poz. 236</w:t>
      </w:r>
      <w:r w:rsidR="008164D9">
        <w:t>, z późn. zm.</w:t>
      </w:r>
      <w:r w:rsidR="008164D9" w:rsidRPr="00023E6D">
        <w:rPr>
          <w:rStyle w:val="IGindeksgrny"/>
        </w:rPr>
        <w:footnoteReference w:id="3"/>
      </w:r>
      <w:r w:rsidR="008164D9" w:rsidRPr="00023E6D">
        <w:rPr>
          <w:rStyle w:val="IGindeksgrny"/>
        </w:rPr>
        <w:t>)</w:t>
      </w:r>
      <w:r w:rsidRPr="002D2B4E">
        <w:t>) będącym osobą fizyczną - imię i nazwisko oraz adres miejsca zamieszkania;”;</w:t>
      </w:r>
    </w:p>
    <w:p w14:paraId="3777B134" w14:textId="5FCD62B0" w:rsidR="003739CA" w:rsidRDefault="003739CA" w:rsidP="00CC1471">
      <w:pPr>
        <w:pStyle w:val="PKTpunkt"/>
      </w:pPr>
      <w:r>
        <w:t>3)</w:t>
      </w:r>
      <w:r w:rsidR="000E618A">
        <w:tab/>
      </w:r>
      <w:r>
        <w:t>w a</w:t>
      </w:r>
      <w:r w:rsidRPr="003739CA">
        <w:t xml:space="preserve">rt. 35 </w:t>
      </w:r>
      <w:r>
        <w:t xml:space="preserve">dodaje się </w:t>
      </w:r>
      <w:r w:rsidRPr="003739CA">
        <w:t xml:space="preserve">ust. </w:t>
      </w:r>
      <w:r w:rsidR="009404B6">
        <w:t>2</w:t>
      </w:r>
      <w:r w:rsidRPr="003739CA">
        <w:t xml:space="preserve">a </w:t>
      </w:r>
      <w:r>
        <w:t>w brzmieniu:</w:t>
      </w:r>
    </w:p>
    <w:p w14:paraId="5D3A0C58" w14:textId="654FEF33" w:rsidR="009404B6" w:rsidRDefault="009404B6" w:rsidP="00CC1471">
      <w:pPr>
        <w:pStyle w:val="ZUSTzmustartykuempunktem"/>
      </w:pPr>
      <w:r w:rsidRPr="009404B6">
        <w:t>„2a. W przypadku budynku mieszkalnego lub innego budynku ze strefą pożarową o przeznaczeniu mieszkalnym, w których usługi hotelarskie są świadczone w nie więcej niż 6 lokalach mieszkalnych, wymagania przeciwpożarowe uznaje się za spełnione, jeżeli łącznie są spełnione następujące warunki:</w:t>
      </w:r>
      <w:r>
        <w:t xml:space="preserve"> </w:t>
      </w:r>
    </w:p>
    <w:p w14:paraId="44AF1A09" w14:textId="46985BA2" w:rsidR="009404B6" w:rsidRPr="000E618A" w:rsidRDefault="009404B6">
      <w:pPr>
        <w:pStyle w:val="ZPKTzmpktartykuempunktem"/>
      </w:pPr>
      <w:r w:rsidRPr="000E618A">
        <w:t>1)</w:t>
      </w:r>
      <w:r w:rsidR="000E618A">
        <w:tab/>
      </w:r>
      <w:r w:rsidRPr="000E618A">
        <w:t>liczba miejsc noclegowych w tych lokalach jest łącznie nie większa niż 30;</w:t>
      </w:r>
    </w:p>
    <w:p w14:paraId="0C86AB68" w14:textId="5E00231A" w:rsidR="009404B6" w:rsidRPr="000E618A" w:rsidRDefault="009404B6">
      <w:pPr>
        <w:pStyle w:val="ZPKTzmpktartykuempunktem"/>
      </w:pPr>
      <w:r w:rsidRPr="000E618A">
        <w:t>2)</w:t>
      </w:r>
      <w:r w:rsidR="000E618A">
        <w:tab/>
      </w:r>
      <w:r w:rsidRPr="000E618A">
        <w:t>lokale znajdują się w strefie pożarowej o przeznaczeniu mieszkalnym i są zlokalizowane na kondygnacjach nadziemnych znajdujących się w całości na wysokości nie większej niż 25 m nad poziomem terenu;</w:t>
      </w:r>
    </w:p>
    <w:p w14:paraId="4135691B" w14:textId="464F80B3" w:rsidR="003739CA" w:rsidRPr="000E618A" w:rsidRDefault="009404B6">
      <w:pPr>
        <w:pStyle w:val="ZPKTzmpktartykuempunktem"/>
      </w:pPr>
      <w:r w:rsidRPr="000E618A">
        <w:t>3)</w:t>
      </w:r>
      <w:r w:rsidR="000E618A">
        <w:tab/>
      </w:r>
      <w:r w:rsidRPr="000E618A">
        <w:t xml:space="preserve">budynek </w:t>
      </w:r>
      <w:r w:rsidRPr="00F607D5">
        <w:t xml:space="preserve">i strefa pożarowa, a także prowadzące z tych lokali drogi ewakuacyjne, spełniają wymagania określone w przepisach wydanych na podstawie art. 13 ust. 1 i art. 13 ust. 3 ustawy z dnia 24 sierpnia 1991 r. o ochronie przeciwpożarowej, stawiane odpowiednio dla </w:t>
      </w:r>
      <w:r w:rsidRPr="000E618A">
        <w:t>budynku lub strefy pożarowej z tymi lokalami oraz dla dróg ewakuacyjnych.”;</w:t>
      </w:r>
    </w:p>
    <w:p w14:paraId="2E5F6278" w14:textId="73092E36" w:rsidR="00B51600" w:rsidRPr="00B51600" w:rsidRDefault="003739CA" w:rsidP="00023E6D">
      <w:pPr>
        <w:pStyle w:val="PKTpunkt"/>
      </w:pPr>
      <w:r>
        <w:t>4</w:t>
      </w:r>
      <w:r w:rsidR="00B51600" w:rsidRPr="00B51600">
        <w:t>)</w:t>
      </w:r>
      <w:r w:rsidR="00B51600" w:rsidRPr="00B51600">
        <w:tab/>
        <w:t xml:space="preserve">w </w:t>
      </w:r>
      <w:r w:rsidR="00B51600" w:rsidRPr="005332AD">
        <w:t>art</w:t>
      </w:r>
      <w:r w:rsidR="00B51600" w:rsidRPr="00B51600">
        <w:t>. 39</w:t>
      </w:r>
      <w:r w:rsidR="00752290">
        <w:t xml:space="preserve"> </w:t>
      </w:r>
      <w:r w:rsidR="00B51600" w:rsidRPr="00B51600">
        <w:t>ust. 3 otrzymuje brzmienie:</w:t>
      </w:r>
    </w:p>
    <w:p w14:paraId="2F53142A" w14:textId="70941981" w:rsidR="00B51600" w:rsidRPr="00B51600" w:rsidRDefault="00B51600" w:rsidP="00043BD4">
      <w:pPr>
        <w:pStyle w:val="ZLITUSTzmustliter"/>
      </w:pPr>
      <w:r w:rsidRPr="00B51600">
        <w:t>„3. Przed rozpoczęciem świadczenia usług hotelarskich w obiekcie, o którym mowa w art. 35 ust. 2, przedsiębiorca lub rolnik zamierzający świadczyć usługi hotelarskie w gospodarstwie rolnym jest obowiązany zgłosić ten obiekt do ewidencji wymienionej w art. 38 ust. 3. Do zgłoszenia załącza się regulamin, o którym mowa w art. 44 ust. 3 oraz oświadczenie złożone pod rygorem odpowiedzialności karnej o spełnieniu wymogów zawartych w art. 35 ust. 1 pkt 2 i określonych w przepisach wydany</w:t>
      </w:r>
      <w:r w:rsidR="00043BD4">
        <w:t>ch na podstawie art. 45 pkt 4.”</w:t>
      </w:r>
      <w:r w:rsidRPr="00B51600">
        <w:t>;</w:t>
      </w:r>
    </w:p>
    <w:p w14:paraId="21395A6A" w14:textId="423ECFFE" w:rsidR="00B51600" w:rsidRPr="00B51600" w:rsidRDefault="003739CA" w:rsidP="00B51600">
      <w:pPr>
        <w:pStyle w:val="PKTpunkt"/>
      </w:pPr>
      <w:r>
        <w:lastRenderedPageBreak/>
        <w:t>5</w:t>
      </w:r>
      <w:r w:rsidR="00B51600" w:rsidRPr="00B51600">
        <w:t>)</w:t>
      </w:r>
      <w:r w:rsidR="00B51600" w:rsidRPr="00B51600">
        <w:tab/>
        <w:t>w art. 40 po ust. 4 dodaje się ust. 4a-4c w brzmieniu:</w:t>
      </w:r>
    </w:p>
    <w:p w14:paraId="304E4F1A" w14:textId="5EC02F96" w:rsidR="00B51600" w:rsidRPr="00B51600" w:rsidRDefault="00B51600" w:rsidP="005332AD">
      <w:pPr>
        <w:pStyle w:val="ZUSTzmustartykuempunktem"/>
      </w:pPr>
      <w:r w:rsidRPr="00B51600">
        <w:t xml:space="preserve">„4a. Kontrole obiektów, o których mowa w art. 35 ust. 2, w zakresie spełnienia przez nie wymagań, o których mowa w art. 35 ust. 1 pkt 2 oraz określonych w przepisach wydanych na podstawie art. 45 pkt 4, mogą być przeprowadzane na podstawie zgłoszenia osób zamieszkujących </w:t>
      </w:r>
      <w:bookmarkStart w:id="4" w:name="_Hlk163025264"/>
      <w:r w:rsidRPr="00B51600">
        <w:t>w obrębie tej samej nieruchomości, w lokalu, z którym związany jest udział w tej samej nieruchomości wspólnej</w:t>
      </w:r>
      <w:r w:rsidR="00C83017">
        <w:t>,</w:t>
      </w:r>
      <w:r w:rsidRPr="00B51600">
        <w:t xml:space="preserve"> lub wspólnoty mieszkaniowej w rozumieniu ustawy z dnia 24 czerwca 1994 r. o własności lokali</w:t>
      </w:r>
      <w:r w:rsidR="00043BD4">
        <w:t xml:space="preserve"> </w:t>
      </w:r>
      <w:r w:rsidR="00043BD4" w:rsidRPr="00B51600">
        <w:t>(Dz. U. z 2021 r. poz. 1048)</w:t>
      </w:r>
      <w:r w:rsidRPr="00B51600">
        <w:t>, a także na wniosek organów spółdzielni mieszkaniowej, o których mowa w ustawie z dnia 15 grudnia 2000 r. o spółdzielniach mieszkaniowych</w:t>
      </w:r>
      <w:bookmarkEnd w:id="4"/>
      <w:r w:rsidR="008B1086">
        <w:t xml:space="preserve"> </w:t>
      </w:r>
      <w:r w:rsidR="008B1086" w:rsidRPr="00B51600">
        <w:t>(Dz. U. z  2024 r. poz. 558</w:t>
      </w:r>
      <w:r w:rsidR="008B1086">
        <w:t xml:space="preserve"> oraz z 2025 r. poz. 1077</w:t>
      </w:r>
      <w:r w:rsidR="008B1086" w:rsidRPr="00B51600">
        <w:t>)</w:t>
      </w:r>
      <w:r w:rsidRPr="00B51600">
        <w:t>, obejmującego lokal, w którym znajduje się pokój lub samodzielny lokal podlegający wpisowi do ewidencji prowadzonej na podstawie art. 38 ust. 3 jako inny obiekt, w którym są świadczone usługi hotelarskie.</w:t>
      </w:r>
    </w:p>
    <w:p w14:paraId="473D73EF" w14:textId="6EA77BA4" w:rsidR="00B51600" w:rsidRPr="00B51600" w:rsidRDefault="00B51600" w:rsidP="005332AD">
      <w:pPr>
        <w:pStyle w:val="ZUSTzmustartykuempunktem"/>
      </w:pPr>
      <w:r w:rsidRPr="00B51600">
        <w:t xml:space="preserve">4b. </w:t>
      </w:r>
      <w:bookmarkStart w:id="5" w:name="_Hlk183006494"/>
      <w:bookmarkStart w:id="6" w:name="_Hlk160906728"/>
      <w:r w:rsidRPr="00B51600">
        <w:t xml:space="preserve">Wójt (burmistrz, prezydent miasta) </w:t>
      </w:r>
      <w:bookmarkEnd w:id="5"/>
      <w:r w:rsidRPr="00B51600">
        <w:t xml:space="preserve">zawiesza wpis do ewidencji, o której mowa w art. </w:t>
      </w:r>
      <w:r w:rsidR="00867075">
        <w:t>38 ust. 3</w:t>
      </w:r>
      <w:bookmarkEnd w:id="6"/>
      <w:r w:rsidRPr="00B51600">
        <w:t xml:space="preserve">, jeżeli otrzyma informację o </w:t>
      </w:r>
      <w:r w:rsidR="00327695">
        <w:t>nie</w:t>
      </w:r>
      <w:r w:rsidR="00327695" w:rsidRPr="00B51600">
        <w:t xml:space="preserve"> </w:t>
      </w:r>
      <w:r w:rsidRPr="00B51600">
        <w:t>poddaniu się kontroli, o której mowa w ust. 4a przez przedsiębiorcę.</w:t>
      </w:r>
    </w:p>
    <w:p w14:paraId="1B956959" w14:textId="77777777" w:rsidR="00B51600" w:rsidRPr="00B51600" w:rsidRDefault="00B51600" w:rsidP="005332AD">
      <w:pPr>
        <w:pStyle w:val="ZUSTzmustartykuempunktem"/>
      </w:pPr>
      <w:r w:rsidRPr="00B51600">
        <w:t xml:space="preserve">4c. </w:t>
      </w:r>
      <w:bookmarkStart w:id="7" w:name="_Hlk183008026"/>
      <w:r w:rsidRPr="00B51600">
        <w:t xml:space="preserve">Wójt (burmistrz, prezydent miasta) </w:t>
      </w:r>
      <w:bookmarkEnd w:id="7"/>
      <w:r w:rsidRPr="00B51600">
        <w:t>wykreśla z ewidencji obiekt, o którym mowa w art. 35 ust. 2, jeśli otrzyma informację po kontroli o niespełnianiu wymogów zawartych w art. 35 ust. 1 pkt. 2 lub określonych w przepisach wydanych na podstawie art. 45 pkt 4.”;</w:t>
      </w:r>
    </w:p>
    <w:p w14:paraId="4DF746C9" w14:textId="0DEE66BC" w:rsidR="00B51600" w:rsidRPr="00B51600" w:rsidRDefault="003739CA" w:rsidP="00B51600">
      <w:pPr>
        <w:pStyle w:val="PKTpunkt"/>
      </w:pPr>
      <w:r>
        <w:t>6</w:t>
      </w:r>
      <w:r w:rsidR="00B51600" w:rsidRPr="00B51600">
        <w:t xml:space="preserve">) </w:t>
      </w:r>
      <w:r w:rsidR="00B51600" w:rsidRPr="00B51600">
        <w:tab/>
        <w:t>po art. 41 dodaje się art. 41a oraz 41b w brzmieniu:</w:t>
      </w:r>
    </w:p>
    <w:p w14:paraId="2263637D" w14:textId="77777777" w:rsidR="00B51600" w:rsidRPr="00B51600" w:rsidRDefault="00B51600" w:rsidP="00B51600">
      <w:pPr>
        <w:pStyle w:val="ZARTzmartartykuempunktem"/>
      </w:pPr>
      <w:r w:rsidRPr="00B51600">
        <w:t>„Art. 41a. 1. Marszałek województwa wydaje z urzędu decyzję o uchyleniu zaszeregowania do rodzaju i nadaniu kategorii oraz o wykreśleniu obiektu z ewidencji, jeżeli:</w:t>
      </w:r>
    </w:p>
    <w:p w14:paraId="59EC7D6A" w14:textId="77777777" w:rsidR="00B51600" w:rsidRPr="00B51600" w:rsidRDefault="00B51600" w:rsidP="00B51600">
      <w:pPr>
        <w:pStyle w:val="ZPKTzmpktartykuempunktem"/>
      </w:pPr>
      <w:r w:rsidRPr="00B51600">
        <w:t>1)</w:t>
      </w:r>
      <w:r w:rsidRPr="00B51600">
        <w:tab/>
        <w:t>przedsiębiorca zaprzestał na okres dłuższy niż rok świadczenia usług hotelarskich w obiekcie wpisanym do ewidencji;</w:t>
      </w:r>
    </w:p>
    <w:p w14:paraId="60941E87" w14:textId="77777777" w:rsidR="00B51600" w:rsidRPr="00B51600" w:rsidRDefault="00B51600" w:rsidP="00B51600">
      <w:pPr>
        <w:pStyle w:val="ZPKTzmpktartykuempunktem"/>
      </w:pPr>
      <w:r w:rsidRPr="00B51600">
        <w:t>2)</w:t>
      </w:r>
      <w:r w:rsidRPr="00B51600">
        <w:tab/>
        <w:t>przedsiębiorca wpisany do ewidencji poinformował marszałka województwa prowadzącego ewidencję o rezygnacji ze stosowania w obiekcie nazwy rodzaju i oznaczenia kategorii obiektu hotelarskiego;</w:t>
      </w:r>
    </w:p>
    <w:p w14:paraId="2D6404C6" w14:textId="77777777" w:rsidR="00B51600" w:rsidRPr="00B51600" w:rsidRDefault="00B51600" w:rsidP="00B51600">
      <w:pPr>
        <w:pStyle w:val="ZPKTzmpktartykuempunktem"/>
      </w:pPr>
      <w:r w:rsidRPr="00B51600">
        <w:t>3)</w:t>
      </w:r>
      <w:r w:rsidRPr="00B51600">
        <w:tab/>
        <w:t>przedsiębiorcą świadczącym usługi hotelarskie w obiekcie była jednostka organizacyjna, która uległa likwidacji;</w:t>
      </w:r>
    </w:p>
    <w:p w14:paraId="7117F0B3" w14:textId="77777777" w:rsidR="00B51600" w:rsidRPr="00B51600" w:rsidRDefault="00B51600" w:rsidP="00B51600">
      <w:pPr>
        <w:pStyle w:val="ZPKTzmpktartykuempunktem"/>
      </w:pPr>
      <w:r w:rsidRPr="00B51600">
        <w:t>4)</w:t>
      </w:r>
      <w:r w:rsidRPr="00B51600">
        <w:tab/>
        <w:t>przedsiębiorca będący osobą fizyczną zmarł, a jego następcy prawni nie wystąpili z wnioskiem o potwierdzenie lub zmianę zaszeregowania obiektu hotelarskiego do określonego rodzaju i nadanej kategorii;</w:t>
      </w:r>
    </w:p>
    <w:p w14:paraId="3E79FBE3" w14:textId="77777777" w:rsidR="00B51600" w:rsidRPr="00B51600" w:rsidRDefault="00B51600" w:rsidP="00B51600">
      <w:pPr>
        <w:pStyle w:val="ZPKTzmpktartykuempunktem"/>
      </w:pPr>
      <w:r w:rsidRPr="00B51600">
        <w:lastRenderedPageBreak/>
        <w:t>5)</w:t>
      </w:r>
      <w:r w:rsidRPr="00B51600">
        <w:tab/>
        <w:t>przedsiębiorca, który rozpoczął świadczenie usług w obiekcie hotelarskim posiadającym zaszeregowanie do rodzaju i nadaną kategorię na podstawie decyzji wydanej innemu przedsiębiorcy, nie wystąpił z wnioskiem o potwierdzenie lub zmianę zaszeregowania obiektu w terminie 3 miesięcy od dnia rozpoczęcia świadczenia usług w obiekcie lub nie wystąpił z takim wnioskiem w terminie 3 miesięcy od dnia zawiadomienia go przez marszałka województwa o obowiązku złożenia wniosku o potwierdzenie lub zmianę zaszeregowania obiektu;</w:t>
      </w:r>
    </w:p>
    <w:p w14:paraId="68C10CDA" w14:textId="77777777" w:rsidR="00B51600" w:rsidRPr="00B51600" w:rsidRDefault="00B51600" w:rsidP="00B51600">
      <w:pPr>
        <w:pStyle w:val="ZPKTzmpktartykuempunktem"/>
      </w:pPr>
      <w:r w:rsidRPr="00B51600">
        <w:t>6)</w:t>
      </w:r>
      <w:r w:rsidRPr="00B51600">
        <w:tab/>
        <w:t>obiekt hotelarski przestał spełniać wymagania sanitarne, przeciwpożarowe lub inne określone odrębnymi przepisami;</w:t>
      </w:r>
    </w:p>
    <w:p w14:paraId="5116FBC8" w14:textId="77777777" w:rsidR="00B51600" w:rsidRPr="00B51600" w:rsidRDefault="00B51600" w:rsidP="00B51600">
      <w:pPr>
        <w:pStyle w:val="ZPKTzmpktartykuempunktem"/>
      </w:pPr>
      <w:r w:rsidRPr="00B51600">
        <w:t>7)</w:t>
      </w:r>
      <w:r w:rsidRPr="00B51600">
        <w:tab/>
        <w:t>stan obiektu hotelarskiego uniemożliwia świadczenie usług hotelarskich.</w:t>
      </w:r>
    </w:p>
    <w:p w14:paraId="79C619C5" w14:textId="77777777" w:rsidR="00B51600" w:rsidRPr="00B51600" w:rsidRDefault="00B51600" w:rsidP="00B51600">
      <w:pPr>
        <w:pStyle w:val="ZARTzmartartykuempunktem"/>
      </w:pPr>
      <w:r w:rsidRPr="00B51600">
        <w:t>Art. 41b. 1. Właściwy miejscowo organ prowadzący ewidencję obiektów hotelarskich albo ewidencję innych obiektów, w których są świadczone usługi hotelarskie może odpowiednio uchylić decyzję o nadaniu kategorii i zaszeregowaniu obiektu hotelarskiego do określonego rodzaju i wykreślić z ewidencji obiektów hotelarskich albo wykreślić obiekt z ewidencji innych obiektów, w których są świadczone usługi hotelarskie, jeżeli w wyniku kontroli właściwych organów lub służb stwierdzono powtarzające się uchybienia w zakresie bezpieczeństwa i porządku publicznego.</w:t>
      </w:r>
    </w:p>
    <w:p w14:paraId="3FD78CE8" w14:textId="77777777" w:rsidR="00B51600" w:rsidRPr="00B51600" w:rsidRDefault="00B51600" w:rsidP="00B51600">
      <w:pPr>
        <w:pStyle w:val="ZUSTzmustartykuempunktem"/>
      </w:pPr>
      <w:r w:rsidRPr="00B51600">
        <w:t>2. Zgłoszenie obiektu do ewidencji obiektów hotelarskich lub ewidencji innych obiektów, w których są świadczone usługi hotelarskie w przypadkach, o których mowa w ust.1 jest możliwe po upływie roku od wykreślenia danego obiektu z ewidencji.</w:t>
      </w:r>
    </w:p>
    <w:p w14:paraId="4B458150" w14:textId="77777777" w:rsidR="00B51600" w:rsidRPr="00B51600" w:rsidRDefault="00B51600" w:rsidP="00B51600">
      <w:pPr>
        <w:pStyle w:val="ZUSTzmustartykuempunktem"/>
      </w:pPr>
      <w:r w:rsidRPr="00B51600">
        <w:t>3. Zgłoszenie obiektu do ewidencji, dokonane przed upływem terminu, o którym mowa w ust. 2 jest bezskuteczne.”;</w:t>
      </w:r>
    </w:p>
    <w:p w14:paraId="447EBC85" w14:textId="00F51692" w:rsidR="00B51600" w:rsidRPr="00B51600" w:rsidRDefault="003739CA" w:rsidP="00B51600">
      <w:pPr>
        <w:pStyle w:val="PKTpunkt"/>
      </w:pPr>
      <w:r>
        <w:t>7</w:t>
      </w:r>
      <w:r w:rsidR="00B51600" w:rsidRPr="00B51600">
        <w:t>)</w:t>
      </w:r>
      <w:r w:rsidR="00B51600" w:rsidRPr="00B51600">
        <w:tab/>
        <w:t xml:space="preserve">w art. 42 po ust. 3 dodaje się ust. 4 </w:t>
      </w:r>
      <w:r w:rsidR="00827658">
        <w:t>i</w:t>
      </w:r>
      <w:r w:rsidR="00CC1471">
        <w:t xml:space="preserve"> </w:t>
      </w:r>
      <w:r w:rsidR="00B51600" w:rsidRPr="00B51600">
        <w:t>5 w brzmieniu:</w:t>
      </w:r>
    </w:p>
    <w:p w14:paraId="4D1307B8" w14:textId="4A22C169" w:rsidR="00B51600" w:rsidRPr="00B51600" w:rsidRDefault="00B51600" w:rsidP="00B51600">
      <w:pPr>
        <w:pStyle w:val="ZUSTzmustartykuempunktem"/>
      </w:pPr>
      <w:r w:rsidRPr="00B51600">
        <w:t xml:space="preserve">„4. </w:t>
      </w:r>
      <w:bookmarkStart w:id="8" w:name="_Hlk183429382"/>
      <w:bookmarkStart w:id="9" w:name="_Hlk135654793"/>
      <w:r w:rsidRPr="00B51600">
        <w:t xml:space="preserve">Na podstawie przekazywanych w formie elektronicznej przez wójta (burmistrza, prezydenta miasta) właściwego ze względu na miejsce położenia pola biwakowego lub innego obiektu, w którym są świadczone usługi hotelarskie </w:t>
      </w:r>
      <w:bookmarkEnd w:id="8"/>
      <w:r w:rsidRPr="00B51600">
        <w:t xml:space="preserve">- danych dotyczących tych obiektów, w tym danych, o których mowa w art. 44 ust. 3 - </w:t>
      </w:r>
      <w:bookmarkStart w:id="10" w:name="_Hlk183520560"/>
      <w:r w:rsidRPr="00B51600">
        <w:t>na stronie internetowej ministra właściwego do spraw turystyki zamieszcza się Centralny Wykaz Turystycznych Obiektów Noclegowych</w:t>
      </w:r>
      <w:bookmarkEnd w:id="10"/>
      <w:r w:rsidRPr="00B51600">
        <w:t>. Wykaz ten jest jawny.</w:t>
      </w:r>
    </w:p>
    <w:p w14:paraId="6E1BE9AB" w14:textId="3262A559" w:rsidR="00B51600" w:rsidRPr="00B51600" w:rsidRDefault="00B51600" w:rsidP="00B51600">
      <w:pPr>
        <w:pStyle w:val="ZUSTzmustartykuempunktem"/>
      </w:pPr>
      <w:r w:rsidRPr="00B51600">
        <w:t xml:space="preserve">5. </w:t>
      </w:r>
      <w:bookmarkStart w:id="11" w:name="_Hlk183509463"/>
      <w:r w:rsidRPr="00B51600">
        <w:t xml:space="preserve">Wójt (burmistrz, prezydent miasta) właściwy ze względu na miejsce położenia pola biwakowego lub innego obiektu, w którym są świadczone usługi hotelarskie jest organem wyznaczonym w rozumieniu art. 15 ust. 2 rozporządzenia </w:t>
      </w:r>
      <w:bookmarkEnd w:id="11"/>
      <w:r w:rsidRPr="00B51600">
        <w:t xml:space="preserve">Parlamentu Europejskiego i Rady (UE) 2024/1028 z dnia 11 kwietnia 2024 r. w sprawie gromadzenia </w:t>
      </w:r>
      <w:r w:rsidRPr="00B51600">
        <w:lastRenderedPageBreak/>
        <w:t xml:space="preserve">i udostępniania danych dotyczących usług krótkoterminowego najmu lokali mieszkalnych i zmieniającego rozporządzenie (UE) 2018/1724 (Dz. Urz. UE L z 2024 r. poz. 1028).”; </w:t>
      </w:r>
      <w:bookmarkEnd w:id="9"/>
    </w:p>
    <w:p w14:paraId="3FE03E6E" w14:textId="1785207D" w:rsidR="00B51600" w:rsidRDefault="003739CA" w:rsidP="00B51600">
      <w:pPr>
        <w:pStyle w:val="PKTpunkt"/>
      </w:pPr>
      <w:r>
        <w:t>8</w:t>
      </w:r>
      <w:r w:rsidR="00B51600" w:rsidRPr="00B51600">
        <w:t>)</w:t>
      </w:r>
      <w:r w:rsidR="00B51600" w:rsidRPr="00B51600">
        <w:tab/>
      </w:r>
      <w:r w:rsidR="00B51600" w:rsidRPr="000769AE">
        <w:t>w art. 44</w:t>
      </w:r>
      <w:r w:rsidR="00B51600">
        <w:t>:</w:t>
      </w:r>
      <w:r w:rsidR="00B51600" w:rsidRPr="000769AE">
        <w:t xml:space="preserve"> </w:t>
      </w:r>
    </w:p>
    <w:p w14:paraId="18C7DECD" w14:textId="77777777" w:rsidR="00B51600" w:rsidRPr="00B51600" w:rsidRDefault="00B51600" w:rsidP="00B51600">
      <w:pPr>
        <w:pStyle w:val="LITlitera"/>
      </w:pPr>
      <w:r>
        <w:t>a)</w:t>
      </w:r>
      <w:r>
        <w:tab/>
      </w:r>
      <w:r w:rsidRPr="000769AE">
        <w:t>ust. 3 otrzymuje brzmienie:</w:t>
      </w:r>
    </w:p>
    <w:p w14:paraId="46BB13F9" w14:textId="536BD8A2" w:rsidR="00B51600" w:rsidRPr="002B1426" w:rsidRDefault="00B51600" w:rsidP="00B51600">
      <w:pPr>
        <w:pStyle w:val="ZLITUSTzmustliter"/>
      </w:pPr>
      <w:r w:rsidRPr="00B51600">
        <w:t>„</w:t>
      </w:r>
      <w:r w:rsidRPr="000769AE">
        <w:t xml:space="preserve">3. Przedsiębiorcy świadczący usługi hotelarskie w obiektach hotelarskich </w:t>
      </w:r>
      <w:r>
        <w:t>lub</w:t>
      </w:r>
      <w:r w:rsidRPr="000769AE">
        <w:t xml:space="preserve"> </w:t>
      </w:r>
      <w:r>
        <w:t>innych obiektach, w których są świadczone usługi hotelarski</w:t>
      </w:r>
      <w:r w:rsidR="00C83017">
        <w:t>e</w:t>
      </w:r>
      <w:r>
        <w:t xml:space="preserve"> oraz </w:t>
      </w:r>
      <w:r w:rsidRPr="000769AE">
        <w:t xml:space="preserve">rolnicy świadczący usługi hotelarskie w gospodarstwach rolnych obowiązani są, w celu zapewnienia porządku </w:t>
      </w:r>
      <w:r w:rsidRPr="00B51600">
        <w:t>oraz</w:t>
      </w:r>
      <w:r w:rsidRPr="000769AE">
        <w:t xml:space="preserve"> bezpieczeństwa klientów i ich mienia, w szczególności zapewnienia bezpieczeństwa osób małoletnich przebywających na terenie obiektu, wydawać regulaminy porządkowe wiążące wszystkie osoby przebywające na terenie obiektu.</w:t>
      </w:r>
      <w:r w:rsidRPr="002B1426">
        <w:t xml:space="preserve"> Regulaminy porządkowe zawierają następujące elementy obligatoryjne:</w:t>
      </w:r>
    </w:p>
    <w:p w14:paraId="11FA0576" w14:textId="77777777" w:rsidR="00B51600" w:rsidRPr="002B1426" w:rsidRDefault="00B51600" w:rsidP="00B51600">
      <w:pPr>
        <w:pStyle w:val="ZLITPKTzmpktliter"/>
      </w:pPr>
      <w:r>
        <w:t>1)</w:t>
      </w:r>
      <w:r>
        <w:tab/>
      </w:r>
      <w:r w:rsidRPr="002B1426">
        <w:t>określenie czasu trwania doby hotelowej;</w:t>
      </w:r>
    </w:p>
    <w:p w14:paraId="3FB036B7" w14:textId="77777777" w:rsidR="00B51600" w:rsidRPr="002B1426" w:rsidRDefault="00B51600" w:rsidP="00B51600">
      <w:pPr>
        <w:pStyle w:val="ZLITPKTzmpktliter"/>
      </w:pPr>
      <w:r>
        <w:t>2)</w:t>
      </w:r>
      <w:r>
        <w:tab/>
      </w:r>
      <w:r w:rsidRPr="002B1426">
        <w:t>określenie czasu trwania ciszy nocnej, zgodnie z wymogami prawa miejscowego;</w:t>
      </w:r>
    </w:p>
    <w:p w14:paraId="662FE2D2" w14:textId="77777777" w:rsidR="00B51600" w:rsidRPr="002B1426" w:rsidRDefault="00B51600" w:rsidP="00B51600">
      <w:pPr>
        <w:pStyle w:val="ZLITPKTzmpktliter"/>
      </w:pPr>
      <w:r>
        <w:t>3)</w:t>
      </w:r>
      <w:r>
        <w:tab/>
      </w:r>
      <w:bookmarkStart w:id="12" w:name="_Hlk183509676"/>
      <w:r>
        <w:t xml:space="preserve">indywidualny </w:t>
      </w:r>
      <w:r w:rsidRPr="002B1426">
        <w:t>numer wpisu do ewidencji</w:t>
      </w:r>
      <w:r>
        <w:t xml:space="preserve"> właściwego ze względu na położenie obiektu marszałka województwa lub wójta (burmistrza, prezydenta miasta)</w:t>
      </w:r>
      <w:r w:rsidRPr="00640FCB">
        <w:t xml:space="preserve"> oraz</w:t>
      </w:r>
      <w:r>
        <w:t xml:space="preserve"> numer</w:t>
      </w:r>
      <w:r w:rsidRPr="00640FCB">
        <w:t xml:space="preserve"> ID nadan</w:t>
      </w:r>
      <w:r>
        <w:t>y</w:t>
      </w:r>
      <w:r w:rsidRPr="00640FCB">
        <w:t xml:space="preserve"> w ramach Centralnego Wykazu Obiektów Hotelarskich lub Centralnego Wykazu Turystycznych Obiektów Noclegowych</w:t>
      </w:r>
      <w:bookmarkEnd w:id="12"/>
      <w:r w:rsidRPr="002B1426">
        <w:t>;</w:t>
      </w:r>
    </w:p>
    <w:p w14:paraId="561D720C" w14:textId="693C26A3" w:rsidR="00B51600" w:rsidRPr="002B1426" w:rsidRDefault="00B51600" w:rsidP="00B51600">
      <w:pPr>
        <w:pStyle w:val="ZLITPKTzmpktliter"/>
      </w:pPr>
      <w:r>
        <w:t>4)</w:t>
      </w:r>
      <w:r>
        <w:tab/>
      </w:r>
      <w:r w:rsidRPr="002B1426">
        <w:t>imię i nazwisko oraz numer telefonu do osoby odpowiedzialnej za kontakt w przypadku naruszenia zasad bezpieczeństwa</w:t>
      </w:r>
      <w:r w:rsidR="00277249">
        <w:t>, w szczególności wobec osób małoletnich</w:t>
      </w:r>
      <w:r w:rsidR="00E17D78">
        <w:t>,</w:t>
      </w:r>
      <w:r w:rsidR="00277249">
        <w:t xml:space="preserve"> </w:t>
      </w:r>
      <w:r w:rsidR="00277249" w:rsidRPr="00277249">
        <w:t>i porządku publicznego</w:t>
      </w:r>
      <w:r w:rsidRPr="002B1426">
        <w:t>;</w:t>
      </w:r>
    </w:p>
    <w:p w14:paraId="42AD1572" w14:textId="43A32324" w:rsidR="00B51600" w:rsidRDefault="00B51600" w:rsidP="00B51600">
      <w:pPr>
        <w:pStyle w:val="ZLITPKTzmpktliter"/>
      </w:pPr>
      <w:r>
        <w:t>5)</w:t>
      </w:r>
      <w:r>
        <w:tab/>
      </w:r>
      <w:r w:rsidRPr="002B1426">
        <w:t>zasady korzystania z obiektu hotelarskiego</w:t>
      </w:r>
      <w:r>
        <w:t xml:space="preserve"> lub</w:t>
      </w:r>
      <w:r w:rsidRPr="002B1426">
        <w:t xml:space="preserve"> </w:t>
      </w:r>
      <w:r>
        <w:t>innego obiektu,</w:t>
      </w:r>
      <w:r w:rsidRPr="00564796">
        <w:t xml:space="preserve"> </w:t>
      </w:r>
      <w:r w:rsidRPr="002B1426">
        <w:t>w którym są świadczone usługi hotelarski</w:t>
      </w:r>
      <w:r>
        <w:t>e</w:t>
      </w:r>
      <w:r w:rsidR="00277249">
        <w:t>.</w:t>
      </w:r>
    </w:p>
    <w:p w14:paraId="30F9E044" w14:textId="4357483D" w:rsidR="00B51600" w:rsidRPr="00B51600" w:rsidRDefault="00B51600" w:rsidP="00B51600">
      <w:pPr>
        <w:pStyle w:val="LITlitera"/>
      </w:pPr>
      <w:r w:rsidRPr="00B51600">
        <w:t>b)</w:t>
      </w:r>
      <w:r w:rsidRPr="00B51600">
        <w:tab/>
        <w:t>po ust. 3 dodaje się ust. 3a w brzmieniu:</w:t>
      </w:r>
    </w:p>
    <w:p w14:paraId="7D1D52C9" w14:textId="2FC248AC" w:rsidR="00B51600" w:rsidRPr="00B51600" w:rsidRDefault="00B51600" w:rsidP="00B51600">
      <w:pPr>
        <w:pStyle w:val="ZLITUSTzmustliter"/>
      </w:pPr>
      <w:r w:rsidRPr="00B51600">
        <w:t>„3a. Regulamin porządkowy podlega udostępnieniu w widocznym miejscu w obiekcie hotelarskim lub w innym obiekcie, w którym są świadczone usługi hotelarskie oraz na zewnątrz wejścia do tego obiektu.</w:t>
      </w:r>
      <w:r w:rsidR="00593BE9">
        <w:t>"</w:t>
      </w:r>
    </w:p>
    <w:p w14:paraId="021177EA" w14:textId="0C99A0FE" w:rsidR="00B51600" w:rsidRDefault="003739CA" w:rsidP="00B51600">
      <w:pPr>
        <w:pStyle w:val="PKTpunkt"/>
      </w:pPr>
      <w:r>
        <w:t>9</w:t>
      </w:r>
      <w:r w:rsidR="00B51600" w:rsidRPr="00B51600">
        <w:t>)</w:t>
      </w:r>
      <w:r w:rsidR="00B51600" w:rsidRPr="00B51600">
        <w:tab/>
      </w:r>
      <w:r w:rsidR="00021A36">
        <w:t>p</w:t>
      </w:r>
      <w:r w:rsidR="00B51600" w:rsidRPr="00B51600">
        <w:t xml:space="preserve">o art. 44a </w:t>
      </w:r>
      <w:r w:rsidR="00CA1036">
        <w:t>dodaje</w:t>
      </w:r>
      <w:r w:rsidR="00B51600" w:rsidRPr="00B51600">
        <w:t xml:space="preserve"> się art. 44b </w:t>
      </w:r>
      <w:r w:rsidR="00021A36">
        <w:t>- 44</w:t>
      </w:r>
      <w:r w:rsidR="00593BE9">
        <w:t>d</w:t>
      </w:r>
      <w:r w:rsidR="00021A36">
        <w:t xml:space="preserve"> </w:t>
      </w:r>
      <w:r w:rsidR="00B51600" w:rsidRPr="00B51600">
        <w:t>w brzmieniu:</w:t>
      </w:r>
    </w:p>
    <w:p w14:paraId="490DC9AF" w14:textId="11A136CB" w:rsidR="00593BE9" w:rsidRPr="00593BE9" w:rsidRDefault="00593BE9" w:rsidP="00593BE9">
      <w:pPr>
        <w:pStyle w:val="ZARTzmartartykuempunktem"/>
      </w:pPr>
      <w:r w:rsidRPr="00B51600">
        <w:t>„</w:t>
      </w:r>
      <w:r>
        <w:t>Art. 44b. 1</w:t>
      </w:r>
      <w:r w:rsidRPr="00593BE9">
        <w:t>. Rada gminy może na wniosek wójta (burmistrza, prezydenta miasta), w drodze uchwały, ustalić strefę, w której wyłączona jest działalność innych obiektów, w których świadczone są usługi hotelarskie, mając na względzie w szczególności charakter budynku, a także porządek i bezpieczeństwo publiczne.</w:t>
      </w:r>
    </w:p>
    <w:p w14:paraId="30FF2C1F" w14:textId="70C721FD" w:rsidR="00593BE9" w:rsidRPr="00593BE9" w:rsidRDefault="00593BE9" w:rsidP="00023E6D">
      <w:pPr>
        <w:pStyle w:val="ZUSTzmustartykuempunktem"/>
      </w:pPr>
      <w:r>
        <w:lastRenderedPageBreak/>
        <w:t>2</w:t>
      </w:r>
      <w:r w:rsidRPr="00593BE9">
        <w:t>.</w:t>
      </w:r>
      <w:r>
        <w:t xml:space="preserve"> Strefą, o której mowa w ust. 1</w:t>
      </w:r>
      <w:r w:rsidRPr="00593BE9">
        <w:t xml:space="preserve">, jest wyodrębniona część terytorium gminy, na której terenie czasowo nie mogą być świadczone usługi hotelarskie w obiektach, o których mowa w art. 35 ust. 2, </w:t>
      </w:r>
      <w:r>
        <w:t>na zasadach określonych ustawą.</w:t>
      </w:r>
    </w:p>
    <w:p w14:paraId="484C6A2B" w14:textId="4AD7F2DA" w:rsidR="00593BE9" w:rsidRPr="00593BE9" w:rsidRDefault="00593BE9" w:rsidP="00023E6D">
      <w:pPr>
        <w:pStyle w:val="ZUSTzmustartykuempunktem"/>
      </w:pPr>
      <w:r>
        <w:t>3</w:t>
      </w:r>
      <w:r w:rsidRPr="00593BE9">
        <w:t>.</w:t>
      </w:r>
      <w:r>
        <w:t xml:space="preserve"> Strefę, o której mowa w ust. 1</w:t>
      </w:r>
      <w:r w:rsidRPr="00593BE9">
        <w:t xml:space="preserve"> ustanawia się na czas nieoznaczony lub oznaczony nie krótszy niż 5 lat.</w:t>
      </w:r>
    </w:p>
    <w:p w14:paraId="3691C358" w14:textId="4F48DA45" w:rsidR="00593BE9" w:rsidRPr="00593BE9" w:rsidRDefault="00593BE9" w:rsidP="00023E6D">
      <w:pPr>
        <w:pStyle w:val="ZUSTzmustartykuempunktem"/>
      </w:pPr>
      <w:r>
        <w:t>4</w:t>
      </w:r>
      <w:r w:rsidRPr="00593BE9">
        <w:t>. Rada gminy, w uchwale ustanawiające</w:t>
      </w:r>
      <w:r>
        <w:t>j strefę, o której mowa w ust. 1</w:t>
      </w:r>
      <w:r w:rsidRPr="00593BE9">
        <w:t>, może ustanowić wyłączenia podmiotowe i przedmiotowe od zakazu prowadzenia działalności innych obiektów, w których świadczone są usługi hotelarskie.</w:t>
      </w:r>
    </w:p>
    <w:p w14:paraId="10FFEB00" w14:textId="0AB99953" w:rsidR="00593BE9" w:rsidRPr="00593BE9" w:rsidRDefault="00216745" w:rsidP="00023E6D">
      <w:pPr>
        <w:pStyle w:val="ZUSTzmustartykuempunktem"/>
      </w:pPr>
      <w:r>
        <w:t>5</w:t>
      </w:r>
      <w:r w:rsidR="00593BE9" w:rsidRPr="00593BE9">
        <w:t xml:space="preserve">. Uchwała, o której mowa w ust. </w:t>
      </w:r>
      <w:r>
        <w:t>1</w:t>
      </w:r>
      <w:r w:rsidR="00593BE9" w:rsidRPr="00593BE9">
        <w:t>, określa:</w:t>
      </w:r>
    </w:p>
    <w:p w14:paraId="44E72548" w14:textId="248F7C20" w:rsidR="00593BE9" w:rsidRPr="00593BE9" w:rsidRDefault="00593BE9">
      <w:pPr>
        <w:pStyle w:val="ZPKTzmpktartykuempunktem"/>
      </w:pPr>
      <w:r w:rsidRPr="00593BE9">
        <w:t>1)</w:t>
      </w:r>
      <w:r w:rsidRPr="00593BE9">
        <w:tab/>
        <w:t>granice</w:t>
      </w:r>
      <w:r w:rsidR="00216745">
        <w:t xml:space="preserve"> strefy, o której mowa w ust. 1</w:t>
      </w:r>
      <w:r w:rsidRPr="00593BE9">
        <w:t>;</w:t>
      </w:r>
    </w:p>
    <w:p w14:paraId="728E2387" w14:textId="5E833DFA" w:rsidR="00593BE9" w:rsidRPr="00593BE9" w:rsidRDefault="00593BE9">
      <w:pPr>
        <w:pStyle w:val="ZPKTzmpktartykuempunktem"/>
      </w:pPr>
      <w:r w:rsidRPr="00593BE9">
        <w:t>2)</w:t>
      </w:r>
      <w:r w:rsidRPr="00593BE9">
        <w:tab/>
        <w:t xml:space="preserve"> dodatkowe sposoby podania do publicznej wiadomości treści uchwały o ustanowieniu</w:t>
      </w:r>
      <w:r w:rsidR="00216745">
        <w:t xml:space="preserve"> strefy, o której mowa w ust. 1</w:t>
      </w:r>
      <w:r w:rsidRPr="00593BE9">
        <w:t>.</w:t>
      </w:r>
    </w:p>
    <w:p w14:paraId="51F5F338" w14:textId="5CA72BB5" w:rsidR="00593BE9" w:rsidRPr="00593BE9" w:rsidRDefault="00216745" w:rsidP="00023E6D">
      <w:pPr>
        <w:pStyle w:val="ZUSTzmustartykuempunktem"/>
      </w:pPr>
      <w:r>
        <w:t>6</w:t>
      </w:r>
      <w:r w:rsidR="00593BE9" w:rsidRPr="00593BE9">
        <w:t xml:space="preserve">. Wójt </w:t>
      </w:r>
      <w:r w:rsidR="00827658">
        <w:t>(</w:t>
      </w:r>
      <w:r w:rsidR="00593BE9" w:rsidRPr="00593BE9">
        <w:t>burmistrz</w:t>
      </w:r>
      <w:r w:rsidR="00827658">
        <w:t>,</w:t>
      </w:r>
      <w:r w:rsidR="00593BE9" w:rsidRPr="00593BE9">
        <w:t xml:space="preserve"> prezydent miasta</w:t>
      </w:r>
      <w:r w:rsidR="00827658">
        <w:t>)</w:t>
      </w:r>
      <w:r w:rsidR="00593BE9" w:rsidRPr="00593BE9">
        <w:t xml:space="preserve"> sporządza projekt </w:t>
      </w:r>
      <w:r>
        <w:t>uchwały, o której mowa w ust. 1</w:t>
      </w:r>
      <w:r w:rsidR="00593BE9" w:rsidRPr="00593BE9">
        <w:t>, i konsultuje go z mieszkańcami gminy, zamieszczając projekt na stronie internetowej obsługującego go urzędu i wyznaczając termin na zgłaszanie uwag. Termin ten nie może być krótszy</w:t>
      </w:r>
      <w:r w:rsidR="00827658">
        <w:t>,</w:t>
      </w:r>
      <w:r w:rsidR="00593BE9" w:rsidRPr="00593BE9">
        <w:t xml:space="preserve"> niż 21 dni.</w:t>
      </w:r>
    </w:p>
    <w:p w14:paraId="63808AE0" w14:textId="5A0EF2E5" w:rsidR="00593BE9" w:rsidRPr="00593BE9" w:rsidRDefault="00216745" w:rsidP="00023E6D">
      <w:pPr>
        <w:pStyle w:val="ZUSTzmustartykuempunktem"/>
      </w:pPr>
      <w:r>
        <w:t>7</w:t>
      </w:r>
      <w:r w:rsidR="00593BE9" w:rsidRPr="00593BE9">
        <w:t xml:space="preserve">. Wójt </w:t>
      </w:r>
      <w:r w:rsidR="00827658">
        <w:t>(</w:t>
      </w:r>
      <w:r w:rsidR="00593BE9" w:rsidRPr="00593BE9">
        <w:t>burmistrz</w:t>
      </w:r>
      <w:r w:rsidR="00827658">
        <w:t>,</w:t>
      </w:r>
      <w:r w:rsidR="00593BE9" w:rsidRPr="00593BE9">
        <w:t xml:space="preserve"> prezydent miasta</w:t>
      </w:r>
      <w:r w:rsidR="00827658">
        <w:t>)</w:t>
      </w:r>
      <w:r w:rsidR="00593BE9" w:rsidRPr="00593BE9">
        <w:t xml:space="preserve"> przekazuje projekt </w:t>
      </w:r>
      <w:r>
        <w:t>uchwały, o której mowa w ust. 1</w:t>
      </w:r>
      <w:r w:rsidR="00593BE9" w:rsidRPr="00593BE9">
        <w:t>, radzie gminy niezwłocznie po rozpatrzeniu wszystkich uwag zgłoszonych w ramach konsultacji publicznych.</w:t>
      </w:r>
    </w:p>
    <w:p w14:paraId="555CA3EB" w14:textId="51270FEB" w:rsidR="00593BE9" w:rsidRPr="00593BE9" w:rsidRDefault="00216745" w:rsidP="00023E6D">
      <w:pPr>
        <w:pStyle w:val="ZUSTzmustartykuempunktem"/>
      </w:pPr>
      <w:r>
        <w:t>8</w:t>
      </w:r>
      <w:r w:rsidR="00593BE9" w:rsidRPr="00593BE9">
        <w:t xml:space="preserve">. Rada gminy podejmuje </w:t>
      </w:r>
      <w:r>
        <w:t>uchwałę, o której mowa w ust. 1</w:t>
      </w:r>
      <w:r w:rsidR="00593BE9" w:rsidRPr="00593BE9">
        <w:t>, w terminie 60 dni od dnia otrzymania p</w:t>
      </w:r>
      <w:r>
        <w:t>rojektu, o którym mowa w ust. 6</w:t>
      </w:r>
      <w:r w:rsidR="00593BE9" w:rsidRPr="00593BE9">
        <w:t>.</w:t>
      </w:r>
    </w:p>
    <w:p w14:paraId="230886AF" w14:textId="76091779" w:rsidR="00593BE9" w:rsidRPr="00B51600" w:rsidRDefault="00216745" w:rsidP="00023E6D">
      <w:pPr>
        <w:pStyle w:val="ZUSTzmustartykuempunktem"/>
      </w:pPr>
      <w:r>
        <w:t>9</w:t>
      </w:r>
      <w:r w:rsidR="00593BE9" w:rsidRPr="00593BE9">
        <w:t xml:space="preserve">. </w:t>
      </w:r>
      <w:r>
        <w:t>Uchwała, o której mowa w ust. 1</w:t>
      </w:r>
      <w:r w:rsidR="00593BE9" w:rsidRPr="00593BE9">
        <w:t>, stanowi akt prawa miejscowego.</w:t>
      </w:r>
    </w:p>
    <w:p w14:paraId="7331F118" w14:textId="6DFE8621" w:rsidR="00B51600" w:rsidRPr="00B51600" w:rsidRDefault="00B51600" w:rsidP="00B51600">
      <w:pPr>
        <w:pStyle w:val="ZARTzmartartykuempunktem"/>
      </w:pPr>
      <w:r w:rsidRPr="00B51600">
        <w:t>Art. 44</w:t>
      </w:r>
      <w:r w:rsidR="00593BE9">
        <w:t>c</w:t>
      </w:r>
      <w:r w:rsidRPr="00B51600">
        <w:t>. 1. Klientowi w ramach usługi hotelarskiej zapewnia się:</w:t>
      </w:r>
    </w:p>
    <w:p w14:paraId="5DFB228D" w14:textId="77777777" w:rsidR="00B51600" w:rsidRPr="003A06BB" w:rsidRDefault="00B51600" w:rsidP="00B51600">
      <w:pPr>
        <w:pStyle w:val="ZPKTzmpktartykuempunktem"/>
      </w:pPr>
      <w:r>
        <w:t>1)</w:t>
      </w:r>
      <w:r>
        <w:tab/>
      </w:r>
      <w:r w:rsidRPr="003A06BB">
        <w:t xml:space="preserve">bezpieczeństwo </w:t>
      </w:r>
      <w:r>
        <w:t xml:space="preserve">fizyczne </w:t>
      </w:r>
      <w:r w:rsidRPr="003A06BB">
        <w:t>pobytu</w:t>
      </w:r>
      <w:r>
        <w:t xml:space="preserve"> w obiekcie hotelarskim lub innym obiekcie, w którym są świadczone usługi hotelarskie</w:t>
      </w:r>
      <w:r w:rsidRPr="003A06BB">
        <w:t xml:space="preserve">, </w:t>
      </w:r>
      <w:r>
        <w:t xml:space="preserve">a także </w:t>
      </w:r>
      <w:r w:rsidRPr="003A06BB">
        <w:t>ochron</w:t>
      </w:r>
      <w:r>
        <w:t>ę</w:t>
      </w:r>
      <w:r w:rsidRPr="003A06BB">
        <w:t xml:space="preserve"> informacji </w:t>
      </w:r>
      <w:r>
        <w:t>o nim</w:t>
      </w:r>
      <w:r w:rsidRPr="003A06BB">
        <w:t>, w szczególności jego danych osobowych;</w:t>
      </w:r>
    </w:p>
    <w:p w14:paraId="06695D4F" w14:textId="77777777" w:rsidR="00B51600" w:rsidRDefault="00B51600" w:rsidP="00B51600">
      <w:pPr>
        <w:pStyle w:val="ZPKTzmpktartykuempunktem"/>
      </w:pPr>
      <w:r>
        <w:t>2)</w:t>
      </w:r>
      <w:r>
        <w:tab/>
        <w:t>poziom usługi hotelarskiej zgodny z wymogami dla danego rodzaju i kategorii obiektu</w:t>
      </w:r>
      <w:r w:rsidRPr="003A06BB">
        <w:t>;</w:t>
      </w:r>
    </w:p>
    <w:p w14:paraId="132D4A43" w14:textId="77777777" w:rsidR="00B51600" w:rsidRDefault="00B51600" w:rsidP="00B51600">
      <w:pPr>
        <w:pStyle w:val="ZPKTzmpktartykuempunktem"/>
      </w:pPr>
      <w:r>
        <w:t>3)</w:t>
      </w:r>
      <w:r>
        <w:tab/>
      </w:r>
      <w:r w:rsidRPr="008E54F3">
        <w:t>cisz</w:t>
      </w:r>
      <w:r>
        <w:t>ę</w:t>
      </w:r>
      <w:r w:rsidRPr="008E54F3">
        <w:t xml:space="preserve"> nocn</w:t>
      </w:r>
      <w:r>
        <w:t>ą</w:t>
      </w:r>
      <w:r w:rsidRPr="008E54F3">
        <w:t xml:space="preserve"> wynosząc</w:t>
      </w:r>
      <w:r>
        <w:t>ą</w:t>
      </w:r>
      <w:r w:rsidRPr="008E54F3">
        <w:t xml:space="preserve"> co najmniej 8 godzin</w:t>
      </w:r>
      <w:r>
        <w:t>,</w:t>
      </w:r>
      <w:r w:rsidRPr="008E54F3">
        <w:t xml:space="preserve"> określon</w:t>
      </w:r>
      <w:r>
        <w:t>ą</w:t>
      </w:r>
      <w:r w:rsidRPr="008E54F3">
        <w:t xml:space="preserve"> w regulaminie obiektu między godziną 20.00 a 8.00;</w:t>
      </w:r>
    </w:p>
    <w:p w14:paraId="4B86A669" w14:textId="77777777" w:rsidR="00B51600" w:rsidRDefault="00B51600" w:rsidP="00B51600">
      <w:pPr>
        <w:pStyle w:val="ZPKTzmpktartykuempunktem"/>
      </w:pPr>
      <w:r>
        <w:t>4)</w:t>
      </w:r>
      <w:r>
        <w:tab/>
      </w:r>
      <w:r w:rsidRPr="008E54F3">
        <w:t>darmowy dostęp do wody zdatnej do picia</w:t>
      </w:r>
      <w:r>
        <w:t>.</w:t>
      </w:r>
    </w:p>
    <w:p w14:paraId="07AADB39" w14:textId="77777777" w:rsidR="00B51600" w:rsidRPr="008E54F3" w:rsidRDefault="00B51600" w:rsidP="00B51600">
      <w:pPr>
        <w:pStyle w:val="ZUSTzmustartykuempunktem"/>
      </w:pPr>
      <w:r>
        <w:t>2. Klient w ramach usługi hotelarskiej:</w:t>
      </w:r>
    </w:p>
    <w:p w14:paraId="24283487" w14:textId="58C711FC" w:rsidR="00B51600" w:rsidRPr="003A06BB" w:rsidRDefault="00B51600" w:rsidP="00F607D5">
      <w:pPr>
        <w:pStyle w:val="ZPKTzmpktartykuempunktem"/>
      </w:pPr>
      <w:r>
        <w:lastRenderedPageBreak/>
        <w:t>1)</w:t>
      </w:r>
      <w:r>
        <w:tab/>
      </w:r>
      <w:bookmarkStart w:id="13" w:name="_Hlk183510239"/>
      <w:r w:rsidRPr="003A06BB">
        <w:t xml:space="preserve">nie może </w:t>
      </w:r>
      <w:r>
        <w:t>świadczyć usług hotelarskich przy wykorzystaniu obiektu, w którym taka  usługa jest świadczona na jego rzecz ani udostępniać bezpłatnie tego obiektu bez zgody osoby świadczącej usługę hotelarską na jego rzecz</w:t>
      </w:r>
      <w:bookmarkEnd w:id="13"/>
      <w:r>
        <w:t>;</w:t>
      </w:r>
    </w:p>
    <w:p w14:paraId="3573E7CD" w14:textId="6809D04E" w:rsidR="00B51600" w:rsidRPr="003A06BB" w:rsidRDefault="003739CA" w:rsidP="00B51600">
      <w:pPr>
        <w:pStyle w:val="ZPKTzmpktartykuempunktem"/>
      </w:pPr>
      <w:r>
        <w:t>2</w:t>
      </w:r>
      <w:r w:rsidR="00B51600">
        <w:t>)</w:t>
      </w:r>
      <w:r w:rsidR="00B51600">
        <w:tab/>
        <w:t>ma obowiązek</w:t>
      </w:r>
      <w:r w:rsidR="00B51600" w:rsidRPr="003A06BB">
        <w:t xml:space="preserve"> przestrzegania regulaminu porządkowego, w szczególności zachowania zasad bezpieczeństwa i porządku publicznego;</w:t>
      </w:r>
    </w:p>
    <w:p w14:paraId="3A906543" w14:textId="5B892D48" w:rsidR="00021A36" w:rsidRDefault="003739CA" w:rsidP="00B51600">
      <w:pPr>
        <w:pStyle w:val="ZPKTzmpktartykuempunktem"/>
      </w:pPr>
      <w:r>
        <w:t>3</w:t>
      </w:r>
      <w:r w:rsidR="00B51600">
        <w:t>)</w:t>
      </w:r>
      <w:r w:rsidR="00B51600">
        <w:tab/>
        <w:t xml:space="preserve">ma obowiązek </w:t>
      </w:r>
      <w:r w:rsidR="00B51600" w:rsidRPr="008D686B">
        <w:t>przestrzegania ciszy nocnej oraz czasu trwania doby hotelowej</w:t>
      </w:r>
      <w:r w:rsidR="00B51600">
        <w:t>.</w:t>
      </w:r>
    </w:p>
    <w:p w14:paraId="5089813F" w14:textId="586C8C2F" w:rsidR="00021A36" w:rsidRPr="00B51600" w:rsidRDefault="00021A36" w:rsidP="00021A36">
      <w:pPr>
        <w:pStyle w:val="ZARTzmartartykuempunktem"/>
      </w:pPr>
      <w:r>
        <w:t>Art. 44</w:t>
      </w:r>
      <w:r w:rsidR="00593BE9">
        <w:t>d</w:t>
      </w:r>
      <w:r w:rsidR="00CC183F">
        <w:t>.</w:t>
      </w:r>
      <w:r w:rsidRPr="00B51600">
        <w:t xml:space="preserve"> 1. Minister właściwy do spraw turystyki jest odpowiedzialny za funkcjonowanie pojedynczego cyfrowego punktu dostępu w rozumieniu </w:t>
      </w:r>
      <w:r>
        <w:t>rozporządzenia Parlamentu Europejskiego i R</w:t>
      </w:r>
      <w:r w:rsidRPr="00477B62">
        <w:t xml:space="preserve">ady </w:t>
      </w:r>
      <w:r>
        <w:t xml:space="preserve">(UE) 2024/1028 </w:t>
      </w:r>
      <w:r w:rsidRPr="00477B62">
        <w:t>z dnia 11 kwietnia 2024 r. w sprawie gromadzenia i udostępniania danych dotyczących usług krótkoterminowego najmu lokali mieszkalnych i zmieniające</w:t>
      </w:r>
      <w:r w:rsidRPr="00D54132">
        <w:t>go rozporządzenie (UE) 2018/1724</w:t>
      </w:r>
      <w:r w:rsidRPr="00B51600">
        <w:t>.</w:t>
      </w:r>
    </w:p>
    <w:p w14:paraId="463039C9" w14:textId="77777777" w:rsidR="00021A36" w:rsidRPr="00B51600" w:rsidRDefault="00021A36" w:rsidP="00021A36">
      <w:pPr>
        <w:pStyle w:val="ZUSTzmustartykuempunktem"/>
      </w:pPr>
      <w:r w:rsidRPr="00B51600">
        <w:t>2. Platformy internetowe pośredniczące w najmie krótkoterminowym przekazują za pośrednictwem Centralnego Wykazu Turystycznych Obiektów Noclegowych</w:t>
      </w:r>
      <w:r w:rsidRPr="00640FCB">
        <w:t xml:space="preserve"> </w:t>
      </w:r>
      <w:r w:rsidRPr="00B51600">
        <w:t>dane dotyczące innych obiektów, w których są świadczone usługi hotelarskie, w szczególności o których mowa w art. 3 pkt 7 i 12 oraz art. 9</w:t>
      </w:r>
      <w:r w:rsidRPr="00C673FA">
        <w:t xml:space="preserve"> </w:t>
      </w:r>
      <w:r w:rsidRPr="00B51600">
        <w:t>rozporządzenia Parlamentu Europejskiego i Rady (UE) 2024/1028 z dnia 11 kwietnia 2024 r. w sprawie gromadzenia i udostępniania danych dotyczących usług krótkoterminowego najmu lokali mieszkalnych i zmieniającego rozporządzenie (UE) 2018/1724.</w:t>
      </w:r>
    </w:p>
    <w:p w14:paraId="43259D13" w14:textId="301BA15B" w:rsidR="00B51600" w:rsidRPr="00351F12" w:rsidRDefault="00021A36" w:rsidP="00030E03">
      <w:pPr>
        <w:pStyle w:val="ZUSTzmustartykuempunktem"/>
      </w:pPr>
      <w:r w:rsidRPr="00B51600">
        <w:t xml:space="preserve">3. Minister właściwy do spraw turystyki określi, w drodze rozporządzenia, minimalną funkcjonalność Centralnego Wykazu Turystycznych Obiektów Noclegowych, mając na względzie konieczność zapewnienia sprawnego procesu gromadzenia </w:t>
      </w:r>
      <w:r w:rsidRPr="00B51600">
        <w:br/>
        <w:t>i aktualizacji oraz analizy danych zawartych w ewidencji innych obiektów, w których są świadczone usługi hotelarskie, a także konieczność zapewnienia bezpiecznego przesyłu i weryfikacji danych i informacji drogą teletransmisji danych przez platformy internetowe pośredniczące w najmie krótkoterminowym, w zakresie określonym w drodze rozporządzenia Parlamentu Europejskiego i Rady (UE) 2024/1028 z dnia 11 kwietnia 2024 r. w sprawie gromadzenia i udostępniania danych dotyczących usług krótkoterminowego najmu lokali mieszkalnych i zmieniającego rozporządzenie (UE) 2018/1724 oraz zakres i sposób dostępu do tych danych dla wójtów (burmistrzów, prezydentów miast).</w:t>
      </w:r>
      <w:r w:rsidR="00B51600">
        <w:t>”;</w:t>
      </w:r>
    </w:p>
    <w:p w14:paraId="1507BF91" w14:textId="389B010B" w:rsidR="00B51600" w:rsidRPr="00B51600" w:rsidRDefault="00F3772F" w:rsidP="00B51600">
      <w:pPr>
        <w:pStyle w:val="PKTpunkt"/>
      </w:pPr>
      <w:r>
        <w:t>10</w:t>
      </w:r>
      <w:r w:rsidR="00B51600" w:rsidRPr="00B51600">
        <w:t>)</w:t>
      </w:r>
      <w:r w:rsidR="00B51600" w:rsidRPr="00B51600">
        <w:tab/>
        <w:t>w art. 45 pkt 6 otrzymuje brzmienie:</w:t>
      </w:r>
    </w:p>
    <w:p w14:paraId="48E7A022" w14:textId="5994D1E4" w:rsidR="00B51600" w:rsidRPr="00030E03" w:rsidRDefault="00B51600">
      <w:pPr>
        <w:pStyle w:val="ZPKTzmpktartykuempunktem"/>
      </w:pPr>
      <w:r w:rsidRPr="004908E0">
        <w:t>„6)</w:t>
      </w:r>
      <w:r w:rsidRPr="004908E0">
        <w:tab/>
        <w:t>sposób prowadzenia ewidencji obiektów hotelarskich oraz innych obiektów, w których są świadczone usługi hotelarskie, ze szczególnym uwzględnie</w:t>
      </w:r>
      <w:r w:rsidRPr="00030E03">
        <w:rPr>
          <w:bCs w:val="0"/>
        </w:rPr>
        <w:t xml:space="preserve">niem danych, </w:t>
      </w:r>
      <w:r w:rsidRPr="00030E03">
        <w:rPr>
          <w:bCs w:val="0"/>
        </w:rPr>
        <w:lastRenderedPageBreak/>
        <w:t>jakie powinna zawierać karta ewidencyjna obiektów hotelarskich, a także innych obiektów, w których są świadczone usługi hotelarskie oraz danych niezbędnych do uzyskania wpisu do ewidencji oraz trybu wykreślenia i zawieszenia wpisu do ewidencji innych obiektów hotelarskich, w których są świadczone usługi hotelarskie.”;</w:t>
      </w:r>
    </w:p>
    <w:p w14:paraId="78F705AD" w14:textId="3468CA2F" w:rsidR="00B51600" w:rsidRPr="00B51600" w:rsidRDefault="00F3772F" w:rsidP="00B51600">
      <w:pPr>
        <w:pStyle w:val="PKTpunkt"/>
      </w:pPr>
      <w:r>
        <w:t>11</w:t>
      </w:r>
      <w:r w:rsidR="00B51600" w:rsidRPr="00B51600">
        <w:t>)</w:t>
      </w:r>
      <w:r w:rsidR="00B51600" w:rsidRPr="00B51600">
        <w:tab/>
        <w:t>po rozdziale 5a dodaje się rozdział 5b w brzmieniu:</w:t>
      </w:r>
    </w:p>
    <w:p w14:paraId="37A1A912" w14:textId="10878E08" w:rsidR="00B51600" w:rsidRPr="00B51600" w:rsidRDefault="00B51600" w:rsidP="00B51600">
      <w:pPr>
        <w:pStyle w:val="ZROZDZODDZPRZEDMzmprzedmrozdzoddzartykuempunktem"/>
      </w:pPr>
      <w:r w:rsidRPr="00B51600">
        <w:t xml:space="preserve">„5b </w:t>
      </w:r>
      <w:r w:rsidR="007D3362">
        <w:t>Administracyjne kary pieniężne</w:t>
      </w:r>
    </w:p>
    <w:p w14:paraId="4FDFEEAE" w14:textId="7E88192B" w:rsidR="00B51600" w:rsidRPr="00B51600" w:rsidRDefault="00B51600" w:rsidP="00B51600">
      <w:pPr>
        <w:pStyle w:val="ZARTzmartartykuempunktem"/>
      </w:pPr>
      <w:r w:rsidRPr="00B51600">
        <w:t xml:space="preserve">Art. 45e. Kto prowadzi działalność polegającą na świadczeniu usług hotelarskich bez uzyskania wpisu do właściwej ewidencji albo po jego zawieszeniu, podlega karze administracyjnej w wysokości do </w:t>
      </w:r>
      <w:r w:rsidR="003739CA">
        <w:t>5</w:t>
      </w:r>
      <w:r w:rsidRPr="00B51600">
        <w:t>0 000 zł.</w:t>
      </w:r>
    </w:p>
    <w:p w14:paraId="62587331" w14:textId="6F3E31C2" w:rsidR="00B51600" w:rsidRPr="00683C4F" w:rsidRDefault="00B51600" w:rsidP="00B51600">
      <w:pPr>
        <w:pStyle w:val="ZARTzmartartykuempunktem"/>
      </w:pPr>
      <w:r>
        <w:t>A</w:t>
      </w:r>
      <w:r w:rsidRPr="00683C4F">
        <w:t>rt. 45</w:t>
      </w:r>
      <w:r>
        <w:t>f</w:t>
      </w:r>
      <w:r w:rsidRPr="00683C4F">
        <w:t xml:space="preserve">. 1. Kto świadcząc usługi hotelarskie bez uzyskania zaszeregowania </w:t>
      </w:r>
      <w:r>
        <w:t>albo</w:t>
      </w:r>
      <w:r w:rsidRPr="00683C4F">
        <w:t xml:space="preserve"> zaszeregowania i kategoryzacji, używa oznaczeń (również w celach marketingowych i reklamowych), które mogą wprowadzić klientów w błąd co do rodzaju lub kategorii obiektu hotelarskiego</w:t>
      </w:r>
      <w:r>
        <w:t>,</w:t>
      </w:r>
      <w:r w:rsidRPr="00683C4F">
        <w:t xml:space="preserve"> podlega karze administracyjnej do 50 000 zł.</w:t>
      </w:r>
    </w:p>
    <w:p w14:paraId="477E3F2C" w14:textId="21E6CAE2" w:rsidR="00B51600" w:rsidRPr="00B51600" w:rsidRDefault="003739CA" w:rsidP="00B51600">
      <w:pPr>
        <w:pStyle w:val="ZUSTzmustartykuempunktem"/>
      </w:pPr>
      <w:r>
        <w:t>2</w:t>
      </w:r>
      <w:r w:rsidR="00B51600" w:rsidRPr="00B51600">
        <w:t xml:space="preserve">. Kto nie podaje w ofertach usług hotelarskich </w:t>
      </w:r>
      <w:bookmarkStart w:id="14" w:name="_Hlk183431860"/>
      <w:r w:rsidR="00B51600" w:rsidRPr="00B51600">
        <w:t>informacji o numerze wpisu do ewidencji obiektu hotelarskiego lub innego obiektu, w którym są świadczone usługi hotelarskie ze wskazaniem właściwego organu prowadzącego ewidencję</w:t>
      </w:r>
      <w:bookmarkEnd w:id="14"/>
      <w:r w:rsidR="00B51600" w:rsidRPr="00B51600">
        <w:t xml:space="preserve">, podlega karze administracyjnej do </w:t>
      </w:r>
      <w:r>
        <w:t>5</w:t>
      </w:r>
      <w:r w:rsidR="00B51600" w:rsidRPr="00B51600">
        <w:t>0 000 zł.</w:t>
      </w:r>
    </w:p>
    <w:p w14:paraId="2E1D57E0" w14:textId="0A6B444F" w:rsidR="00B51600" w:rsidRPr="00B51600" w:rsidRDefault="003739CA" w:rsidP="00B51600">
      <w:pPr>
        <w:pStyle w:val="ZUSTzmustartykuempunktem"/>
      </w:pPr>
      <w:r>
        <w:t>3</w:t>
      </w:r>
      <w:r w:rsidR="00B51600" w:rsidRPr="00B51600">
        <w:t xml:space="preserve">. Wysokość kar pieniężnych, o których mowa w </w:t>
      </w:r>
      <w:bookmarkStart w:id="15" w:name="_Hlk162998173"/>
      <w:r w:rsidR="00B51600" w:rsidRPr="00B51600">
        <w:t xml:space="preserve">art. </w:t>
      </w:r>
      <w:bookmarkStart w:id="16" w:name="_Hlk183095218"/>
      <w:r w:rsidR="00B51600" w:rsidRPr="00B51600">
        <w:t xml:space="preserve">45e, art. 45f ust. 1 i </w:t>
      </w:r>
      <w:r>
        <w:t>2</w:t>
      </w:r>
      <w:bookmarkEnd w:id="16"/>
      <w:r w:rsidR="00B51600" w:rsidRPr="00B51600">
        <w:t xml:space="preserve"> oraz art. 45g ust. 1, w przypadku świadczenia usług hotelarskich w </w:t>
      </w:r>
      <w:bookmarkStart w:id="17" w:name="_Hlk183432436"/>
      <w:bookmarkStart w:id="18" w:name="_Hlk183511306"/>
      <w:bookmarkEnd w:id="15"/>
      <w:r w:rsidR="00B51600" w:rsidRPr="00B51600">
        <w:t>innych obiektach, w których są świadczone usługi hotelarskie, określa, na wniosek wójta (burmistrza, prezydenta miasta), marszałek województwa właściwy ze względu na miejsce położenia obiektu</w:t>
      </w:r>
      <w:bookmarkEnd w:id="17"/>
      <w:r w:rsidR="00AD3F51">
        <w:t>.</w:t>
      </w:r>
      <w:r w:rsidR="00B51600" w:rsidRPr="00B51600">
        <w:t xml:space="preserve"> </w:t>
      </w:r>
    </w:p>
    <w:bookmarkEnd w:id="18"/>
    <w:p w14:paraId="36C0ED7D" w14:textId="56AE6918" w:rsidR="00B51600" w:rsidRPr="00B51600" w:rsidRDefault="003739CA" w:rsidP="00B51600">
      <w:pPr>
        <w:pStyle w:val="ZUSTzmustartykuempunktem"/>
      </w:pPr>
      <w:r>
        <w:t>4</w:t>
      </w:r>
      <w:r w:rsidR="00B51600" w:rsidRPr="00B51600">
        <w:t xml:space="preserve">. Kary pieniężne, o których mowa w art. </w:t>
      </w:r>
      <w:bookmarkStart w:id="19" w:name="_Hlk183095482"/>
      <w:r w:rsidR="00B51600" w:rsidRPr="00B51600">
        <w:t xml:space="preserve">45e ust. 1, art. 45f ust. 1 i </w:t>
      </w:r>
      <w:r>
        <w:t>2</w:t>
      </w:r>
      <w:bookmarkEnd w:id="19"/>
      <w:r w:rsidR="00B51600" w:rsidRPr="00B51600">
        <w:t xml:space="preserve"> oraz art. 45g ust. 1 marszałek województwa ustala w drodze decyzji administracyjnej.</w:t>
      </w:r>
    </w:p>
    <w:p w14:paraId="2263A855" w14:textId="169B68C8" w:rsidR="00B51600" w:rsidRPr="00B51600" w:rsidRDefault="003739CA" w:rsidP="00B51600">
      <w:pPr>
        <w:pStyle w:val="ZUSTzmustartykuempunktem"/>
      </w:pPr>
      <w:r>
        <w:t>5</w:t>
      </w:r>
      <w:r w:rsidR="00B51600" w:rsidRPr="00B51600">
        <w:t>. Od decyzji marszałka województwa przysługuje odwołanie do Samorządowego Kolegium Odwoławczego.</w:t>
      </w:r>
    </w:p>
    <w:p w14:paraId="643D8923" w14:textId="03EE5A2D" w:rsidR="00B51600" w:rsidRPr="00B51600" w:rsidRDefault="003739CA" w:rsidP="00B51600">
      <w:pPr>
        <w:pStyle w:val="ZUSTzmustartykuempunktem"/>
      </w:pPr>
      <w:r>
        <w:t>6</w:t>
      </w:r>
      <w:r w:rsidR="00B51600" w:rsidRPr="00B51600">
        <w:t xml:space="preserve">. Kary pieniężne określone w art. 45e ust. 1 oraz art. 45f ust. 1 i </w:t>
      </w:r>
      <w:r>
        <w:t>2</w:t>
      </w:r>
      <w:r w:rsidR="00B51600" w:rsidRPr="00B51600">
        <w:t xml:space="preserve"> stanowią dochód </w:t>
      </w:r>
      <w:r>
        <w:t>budżetu państwa</w:t>
      </w:r>
      <w:r w:rsidR="00B51600" w:rsidRPr="00B51600">
        <w:t>.</w:t>
      </w:r>
    </w:p>
    <w:p w14:paraId="27C2EFC3" w14:textId="77777777" w:rsidR="00B51600" w:rsidRPr="00B51600" w:rsidRDefault="00B51600" w:rsidP="00B51600">
      <w:pPr>
        <w:pStyle w:val="ZUSTzmustartykuempunktem"/>
      </w:pPr>
      <w:r w:rsidRPr="00B51600">
        <w:t xml:space="preserve">Art. 45g. 1. </w:t>
      </w:r>
      <w:bookmarkStart w:id="20" w:name="_Hlk183511440"/>
      <w:r w:rsidRPr="00B51600">
        <w:t>Platformy internetowe pośredniczące w najmie krótkoterminowym, które działają z naruszeniem obowiązków lub warunków określonych w art. 6, art. 7 ust. 2 i 3 oraz art. 9 rozporządzenia</w:t>
      </w:r>
      <w:bookmarkEnd w:id="20"/>
      <w:r w:rsidRPr="00B51600">
        <w:t xml:space="preserve"> Parlamentu Europejskiego i Rady (UE) 2024/1028 z dnia 11 kwietnia 2024 r. w sprawie gromadzenia i udostępniania danych dotyczących usług </w:t>
      </w:r>
      <w:r w:rsidRPr="00B51600">
        <w:lastRenderedPageBreak/>
        <w:t>krótkoterminowego najmu lokali mieszkalnych i zmieniającego rozporządzenie (UE) 2018/1724, podlegają karze pieniężnej w wysokości do 50 000 zł za każde naruszenie.</w:t>
      </w:r>
    </w:p>
    <w:p w14:paraId="7C74E2D4" w14:textId="77777777" w:rsidR="00B51600" w:rsidRPr="00B51600" w:rsidRDefault="00B51600" w:rsidP="00B51600">
      <w:pPr>
        <w:pStyle w:val="ZUSTzmustartykuempunktem"/>
      </w:pPr>
      <w:r w:rsidRPr="00B51600">
        <w:t xml:space="preserve">2. Karę pieniężną, o której mowa w ust. 1, </w:t>
      </w:r>
      <w:bookmarkStart w:id="21" w:name="_Hlk183511556"/>
      <w:r w:rsidRPr="00B51600">
        <w:t xml:space="preserve">nakłada na wniosek wójta (burmistrza, prezydenta miasta), w drodze decyzji administracyjnej, </w:t>
      </w:r>
      <w:bookmarkStart w:id="22" w:name="_Hlk183511198"/>
      <w:r w:rsidRPr="00B51600">
        <w:t>marszałek województwa właściwy miejscowo dla danego obiektu</w:t>
      </w:r>
      <w:bookmarkEnd w:id="22"/>
      <w:r w:rsidRPr="00B51600">
        <w:t>, którego dotyczy naruszenie.</w:t>
      </w:r>
      <w:bookmarkEnd w:id="21"/>
    </w:p>
    <w:p w14:paraId="2B2EDACC" w14:textId="77777777" w:rsidR="00B51600" w:rsidRPr="00B51600" w:rsidRDefault="00B51600" w:rsidP="00B51600">
      <w:pPr>
        <w:pStyle w:val="ZUSTzmustartykuempunktem"/>
      </w:pPr>
      <w:r w:rsidRPr="00B51600">
        <w:t xml:space="preserve">3. Od decyzji administracyjnej, o której mowa w ust. 1, </w:t>
      </w:r>
      <w:bookmarkStart w:id="23" w:name="_Hlk183511601"/>
      <w:r w:rsidRPr="00B51600">
        <w:t>przysługuje odwołanie do Samorządowego Kolegium Odwoławczego</w:t>
      </w:r>
      <w:bookmarkEnd w:id="23"/>
      <w:r w:rsidRPr="00B51600">
        <w:t>.</w:t>
      </w:r>
    </w:p>
    <w:p w14:paraId="3F8CA0A5" w14:textId="77777777" w:rsidR="00B51600" w:rsidRPr="00B51600" w:rsidRDefault="00B51600" w:rsidP="00B51600">
      <w:pPr>
        <w:pStyle w:val="ZUSTzmustartykuempunktem"/>
      </w:pPr>
      <w:r w:rsidRPr="00B51600">
        <w:t>4. Kary pieniężne ustalone na podstawie ust. 1, nieuiszczone w wyznaczonym terminie, podlegają, wraz z odsetkami za zwłokę, egzekucji w trybie określonym w przepisach o postępowaniu egzekucyjnym w administracji i stanowią dochód budżetu państwa.”.</w:t>
      </w:r>
    </w:p>
    <w:p w14:paraId="10FBC04C" w14:textId="2C3AD79B" w:rsidR="00B51600" w:rsidRPr="00B51600" w:rsidRDefault="00B51600" w:rsidP="00B51600">
      <w:pPr>
        <w:pStyle w:val="ARTartustawynprozporzdzenia"/>
      </w:pPr>
      <w:r w:rsidRPr="004908E0">
        <w:rPr>
          <w:rStyle w:val="Ppogrubienie"/>
        </w:rPr>
        <w:t>Art. 2.</w:t>
      </w:r>
      <w:r w:rsidRPr="00B51600">
        <w:t xml:space="preserve"> W </w:t>
      </w:r>
      <w:bookmarkStart w:id="24" w:name="_Hlk183521099"/>
      <w:r w:rsidRPr="00B51600">
        <w:t xml:space="preserve">ustawie z dnia 20 maja 1971 r. – Kodeks wykroczeń </w:t>
      </w:r>
      <w:bookmarkEnd w:id="24"/>
      <w:r w:rsidRPr="00B51600">
        <w:t>(Dz. U. z 202</w:t>
      </w:r>
      <w:r w:rsidR="008164D9">
        <w:t>5</w:t>
      </w:r>
      <w:r w:rsidRPr="00B51600">
        <w:t xml:space="preserve"> r. poz. </w:t>
      </w:r>
      <w:r w:rsidR="008164D9">
        <w:t>734</w:t>
      </w:r>
      <w:r w:rsidRPr="00B51600">
        <w:t>) w art. 60</w:t>
      </w:r>
      <w:r w:rsidRPr="004908E0">
        <w:rPr>
          <w:rStyle w:val="IGindeksgrny"/>
        </w:rPr>
        <w:t>1</w:t>
      </w:r>
      <w:r w:rsidR="00CC1471">
        <w:t> w § 4 uchyla się pkt 2</w:t>
      </w:r>
      <w:r w:rsidR="00834943">
        <w:t>-</w:t>
      </w:r>
      <w:r w:rsidR="00AD3531">
        <w:t>3</w:t>
      </w:r>
      <w:r w:rsidRPr="00B51600">
        <w:t>.</w:t>
      </w:r>
    </w:p>
    <w:p w14:paraId="56D57DC5" w14:textId="511BF7C4" w:rsidR="00B51600" w:rsidRPr="002C741F" w:rsidRDefault="00B51600" w:rsidP="00B51600">
      <w:pPr>
        <w:pStyle w:val="ARTartustawynprozporzdzenia"/>
      </w:pPr>
      <w:bookmarkStart w:id="25" w:name="_Hlk137569013"/>
      <w:bookmarkStart w:id="26" w:name="_Hlk137467828"/>
      <w:r w:rsidRPr="002C741F">
        <w:rPr>
          <w:rStyle w:val="Ppogrubienie"/>
        </w:rPr>
        <w:t xml:space="preserve">Art. </w:t>
      </w:r>
      <w:r w:rsidR="00752290">
        <w:rPr>
          <w:rStyle w:val="Ppogrubienie"/>
        </w:rPr>
        <w:t>3</w:t>
      </w:r>
      <w:r w:rsidRPr="002C741F">
        <w:rPr>
          <w:rStyle w:val="Ppogrubienie"/>
        </w:rPr>
        <w:t>.</w:t>
      </w:r>
      <w:r w:rsidRPr="002C741F">
        <w:t xml:space="preserve"> </w:t>
      </w:r>
      <w:bookmarkStart w:id="27" w:name="_Hlk183519011"/>
      <w:r w:rsidRPr="00A418DE">
        <w:t>Wójt (burmistrz, prezydent miasta) właściwy ze względu na miejsce położenia pola biwakowego lub innego obiektu, w którym są świadczone usługi hotelarskie, dane, o których mowa w art. 42 ust. 4 ustawy zmienianej w art. 1, uzyskane przed dniem 20 maja 2026 r., przekazuje do Centralnego Wykazu Turystycznych Obiektów Noclegowych do dnia 30 czerwca 2026 r.</w:t>
      </w:r>
    </w:p>
    <w:bookmarkEnd w:id="25"/>
    <w:bookmarkEnd w:id="27"/>
    <w:p w14:paraId="5746DDFC" w14:textId="38FD0A39" w:rsidR="00B51600" w:rsidRPr="002B068E" w:rsidRDefault="00B51600" w:rsidP="002B068E">
      <w:pPr>
        <w:pStyle w:val="ARTartustawynprozporzdzenia"/>
      </w:pPr>
      <w:r w:rsidRPr="002B068E">
        <w:rPr>
          <w:rStyle w:val="Ppogrubienie"/>
        </w:rPr>
        <w:t xml:space="preserve">Art. </w:t>
      </w:r>
      <w:r w:rsidR="00752290">
        <w:rPr>
          <w:rStyle w:val="Ppogrubienie"/>
        </w:rPr>
        <w:t>4</w:t>
      </w:r>
      <w:r w:rsidRPr="00CC183F">
        <w:rPr>
          <w:rStyle w:val="Ppogrubienie"/>
        </w:rPr>
        <w:t>.</w:t>
      </w:r>
      <w:r w:rsidRPr="002B068E">
        <w:t xml:space="preserve"> </w:t>
      </w:r>
      <w:r w:rsidRPr="004908E0">
        <w:rPr>
          <w:rStyle w:val="Ppogrubienie"/>
          <w:b w:val="0"/>
        </w:rPr>
        <w:t>Dotychczasowe</w:t>
      </w:r>
      <w:r w:rsidRPr="002B068E">
        <w:t xml:space="preserve"> przepisy wykonawcze wydane na podstawie </w:t>
      </w:r>
      <w:r w:rsidRPr="00CC183F">
        <w:t xml:space="preserve">art. 45 </w:t>
      </w:r>
      <w:r w:rsidRPr="002B068E">
        <w:t>ustawy zmienianej w art. 1, zachowują moc do dnia wejścia w życie przepisów wykonawczych wydanych na podstawie art. 45 ustawy zmienianej w art. 1, w brzmieniu nadanym niniejszą ustawą, jednak nie dłużej niż do dnia 1 grudnia 2026 r.</w:t>
      </w:r>
    </w:p>
    <w:p w14:paraId="54BEEA35" w14:textId="075FD56D" w:rsidR="00B51600" w:rsidRPr="002C741F" w:rsidRDefault="00B51600" w:rsidP="00B51600">
      <w:pPr>
        <w:pStyle w:val="ARTartustawynprozporzdzenia"/>
      </w:pPr>
      <w:r w:rsidRPr="002C741F">
        <w:rPr>
          <w:rStyle w:val="Ppogrubienie"/>
        </w:rPr>
        <w:t xml:space="preserve">Art. </w:t>
      </w:r>
      <w:r w:rsidR="00752290">
        <w:rPr>
          <w:rStyle w:val="Ppogrubienie"/>
        </w:rPr>
        <w:t>5</w:t>
      </w:r>
      <w:r w:rsidRPr="002C741F">
        <w:rPr>
          <w:rStyle w:val="Ppogrubienie"/>
        </w:rPr>
        <w:t>.</w:t>
      </w:r>
      <w:r w:rsidRPr="00B8753D">
        <w:t xml:space="preserve"> Dotychczasowe wpisy do ewidencji innych obiektów, w których są świadczone usługi hotelarskie </w:t>
      </w:r>
      <w:r>
        <w:t>zostaną</w:t>
      </w:r>
      <w:r w:rsidRPr="00B8753D">
        <w:t xml:space="preserve"> dostosowane do </w:t>
      </w:r>
      <w:r w:rsidR="00043BD4">
        <w:t xml:space="preserve">nowych wymogów do dnia 1 lipca </w:t>
      </w:r>
      <w:r w:rsidRPr="00B8753D">
        <w:t>2026 r. pod rygorem utraty ważności wpisu z mocy prawa. Przedsiębiorca lub rolnik świadczący usługi hotelarskie w innym obiekcie jest obowiązany przedłożyć do dnia 20 maja 202</w:t>
      </w:r>
      <w:r>
        <w:t>6</w:t>
      </w:r>
      <w:r w:rsidRPr="00B8753D">
        <w:t xml:space="preserve"> r. do wójta (burmistrza, prezydenta miasta) dokumenty, o których mowa w art. </w:t>
      </w:r>
      <w:r>
        <w:t xml:space="preserve">39 ust. 3 ustawy zmienianej w art. </w:t>
      </w:r>
      <w:r w:rsidRPr="00B8753D">
        <w:t>1</w:t>
      </w:r>
      <w:r>
        <w:t>, w brzmieniu nadanym niniejszą ustawą.</w:t>
      </w:r>
    </w:p>
    <w:p w14:paraId="6AFFB631" w14:textId="7916EEFA" w:rsidR="00A559A2" w:rsidRDefault="00B51600" w:rsidP="00F27A84">
      <w:pPr>
        <w:pStyle w:val="ARTartustawynprozporzdzenia"/>
      </w:pPr>
      <w:r w:rsidRPr="00F76155">
        <w:rPr>
          <w:rStyle w:val="Ppogrubienie"/>
        </w:rPr>
        <w:t xml:space="preserve">Art. </w:t>
      </w:r>
      <w:r w:rsidR="003739CA">
        <w:rPr>
          <w:rStyle w:val="Ppogrubienie"/>
        </w:rPr>
        <w:t>6</w:t>
      </w:r>
      <w:r w:rsidRPr="00F76155">
        <w:rPr>
          <w:rStyle w:val="Ppogrubienie"/>
        </w:rPr>
        <w:t xml:space="preserve">. </w:t>
      </w:r>
      <w:r w:rsidRPr="00F76155">
        <w:t xml:space="preserve">Ustawa wchodzi w życie z dniem </w:t>
      </w:r>
      <w:r w:rsidR="0091193E">
        <w:t>3</w:t>
      </w:r>
      <w:r w:rsidRPr="00F76155">
        <w:t xml:space="preserve">1 </w:t>
      </w:r>
      <w:r w:rsidR="00B42D02">
        <w:t>marca</w:t>
      </w:r>
      <w:r w:rsidR="00B42D02" w:rsidRPr="00F76155">
        <w:t xml:space="preserve"> </w:t>
      </w:r>
      <w:r w:rsidRPr="00F76155">
        <w:t>202</w:t>
      </w:r>
      <w:r>
        <w:t>6</w:t>
      </w:r>
      <w:r w:rsidRPr="00F76155">
        <w:t xml:space="preserve"> r.</w:t>
      </w:r>
      <w:r w:rsidR="008B5219">
        <w:t>,</w:t>
      </w:r>
      <w:r w:rsidRPr="00F76155">
        <w:t xml:space="preserve"> z wyjątkiem</w:t>
      </w:r>
      <w:r w:rsidR="00A559A2">
        <w:t>:</w:t>
      </w:r>
      <w:bookmarkStart w:id="28" w:name="_Hlk183520106"/>
    </w:p>
    <w:p w14:paraId="0885B154" w14:textId="7506026A" w:rsidR="00A559A2" w:rsidRDefault="00A559A2" w:rsidP="00E82666">
      <w:pPr>
        <w:pStyle w:val="PKTpunkt"/>
      </w:pPr>
      <w:r>
        <w:t>1)</w:t>
      </w:r>
      <w:r>
        <w:tab/>
      </w:r>
      <w:bookmarkStart w:id="29" w:name="_Hlk208903571"/>
      <w:r w:rsidR="00B51600" w:rsidRPr="00743F38">
        <w:t xml:space="preserve">art. </w:t>
      </w:r>
      <w:r w:rsidR="00B51600">
        <w:t xml:space="preserve">1 pkt </w:t>
      </w:r>
      <w:r w:rsidR="000F6661">
        <w:t>4</w:t>
      </w:r>
      <w:r w:rsidR="002D2B4E">
        <w:t>-</w:t>
      </w:r>
      <w:r w:rsidR="000F6661">
        <w:t>5</w:t>
      </w:r>
      <w:r w:rsidR="009F723A">
        <w:t>,</w:t>
      </w:r>
      <w:r w:rsidR="00B51600">
        <w:t xml:space="preserve"> </w:t>
      </w:r>
      <w:bookmarkEnd w:id="28"/>
      <w:r w:rsidR="009F723A">
        <w:t xml:space="preserve">pkt </w:t>
      </w:r>
      <w:r w:rsidR="000F6661">
        <w:t>7</w:t>
      </w:r>
      <w:r w:rsidR="002D2B4E">
        <w:t>-</w:t>
      </w:r>
      <w:r w:rsidR="000F6661">
        <w:t>8</w:t>
      </w:r>
      <w:r w:rsidR="009F723A">
        <w:t xml:space="preserve">, pkt </w:t>
      </w:r>
      <w:r w:rsidR="000F6661">
        <w:t>9</w:t>
      </w:r>
      <w:r w:rsidR="009F723A">
        <w:t xml:space="preserve"> w zakresie dodawanych art.</w:t>
      </w:r>
      <w:r w:rsidR="00AF3FB5">
        <w:t xml:space="preserve"> 44c i 44d,</w:t>
      </w:r>
      <w:r w:rsidR="009F723A">
        <w:t xml:space="preserve"> i pkt </w:t>
      </w:r>
      <w:r w:rsidR="000F6661">
        <w:t>10</w:t>
      </w:r>
      <w:r w:rsidR="009F723A">
        <w:t>-</w:t>
      </w:r>
      <w:r w:rsidR="002D2B4E">
        <w:t>1</w:t>
      </w:r>
      <w:r w:rsidR="000F6661">
        <w:t>1</w:t>
      </w:r>
      <w:r w:rsidR="00936587">
        <w:t xml:space="preserve"> oraz</w:t>
      </w:r>
      <w:r w:rsidR="00B51600">
        <w:t xml:space="preserve"> </w:t>
      </w:r>
      <w:r w:rsidR="00396135">
        <w:t>art.</w:t>
      </w:r>
      <w:r w:rsidR="00936587">
        <w:t xml:space="preserve"> 2</w:t>
      </w:r>
      <w:bookmarkEnd w:id="29"/>
      <w:r w:rsidR="00396135">
        <w:t xml:space="preserve">, </w:t>
      </w:r>
      <w:r w:rsidR="00B51600" w:rsidRPr="00743F38">
        <w:t>któr</w:t>
      </w:r>
      <w:r w:rsidR="00B51600">
        <w:t>e</w:t>
      </w:r>
      <w:r w:rsidR="00B51600" w:rsidRPr="00743F38">
        <w:t xml:space="preserve"> wchodz</w:t>
      </w:r>
      <w:r w:rsidR="00B51600">
        <w:t>ą</w:t>
      </w:r>
      <w:r w:rsidR="00B51600" w:rsidRPr="00743F38">
        <w:t xml:space="preserve"> w życie z dniem </w:t>
      </w:r>
      <w:r w:rsidR="00B51600">
        <w:t>20</w:t>
      </w:r>
      <w:r w:rsidR="00B51600" w:rsidRPr="00743F38">
        <w:t xml:space="preserve"> </w:t>
      </w:r>
      <w:r w:rsidR="00B51600">
        <w:t>maja</w:t>
      </w:r>
      <w:r w:rsidR="00B51600" w:rsidRPr="00743F38">
        <w:t xml:space="preserve"> 202</w:t>
      </w:r>
      <w:r w:rsidR="00B51600">
        <w:t>6 </w:t>
      </w:r>
      <w:r w:rsidR="00B51600" w:rsidRPr="00743F38">
        <w:t>r.</w:t>
      </w:r>
      <w:bookmarkEnd w:id="26"/>
      <w:r>
        <w:t>;</w:t>
      </w:r>
    </w:p>
    <w:p w14:paraId="64836693" w14:textId="2880D404" w:rsidR="003A5001" w:rsidRDefault="00A559A2" w:rsidP="003A5001">
      <w:pPr>
        <w:pStyle w:val="PKTpunkt"/>
      </w:pPr>
      <w:r>
        <w:t>2)</w:t>
      </w:r>
      <w:r>
        <w:tab/>
        <w:t xml:space="preserve">art. 1 pkt </w:t>
      </w:r>
      <w:r w:rsidR="003A5001">
        <w:t>3</w:t>
      </w:r>
      <w:r w:rsidR="003A5001" w:rsidRPr="003A5001">
        <w:t>, który wchodzi w życie z dniem 1 stycznia 20</w:t>
      </w:r>
      <w:r w:rsidR="003A5001">
        <w:t>31</w:t>
      </w:r>
      <w:r w:rsidR="003A5001" w:rsidRPr="003A5001">
        <w:t xml:space="preserve"> r.</w:t>
      </w:r>
    </w:p>
    <w:p w14:paraId="36CB2257" w14:textId="02F3D2B7" w:rsidR="00B51600" w:rsidRPr="00743F38" w:rsidRDefault="003A5001" w:rsidP="00E82666">
      <w:pPr>
        <w:pStyle w:val="PKTpunkt"/>
      </w:pPr>
      <w:r>
        <w:lastRenderedPageBreak/>
        <w:t>3)</w:t>
      </w:r>
      <w:r w:rsidR="00E17D78">
        <w:tab/>
      </w:r>
      <w:r>
        <w:t xml:space="preserve">art. 1 pkt </w:t>
      </w:r>
      <w:r w:rsidR="000F6661">
        <w:t>9</w:t>
      </w:r>
      <w:r w:rsidR="00A559A2">
        <w:t xml:space="preserve"> w zakresie dodawanego art. 44b, który wchodzi w życie z dniem 1 stycznia 2029 r.</w:t>
      </w:r>
    </w:p>
    <w:p w14:paraId="29F146E3" w14:textId="0127E0E2" w:rsidR="00AE1A6D" w:rsidRDefault="00AE1A6D" w:rsidP="00B51600">
      <w:pPr>
        <w:pStyle w:val="PKTpunkt"/>
      </w:pPr>
    </w:p>
    <w:p w14:paraId="71EAE357" w14:textId="62870E2D" w:rsidR="00AE1A6D" w:rsidRDefault="00AE1A6D" w:rsidP="00AE1A6D"/>
    <w:p w14:paraId="6A7CBFAD" w14:textId="77777777" w:rsidR="00AE1A6D" w:rsidRDefault="00AE1A6D" w:rsidP="00AE1A6D">
      <w:pPr>
        <w:pStyle w:val="OZNPARAFYADNOTACJE"/>
      </w:pPr>
      <w:r>
        <w:t>ZA ZGODNOŚĆ POD WZGLĘDEM PRAWNYM,</w:t>
      </w:r>
    </w:p>
    <w:p w14:paraId="4ED25106" w14:textId="77777777" w:rsidR="00AE1A6D" w:rsidRDefault="00AE1A6D" w:rsidP="00AE1A6D">
      <w:pPr>
        <w:pStyle w:val="OZNPARAFYADNOTACJE"/>
      </w:pPr>
      <w:r>
        <w:t>LEGISLACYJNYM I REDAKCYJNYM</w:t>
      </w:r>
    </w:p>
    <w:p w14:paraId="757B32B6" w14:textId="77777777" w:rsidR="00AE1A6D" w:rsidRDefault="00AE1A6D" w:rsidP="00AE1A6D">
      <w:pPr>
        <w:pStyle w:val="OZNPARAFYADNOTACJE"/>
      </w:pPr>
      <w:r>
        <w:t>w zastępstwie Dyrektora Departamentu Prawnego</w:t>
      </w:r>
    </w:p>
    <w:p w14:paraId="125560AA" w14:textId="77777777" w:rsidR="00AE1A6D" w:rsidRDefault="00AE1A6D" w:rsidP="00AE1A6D">
      <w:pPr>
        <w:pStyle w:val="OZNPARAFYADNOTACJE"/>
      </w:pPr>
      <w:r>
        <w:t>Hubert Olszewski</w:t>
      </w:r>
    </w:p>
    <w:p w14:paraId="706A06A3" w14:textId="77777777" w:rsidR="00AE1A6D" w:rsidRDefault="00AE1A6D" w:rsidP="00AE1A6D">
      <w:pPr>
        <w:pStyle w:val="OZNPARAFYADNOTACJE"/>
      </w:pPr>
      <w:r>
        <w:t>Naczelnik</w:t>
      </w:r>
    </w:p>
    <w:p w14:paraId="2E8D93DA" w14:textId="77777777" w:rsidR="00AE1A6D" w:rsidRDefault="00AE1A6D" w:rsidP="00AE1A6D">
      <w:pPr>
        <w:pStyle w:val="OZNPARAFYADNOTACJE"/>
      </w:pPr>
      <w:r>
        <w:t>Departament Prawny</w:t>
      </w:r>
    </w:p>
    <w:p w14:paraId="086DD6C2" w14:textId="77777777" w:rsidR="00AE1A6D" w:rsidRDefault="00AE1A6D" w:rsidP="00AE1A6D">
      <w:pPr>
        <w:pStyle w:val="OZNPARAFYADNOTACJE"/>
      </w:pPr>
      <w:r>
        <w:t>Ministerstwo Sportu i Turystyki</w:t>
      </w:r>
    </w:p>
    <w:p w14:paraId="7237B8F9" w14:textId="77777777" w:rsidR="00B51600" w:rsidRPr="00AE1A6D" w:rsidRDefault="00B51600" w:rsidP="00AE1A6D">
      <w:bookmarkStart w:id="30" w:name="_GoBack"/>
      <w:bookmarkEnd w:id="30"/>
    </w:p>
    <w:sectPr w:rsidR="00B51600" w:rsidRPr="00AE1A6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500F" w14:textId="77777777" w:rsidR="00990E3A" w:rsidRDefault="00990E3A">
      <w:r>
        <w:separator/>
      </w:r>
    </w:p>
  </w:endnote>
  <w:endnote w:type="continuationSeparator" w:id="0">
    <w:p w14:paraId="20C7F9FD" w14:textId="77777777" w:rsidR="00990E3A" w:rsidRDefault="0099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EDB5B" w14:textId="77777777" w:rsidR="00990E3A" w:rsidRDefault="00990E3A">
      <w:r>
        <w:separator/>
      </w:r>
    </w:p>
  </w:footnote>
  <w:footnote w:type="continuationSeparator" w:id="0">
    <w:p w14:paraId="6109A7D7" w14:textId="77777777" w:rsidR="00990E3A" w:rsidRDefault="00990E3A">
      <w:r>
        <w:continuationSeparator/>
      </w:r>
    </w:p>
  </w:footnote>
  <w:footnote w:id="1">
    <w:p w14:paraId="3C482FEE" w14:textId="1DD77C3A" w:rsidR="00B51600" w:rsidRDefault="00B51600" w:rsidP="00023E6D">
      <w:pPr>
        <w:pStyle w:val="ODNONIKtreodnonika"/>
      </w:pPr>
      <w:r w:rsidRPr="00960305">
        <w:rPr>
          <w:rStyle w:val="IGindeksgrny"/>
        </w:rPr>
        <w:footnoteRef/>
      </w:r>
      <w:r w:rsidRPr="00960305">
        <w:rPr>
          <w:rStyle w:val="IGindeksgrny"/>
        </w:rPr>
        <w:t>)</w:t>
      </w:r>
      <w:r>
        <w:tab/>
      </w:r>
      <w:r w:rsidRPr="00477B62">
        <w:t xml:space="preserve">Niniejsza ustawa służy stosowaniu </w:t>
      </w:r>
      <w:bookmarkStart w:id="0" w:name="_Hlk183009599"/>
      <w:bookmarkStart w:id="1" w:name="_Hlk183082211"/>
      <w:r w:rsidRPr="00477B62">
        <w:t xml:space="preserve">rozporządzenia </w:t>
      </w:r>
      <w:r>
        <w:t>P</w:t>
      </w:r>
      <w:r w:rsidRPr="00477B62">
        <w:t xml:space="preserve">arlamentu </w:t>
      </w:r>
      <w:r>
        <w:t>E</w:t>
      </w:r>
      <w:r w:rsidRPr="00477B62">
        <w:t xml:space="preserve">uropejskiego i </w:t>
      </w:r>
      <w:r>
        <w:t>R</w:t>
      </w:r>
      <w:r w:rsidRPr="00477B62">
        <w:t xml:space="preserve">ady </w:t>
      </w:r>
      <w:r>
        <w:t xml:space="preserve">(UE) 2024/1028 </w:t>
      </w:r>
      <w:r w:rsidRPr="00477B62">
        <w:t>z dnia 11 kwietnia 2024 r. w sprawie gromadzenia i udostępniania danych dotyczących usług krótkoterminowego najmu lokali mieszkalnych i zmieniające</w:t>
      </w:r>
      <w:r w:rsidRPr="00D54132">
        <w:t>go rozporządzenie (UE) 2018/1724</w:t>
      </w:r>
      <w:bookmarkEnd w:id="0"/>
      <w:r>
        <w:t xml:space="preserve"> (Dz. Urz. UE L z 2024 r. poz. 1028)</w:t>
      </w:r>
      <w:bookmarkEnd w:id="1"/>
      <w:r w:rsidRPr="00D54132">
        <w:t>.</w:t>
      </w:r>
    </w:p>
  </w:footnote>
  <w:footnote w:id="2">
    <w:p w14:paraId="3AA1D9CD" w14:textId="708D9A05" w:rsidR="008164D9" w:rsidRDefault="008164D9" w:rsidP="00023E6D">
      <w:pPr>
        <w:pStyle w:val="ODNONIKtreodnonika"/>
      </w:pPr>
      <w:r w:rsidRPr="00023E6D">
        <w:rPr>
          <w:rStyle w:val="IGindeksgrny"/>
        </w:rPr>
        <w:footnoteRef/>
      </w:r>
      <w:r w:rsidRPr="00023E6D">
        <w:rPr>
          <w:rStyle w:val="IGindeksgrny"/>
        </w:rPr>
        <w:t>)</w:t>
      </w:r>
      <w:r w:rsidRPr="008164D9">
        <w:rPr>
          <w:rStyle w:val="IGindeksgrny"/>
        </w:rPr>
        <w:tab/>
      </w:r>
      <w:r w:rsidRPr="00960305">
        <w:t xml:space="preserve">Niniejszą ustawą zmienia się ustawy: </w:t>
      </w:r>
      <w:r w:rsidRPr="00A0478E">
        <w:t>ustaw</w:t>
      </w:r>
      <w:r>
        <w:t>ę</w:t>
      </w:r>
      <w:r w:rsidRPr="00A0478E">
        <w:t xml:space="preserve"> z dnia 20 maja 1971 r. – Kodeks wykroczeń</w:t>
      </w:r>
      <w:r w:rsidRPr="00F76155">
        <w:t xml:space="preserve"> </w:t>
      </w:r>
      <w:r w:rsidR="00752290">
        <w:t>oraz</w:t>
      </w:r>
      <w:r>
        <w:t xml:space="preserve"> </w:t>
      </w:r>
      <w:r w:rsidRPr="00F76155">
        <w:t>ustawę z dnia 29 sierpnia 1997 r. o usługach hotelarskich oraz usługach pilotów wycieczek i przewodników turystycznych</w:t>
      </w:r>
      <w:r w:rsidR="00752290">
        <w:t>.</w:t>
      </w:r>
    </w:p>
  </w:footnote>
  <w:footnote w:id="3">
    <w:p w14:paraId="40DD3D97" w14:textId="5E1E8BE0" w:rsidR="008164D9" w:rsidRDefault="008164D9" w:rsidP="00023E6D">
      <w:pPr>
        <w:pStyle w:val="ODNONIKtreodnonika"/>
      </w:pPr>
      <w:r w:rsidRPr="00023E6D">
        <w:rPr>
          <w:rStyle w:val="IGindeksgrny"/>
        </w:rPr>
        <w:footnoteRef/>
      </w:r>
      <w:r w:rsidRPr="00023E6D">
        <w:rPr>
          <w:rStyle w:val="IGindeksgrny"/>
        </w:rPr>
        <w:t>)</w:t>
      </w:r>
      <w:r>
        <w:tab/>
        <w:t>Zmiany tekstu jednolitego wymienionej ustawy zostały ogłoszone w Dz. U. z 2024 r. poz. 1222 i 1871 oraz z 2025 r. poz. 222, 621</w:t>
      </w:r>
      <w:r w:rsidR="00043BD4">
        <w:t>, 622, 769 i 1168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5FE30" w14:textId="16F5DE7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E1A6D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435A7"/>
    <w:multiLevelType w:val="hybridMultilevel"/>
    <w:tmpl w:val="57B2B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FA"/>
    <w:rsid w:val="000012DA"/>
    <w:rsid w:val="0000246E"/>
    <w:rsid w:val="00003862"/>
    <w:rsid w:val="00012A35"/>
    <w:rsid w:val="00016099"/>
    <w:rsid w:val="00016BBB"/>
    <w:rsid w:val="00017DC2"/>
    <w:rsid w:val="00021522"/>
    <w:rsid w:val="00021A36"/>
    <w:rsid w:val="00023471"/>
    <w:rsid w:val="00023E6D"/>
    <w:rsid w:val="00023F13"/>
    <w:rsid w:val="00030634"/>
    <w:rsid w:val="00030E03"/>
    <w:rsid w:val="000319C1"/>
    <w:rsid w:val="00031A8B"/>
    <w:rsid w:val="00031BCA"/>
    <w:rsid w:val="000330FA"/>
    <w:rsid w:val="0003362F"/>
    <w:rsid w:val="00036B63"/>
    <w:rsid w:val="00037E1A"/>
    <w:rsid w:val="00043495"/>
    <w:rsid w:val="00043BD4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646"/>
    <w:rsid w:val="000C4BC4"/>
    <w:rsid w:val="000D0110"/>
    <w:rsid w:val="000D1C0F"/>
    <w:rsid w:val="000D2468"/>
    <w:rsid w:val="000D318A"/>
    <w:rsid w:val="000D6173"/>
    <w:rsid w:val="000D6F83"/>
    <w:rsid w:val="000E25CC"/>
    <w:rsid w:val="000E3694"/>
    <w:rsid w:val="000E490F"/>
    <w:rsid w:val="000E618A"/>
    <w:rsid w:val="000E6241"/>
    <w:rsid w:val="000F2BE3"/>
    <w:rsid w:val="000F3D0D"/>
    <w:rsid w:val="000F6661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8C0"/>
    <w:rsid w:val="00125A9C"/>
    <w:rsid w:val="001270A2"/>
    <w:rsid w:val="00131237"/>
    <w:rsid w:val="001329AC"/>
    <w:rsid w:val="00134B89"/>
    <w:rsid w:val="00134CA0"/>
    <w:rsid w:val="0014026F"/>
    <w:rsid w:val="0014655D"/>
    <w:rsid w:val="00147A47"/>
    <w:rsid w:val="00147AA1"/>
    <w:rsid w:val="00151AEC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BD8"/>
    <w:rsid w:val="00186EC1"/>
    <w:rsid w:val="00187277"/>
    <w:rsid w:val="00191E1F"/>
    <w:rsid w:val="0019473B"/>
    <w:rsid w:val="001951B8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8E"/>
    <w:rsid w:val="00204A97"/>
    <w:rsid w:val="002114EF"/>
    <w:rsid w:val="002166AD"/>
    <w:rsid w:val="00216745"/>
    <w:rsid w:val="00217871"/>
    <w:rsid w:val="00221ED8"/>
    <w:rsid w:val="002231EA"/>
    <w:rsid w:val="00223FDF"/>
    <w:rsid w:val="002279C0"/>
    <w:rsid w:val="00236C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1FF"/>
    <w:rsid w:val="00264EC6"/>
    <w:rsid w:val="00271013"/>
    <w:rsid w:val="00273FE4"/>
    <w:rsid w:val="002765B4"/>
    <w:rsid w:val="00276A94"/>
    <w:rsid w:val="00277249"/>
    <w:rsid w:val="0029405D"/>
    <w:rsid w:val="00294FA6"/>
    <w:rsid w:val="00295A6F"/>
    <w:rsid w:val="002A20C4"/>
    <w:rsid w:val="002A570F"/>
    <w:rsid w:val="002A7292"/>
    <w:rsid w:val="002A7358"/>
    <w:rsid w:val="002A7902"/>
    <w:rsid w:val="002B068E"/>
    <w:rsid w:val="002B0F6B"/>
    <w:rsid w:val="002B23B8"/>
    <w:rsid w:val="002B4429"/>
    <w:rsid w:val="002B68A6"/>
    <w:rsid w:val="002B7FAF"/>
    <w:rsid w:val="002C24FA"/>
    <w:rsid w:val="002D0381"/>
    <w:rsid w:val="002D0C4F"/>
    <w:rsid w:val="002D1364"/>
    <w:rsid w:val="002D2B4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440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695"/>
    <w:rsid w:val="00330BAF"/>
    <w:rsid w:val="00334E3A"/>
    <w:rsid w:val="003361DD"/>
    <w:rsid w:val="0034022E"/>
    <w:rsid w:val="00341A6A"/>
    <w:rsid w:val="00345B9C"/>
    <w:rsid w:val="00352DAE"/>
    <w:rsid w:val="00354EB9"/>
    <w:rsid w:val="003602AE"/>
    <w:rsid w:val="00360929"/>
    <w:rsid w:val="003647D5"/>
    <w:rsid w:val="003674B0"/>
    <w:rsid w:val="003739C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135"/>
    <w:rsid w:val="00396942"/>
    <w:rsid w:val="00396B49"/>
    <w:rsid w:val="00396E3E"/>
    <w:rsid w:val="003A306E"/>
    <w:rsid w:val="003A5001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3D4D"/>
    <w:rsid w:val="003D12C2"/>
    <w:rsid w:val="003D31B9"/>
    <w:rsid w:val="003D3867"/>
    <w:rsid w:val="003E0804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CEB"/>
    <w:rsid w:val="004020CF"/>
    <w:rsid w:val="00403210"/>
    <w:rsid w:val="004035BB"/>
    <w:rsid w:val="004035EB"/>
    <w:rsid w:val="00407332"/>
    <w:rsid w:val="00407828"/>
    <w:rsid w:val="00412791"/>
    <w:rsid w:val="00413D8E"/>
    <w:rsid w:val="004140F2"/>
    <w:rsid w:val="00417B22"/>
    <w:rsid w:val="00421085"/>
    <w:rsid w:val="0042465E"/>
    <w:rsid w:val="00424DF7"/>
    <w:rsid w:val="00432B76"/>
    <w:rsid w:val="00433A03"/>
    <w:rsid w:val="00434D01"/>
    <w:rsid w:val="00435D26"/>
    <w:rsid w:val="00437378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8E0"/>
    <w:rsid w:val="00491EDF"/>
    <w:rsid w:val="00492A3F"/>
    <w:rsid w:val="00494F62"/>
    <w:rsid w:val="004A2001"/>
    <w:rsid w:val="004A34FE"/>
    <w:rsid w:val="004A3590"/>
    <w:rsid w:val="004A3AEC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255"/>
    <w:rsid w:val="00526DFC"/>
    <w:rsid w:val="00526F43"/>
    <w:rsid w:val="00527651"/>
    <w:rsid w:val="005332AD"/>
    <w:rsid w:val="00533ACD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C2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BE9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3BD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2A5D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427"/>
    <w:rsid w:val="00653B22"/>
    <w:rsid w:val="00657BF4"/>
    <w:rsid w:val="006603FB"/>
    <w:rsid w:val="006608DF"/>
    <w:rsid w:val="006623AC"/>
    <w:rsid w:val="006678AF"/>
    <w:rsid w:val="006701EF"/>
    <w:rsid w:val="00670E31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6DB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327"/>
    <w:rsid w:val="00712675"/>
    <w:rsid w:val="00713808"/>
    <w:rsid w:val="007149F6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8D6"/>
    <w:rsid w:val="00747CD5"/>
    <w:rsid w:val="00752290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852"/>
    <w:rsid w:val="0078498A"/>
    <w:rsid w:val="007878FE"/>
    <w:rsid w:val="00792207"/>
    <w:rsid w:val="00792B64"/>
    <w:rsid w:val="00792E29"/>
    <w:rsid w:val="0079379A"/>
    <w:rsid w:val="00794953"/>
    <w:rsid w:val="007A1DF1"/>
    <w:rsid w:val="007A1F2F"/>
    <w:rsid w:val="007A2A5C"/>
    <w:rsid w:val="007A5150"/>
    <w:rsid w:val="007A5373"/>
    <w:rsid w:val="007A789F"/>
    <w:rsid w:val="007B2795"/>
    <w:rsid w:val="007B75BC"/>
    <w:rsid w:val="007B793A"/>
    <w:rsid w:val="007C0BD6"/>
    <w:rsid w:val="007C3806"/>
    <w:rsid w:val="007C5BB7"/>
    <w:rsid w:val="007D07D5"/>
    <w:rsid w:val="007D1013"/>
    <w:rsid w:val="007D1C64"/>
    <w:rsid w:val="007D32DD"/>
    <w:rsid w:val="007D3362"/>
    <w:rsid w:val="007D4C9B"/>
    <w:rsid w:val="007D6DCE"/>
    <w:rsid w:val="007D72C4"/>
    <w:rsid w:val="007E2CFE"/>
    <w:rsid w:val="007E47CC"/>
    <w:rsid w:val="007E59C9"/>
    <w:rsid w:val="007F0072"/>
    <w:rsid w:val="007F2EB6"/>
    <w:rsid w:val="007F54C3"/>
    <w:rsid w:val="00802949"/>
    <w:rsid w:val="0080301E"/>
    <w:rsid w:val="0080365F"/>
    <w:rsid w:val="00812BE5"/>
    <w:rsid w:val="008164D9"/>
    <w:rsid w:val="00817429"/>
    <w:rsid w:val="00821514"/>
    <w:rsid w:val="00821E35"/>
    <w:rsid w:val="00824591"/>
    <w:rsid w:val="00824AED"/>
    <w:rsid w:val="00827658"/>
    <w:rsid w:val="00827820"/>
    <w:rsid w:val="00831B8B"/>
    <w:rsid w:val="0083405D"/>
    <w:rsid w:val="00834943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D27"/>
    <w:rsid w:val="00866867"/>
    <w:rsid w:val="00867075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5D7"/>
    <w:rsid w:val="008A5D26"/>
    <w:rsid w:val="008A6B13"/>
    <w:rsid w:val="008A6ECB"/>
    <w:rsid w:val="008B0BF9"/>
    <w:rsid w:val="008B1086"/>
    <w:rsid w:val="008B2866"/>
    <w:rsid w:val="008B3859"/>
    <w:rsid w:val="008B436D"/>
    <w:rsid w:val="008B4E49"/>
    <w:rsid w:val="008B5219"/>
    <w:rsid w:val="008B7712"/>
    <w:rsid w:val="008B7B26"/>
    <w:rsid w:val="008C1948"/>
    <w:rsid w:val="008C3524"/>
    <w:rsid w:val="008C4061"/>
    <w:rsid w:val="008C4229"/>
    <w:rsid w:val="008C5BE0"/>
    <w:rsid w:val="008C7233"/>
    <w:rsid w:val="008D2434"/>
    <w:rsid w:val="008D24C9"/>
    <w:rsid w:val="008E171D"/>
    <w:rsid w:val="008E2785"/>
    <w:rsid w:val="008E78A3"/>
    <w:rsid w:val="008F0654"/>
    <w:rsid w:val="008F06CB"/>
    <w:rsid w:val="008F2E83"/>
    <w:rsid w:val="008F3B98"/>
    <w:rsid w:val="008F612A"/>
    <w:rsid w:val="0090293D"/>
    <w:rsid w:val="009034DE"/>
    <w:rsid w:val="00905396"/>
    <w:rsid w:val="0090605D"/>
    <w:rsid w:val="00906419"/>
    <w:rsid w:val="0091193E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DFF"/>
    <w:rsid w:val="009332A2"/>
    <w:rsid w:val="00933F69"/>
    <w:rsid w:val="00936587"/>
    <w:rsid w:val="00937598"/>
    <w:rsid w:val="0093790B"/>
    <w:rsid w:val="009404B6"/>
    <w:rsid w:val="00943751"/>
    <w:rsid w:val="00946DD0"/>
    <w:rsid w:val="009509E6"/>
    <w:rsid w:val="00951769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B38"/>
    <w:rsid w:val="00984E03"/>
    <w:rsid w:val="009868F5"/>
    <w:rsid w:val="00987E85"/>
    <w:rsid w:val="00990E3A"/>
    <w:rsid w:val="0099382B"/>
    <w:rsid w:val="009958C7"/>
    <w:rsid w:val="009A0D12"/>
    <w:rsid w:val="009A1987"/>
    <w:rsid w:val="009A2BEE"/>
    <w:rsid w:val="009A5289"/>
    <w:rsid w:val="009A6B8E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455"/>
    <w:rsid w:val="009F501D"/>
    <w:rsid w:val="009F723A"/>
    <w:rsid w:val="00A039D5"/>
    <w:rsid w:val="00A03D87"/>
    <w:rsid w:val="00A046AD"/>
    <w:rsid w:val="00A079C1"/>
    <w:rsid w:val="00A10F98"/>
    <w:rsid w:val="00A12520"/>
    <w:rsid w:val="00A130FD"/>
    <w:rsid w:val="00A13D6D"/>
    <w:rsid w:val="00A14769"/>
    <w:rsid w:val="00A16151"/>
    <w:rsid w:val="00A16EC6"/>
    <w:rsid w:val="00A17C06"/>
    <w:rsid w:val="00A20F8E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9A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3BE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531"/>
    <w:rsid w:val="00AD3F51"/>
    <w:rsid w:val="00AD4E90"/>
    <w:rsid w:val="00AD5422"/>
    <w:rsid w:val="00AD5FA2"/>
    <w:rsid w:val="00AE1A6D"/>
    <w:rsid w:val="00AE4179"/>
    <w:rsid w:val="00AE4425"/>
    <w:rsid w:val="00AE4FBE"/>
    <w:rsid w:val="00AE650F"/>
    <w:rsid w:val="00AE6555"/>
    <w:rsid w:val="00AE71D3"/>
    <w:rsid w:val="00AE7D16"/>
    <w:rsid w:val="00AF3FB5"/>
    <w:rsid w:val="00AF4CAA"/>
    <w:rsid w:val="00AF571A"/>
    <w:rsid w:val="00AF60A0"/>
    <w:rsid w:val="00AF67FC"/>
    <w:rsid w:val="00AF7DF5"/>
    <w:rsid w:val="00B006E5"/>
    <w:rsid w:val="00B01C4D"/>
    <w:rsid w:val="00B024C2"/>
    <w:rsid w:val="00B07700"/>
    <w:rsid w:val="00B1054B"/>
    <w:rsid w:val="00B13921"/>
    <w:rsid w:val="00B1528C"/>
    <w:rsid w:val="00B16ACD"/>
    <w:rsid w:val="00B21487"/>
    <w:rsid w:val="00B232D1"/>
    <w:rsid w:val="00B24DB5"/>
    <w:rsid w:val="00B26199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D02"/>
    <w:rsid w:val="00B43E1F"/>
    <w:rsid w:val="00B45FBC"/>
    <w:rsid w:val="00B515EA"/>
    <w:rsid w:val="00B51600"/>
    <w:rsid w:val="00B51A7D"/>
    <w:rsid w:val="00B535C2"/>
    <w:rsid w:val="00B53F11"/>
    <w:rsid w:val="00B55544"/>
    <w:rsid w:val="00B642FC"/>
    <w:rsid w:val="00B64D26"/>
    <w:rsid w:val="00B64FBB"/>
    <w:rsid w:val="00B70E22"/>
    <w:rsid w:val="00B7239A"/>
    <w:rsid w:val="00B774CB"/>
    <w:rsid w:val="00B80402"/>
    <w:rsid w:val="00B80B9A"/>
    <w:rsid w:val="00B830B7"/>
    <w:rsid w:val="00B848EA"/>
    <w:rsid w:val="00B84B2B"/>
    <w:rsid w:val="00B90500"/>
    <w:rsid w:val="00B90FDE"/>
    <w:rsid w:val="00B9176C"/>
    <w:rsid w:val="00B935A4"/>
    <w:rsid w:val="00BA187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7BB"/>
    <w:rsid w:val="00BE0C44"/>
    <w:rsid w:val="00BE1B8B"/>
    <w:rsid w:val="00BE2A18"/>
    <w:rsid w:val="00BE2C01"/>
    <w:rsid w:val="00BE41EC"/>
    <w:rsid w:val="00BE56FB"/>
    <w:rsid w:val="00BF3DDE"/>
    <w:rsid w:val="00BF4033"/>
    <w:rsid w:val="00BF6589"/>
    <w:rsid w:val="00BF6F7F"/>
    <w:rsid w:val="00C00647"/>
    <w:rsid w:val="00C02764"/>
    <w:rsid w:val="00C04CEF"/>
    <w:rsid w:val="00C0662F"/>
    <w:rsid w:val="00C11943"/>
    <w:rsid w:val="00C12E96"/>
    <w:rsid w:val="00C1314C"/>
    <w:rsid w:val="00C14763"/>
    <w:rsid w:val="00C16141"/>
    <w:rsid w:val="00C2363F"/>
    <w:rsid w:val="00C236C8"/>
    <w:rsid w:val="00C260B1"/>
    <w:rsid w:val="00C26E56"/>
    <w:rsid w:val="00C31406"/>
    <w:rsid w:val="00C3663D"/>
    <w:rsid w:val="00C37194"/>
    <w:rsid w:val="00C37C1E"/>
    <w:rsid w:val="00C40637"/>
    <w:rsid w:val="00C40F6C"/>
    <w:rsid w:val="00C431F9"/>
    <w:rsid w:val="00C44426"/>
    <w:rsid w:val="00C445F3"/>
    <w:rsid w:val="00C451F4"/>
    <w:rsid w:val="00C45EB1"/>
    <w:rsid w:val="00C53E6F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017"/>
    <w:rsid w:val="00C8312F"/>
    <w:rsid w:val="00C84C47"/>
    <w:rsid w:val="00C858A4"/>
    <w:rsid w:val="00C86AFA"/>
    <w:rsid w:val="00C905D2"/>
    <w:rsid w:val="00C95D91"/>
    <w:rsid w:val="00CA1036"/>
    <w:rsid w:val="00CA7A49"/>
    <w:rsid w:val="00CB18D0"/>
    <w:rsid w:val="00CB1C8A"/>
    <w:rsid w:val="00CB24F5"/>
    <w:rsid w:val="00CB2663"/>
    <w:rsid w:val="00CB3BBE"/>
    <w:rsid w:val="00CB3E15"/>
    <w:rsid w:val="00CB59E9"/>
    <w:rsid w:val="00CC0D6A"/>
    <w:rsid w:val="00CC1471"/>
    <w:rsid w:val="00CC183F"/>
    <w:rsid w:val="00CC1C49"/>
    <w:rsid w:val="00CC3831"/>
    <w:rsid w:val="00CC3E3D"/>
    <w:rsid w:val="00CC519B"/>
    <w:rsid w:val="00CD12C1"/>
    <w:rsid w:val="00CD214E"/>
    <w:rsid w:val="00CD46FA"/>
    <w:rsid w:val="00CD5973"/>
    <w:rsid w:val="00CE31A6"/>
    <w:rsid w:val="00CE72F6"/>
    <w:rsid w:val="00CF09AA"/>
    <w:rsid w:val="00CF0D5D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8EB"/>
    <w:rsid w:val="00D402FB"/>
    <w:rsid w:val="00D460E0"/>
    <w:rsid w:val="00D47D7A"/>
    <w:rsid w:val="00D50ABD"/>
    <w:rsid w:val="00D5377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3B2A"/>
    <w:rsid w:val="00DC457F"/>
    <w:rsid w:val="00DC4AF0"/>
    <w:rsid w:val="00DC7886"/>
    <w:rsid w:val="00DD0CF2"/>
    <w:rsid w:val="00DD1111"/>
    <w:rsid w:val="00DE1554"/>
    <w:rsid w:val="00DE2901"/>
    <w:rsid w:val="00DE3A5A"/>
    <w:rsid w:val="00DE590F"/>
    <w:rsid w:val="00DE7DC1"/>
    <w:rsid w:val="00DF3F7E"/>
    <w:rsid w:val="00DF7648"/>
    <w:rsid w:val="00E00E29"/>
    <w:rsid w:val="00E02BAB"/>
    <w:rsid w:val="00E04CEB"/>
    <w:rsid w:val="00E055A9"/>
    <w:rsid w:val="00E060BC"/>
    <w:rsid w:val="00E0651C"/>
    <w:rsid w:val="00E11420"/>
    <w:rsid w:val="00E132FB"/>
    <w:rsid w:val="00E170B7"/>
    <w:rsid w:val="00E177DD"/>
    <w:rsid w:val="00E17D78"/>
    <w:rsid w:val="00E20900"/>
    <w:rsid w:val="00E20C7F"/>
    <w:rsid w:val="00E22923"/>
    <w:rsid w:val="00E2396E"/>
    <w:rsid w:val="00E24728"/>
    <w:rsid w:val="00E276AC"/>
    <w:rsid w:val="00E34A35"/>
    <w:rsid w:val="00E37C2F"/>
    <w:rsid w:val="00E41C28"/>
    <w:rsid w:val="00E46308"/>
    <w:rsid w:val="00E51E17"/>
    <w:rsid w:val="00E52A27"/>
    <w:rsid w:val="00E52DAB"/>
    <w:rsid w:val="00E539B0"/>
    <w:rsid w:val="00E55994"/>
    <w:rsid w:val="00E60606"/>
    <w:rsid w:val="00E607C5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666"/>
    <w:rsid w:val="00E83ADD"/>
    <w:rsid w:val="00E84F38"/>
    <w:rsid w:val="00E85623"/>
    <w:rsid w:val="00E87441"/>
    <w:rsid w:val="00E87857"/>
    <w:rsid w:val="00E91FAE"/>
    <w:rsid w:val="00E96E3F"/>
    <w:rsid w:val="00E97F26"/>
    <w:rsid w:val="00EA270C"/>
    <w:rsid w:val="00EA4974"/>
    <w:rsid w:val="00EA532E"/>
    <w:rsid w:val="00EB06D9"/>
    <w:rsid w:val="00EB192B"/>
    <w:rsid w:val="00EB19ED"/>
    <w:rsid w:val="00EB1CAB"/>
    <w:rsid w:val="00EC0F5A"/>
    <w:rsid w:val="00EC36F8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A84"/>
    <w:rsid w:val="00F33F8B"/>
    <w:rsid w:val="00F340B2"/>
    <w:rsid w:val="00F3772F"/>
    <w:rsid w:val="00F43390"/>
    <w:rsid w:val="00F443B2"/>
    <w:rsid w:val="00F458D8"/>
    <w:rsid w:val="00F469BC"/>
    <w:rsid w:val="00F50237"/>
    <w:rsid w:val="00F53596"/>
    <w:rsid w:val="00F55BA8"/>
    <w:rsid w:val="00F55DB1"/>
    <w:rsid w:val="00F56ACA"/>
    <w:rsid w:val="00F600FE"/>
    <w:rsid w:val="00F607D5"/>
    <w:rsid w:val="00F62E4D"/>
    <w:rsid w:val="00F66B34"/>
    <w:rsid w:val="00F675B9"/>
    <w:rsid w:val="00F711C9"/>
    <w:rsid w:val="00F74C59"/>
    <w:rsid w:val="00F74DE1"/>
    <w:rsid w:val="00F75C3A"/>
    <w:rsid w:val="00F8136F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528"/>
    <w:rsid w:val="00FB1CDD"/>
    <w:rsid w:val="00FB1FBF"/>
    <w:rsid w:val="00FB2C2F"/>
    <w:rsid w:val="00FB305C"/>
    <w:rsid w:val="00FC2E3D"/>
    <w:rsid w:val="00FC3BDE"/>
    <w:rsid w:val="00FC3CBD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99838"/>
  <w15:docId w15:val="{A404A3D2-178E-45B4-AF3D-95FCE4A7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60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516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516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B516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B516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B516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51600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Akapitzlist">
    <w:name w:val="List Paragraph"/>
    <w:aliases w:val="2,Akapit z listą1,Bullet 1,Dot pt,F5 List Paragraph,Kolorowa lista — akcent 11,List Paragraph Char Char Char,List Paragraph à moi,List Paragraph1,List Paragraph11,List Paragraph_0,Listaszerű bekezdés1,No Spacing1,Numerowanie"/>
    <w:basedOn w:val="Normalny"/>
    <w:uiPriority w:val="34"/>
    <w:qFormat/>
    <w:rsid w:val="00B51600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5160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16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1600"/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5160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1600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B5160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5160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zowski\AppData\Local\Temp\ba594120-ada6-487e-9fed-6b5d3ff4199b_szablon_4.0-2(2).zip.99b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CE8B1C-9E83-40AF-A247-2FEB0753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10</Pages>
  <Words>2906</Words>
  <Characters>16783</Characters>
  <Application>Microsoft Office Word</Application>
  <DocSecurity>0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Grzegorz Gzowski;DTWLRT</dc:creator>
  <cp:lastModifiedBy>Grzegorz Gzowski</cp:lastModifiedBy>
  <cp:revision>2</cp:revision>
  <cp:lastPrinted>2012-04-23T06:39:00Z</cp:lastPrinted>
  <dcterms:created xsi:type="dcterms:W3CDTF">2025-12-22T14:04:00Z</dcterms:created>
  <dcterms:modified xsi:type="dcterms:W3CDTF">2025-12-22T14:04:00Z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