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D2271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051F1EC6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15EC3D9E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230485E8" w14:textId="3B188C85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r w:rsidR="006A2F0F" w:rsidRPr="006A2F0F">
        <w:rPr>
          <w:rFonts w:ascii="Lato" w:hAnsi="Lato"/>
          <w:sz w:val="20"/>
        </w:rPr>
        <w:t>DLI-IX.7621.89.2025.JM</w:t>
      </w:r>
    </w:p>
    <w:p w14:paraId="7F91CEE6" w14:textId="1D1D44A8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6A2F0F" w:rsidRPr="006A2F0F">
        <w:rPr>
          <w:rFonts w:ascii="Lato" w:hAnsi="Lato"/>
          <w:sz w:val="20"/>
        </w:rPr>
        <w:t>22 czerwca 2026 r.</w:t>
      </w:r>
    </w:p>
    <w:p w14:paraId="17BB418C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05CE523B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57356804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6D5EB6EF" w14:textId="3E920039" w:rsidR="00772B49" w:rsidRPr="006A2F0F" w:rsidRDefault="006A2F0F" w:rsidP="006A2F0F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659CCFDB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26764921" w14:textId="212DD31A" w:rsidR="006A2F0F" w:rsidRPr="006A2F0F" w:rsidRDefault="006A2F0F" w:rsidP="006A2F0F">
      <w:pPr>
        <w:tabs>
          <w:tab w:val="center" w:pos="1470"/>
          <w:tab w:val="left" w:pos="5387"/>
        </w:tabs>
        <w:spacing w:before="120" w:after="100" w:afterAutospacing="1" w:line="240" w:lineRule="exact"/>
        <w:outlineLvl w:val="0"/>
        <w:rPr>
          <w:rFonts w:ascii="Lato" w:hAnsi="Lato" w:cs="Times New Roman"/>
          <w:sz w:val="20"/>
          <w:szCs w:val="20"/>
        </w:rPr>
      </w:pPr>
      <w:r w:rsidRPr="006A2F0F">
        <w:rPr>
          <w:rFonts w:ascii="Lato" w:hAnsi="Lato" w:cs="Times New Roman"/>
          <w:sz w:val="20"/>
          <w:szCs w:val="20"/>
        </w:rPr>
        <w:t>Na podstawie art. 11f ust. 3 i 7 ustawy z dnia 10 kwietnia 2003 r., o szczególnych zasadach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A2F0F">
        <w:rPr>
          <w:rFonts w:ascii="Lato" w:hAnsi="Lato" w:cs="Times New Roman"/>
          <w:sz w:val="20"/>
          <w:szCs w:val="20"/>
        </w:rPr>
        <w:t>przygotowania i realizacji inwestycji w zakresie dróg publicznych (Dz.U. z 2024 r., poz. 311)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A2F0F">
        <w:rPr>
          <w:rFonts w:ascii="Lato" w:hAnsi="Lato" w:cs="Times New Roman"/>
          <w:sz w:val="20"/>
          <w:szCs w:val="20"/>
        </w:rPr>
        <w:t>oraz art. 61 § 4 ustawy z dnia 14 czerwca 1960 r. — Kodeks postępowania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A2F0F">
        <w:rPr>
          <w:rFonts w:ascii="Lato" w:hAnsi="Lato" w:cs="Times New Roman"/>
          <w:sz w:val="20"/>
          <w:szCs w:val="20"/>
        </w:rPr>
        <w:t>administracyjnego (Dz.U. z 2025 r., poz. 1691), zwanej dalej: „Kpa”,</w:t>
      </w:r>
    </w:p>
    <w:p w14:paraId="22E02BF7" w14:textId="77777777" w:rsidR="006A2F0F" w:rsidRPr="006A2F0F" w:rsidRDefault="006A2F0F" w:rsidP="006A2F0F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 w:rsidRPr="006A2F0F"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19804A9C" w14:textId="4B281354" w:rsidR="006A2F0F" w:rsidRPr="006A2F0F" w:rsidRDefault="006A2F0F" w:rsidP="006A2F0F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6A2F0F">
        <w:rPr>
          <w:rFonts w:ascii="Lato" w:hAnsi="Lato" w:cs="Times New Roman"/>
          <w:sz w:val="20"/>
          <w:szCs w:val="20"/>
        </w:rPr>
        <w:t>zawiadamia o wszczęciu postępowania w sprawie zmiany lub uchylenia na podstawie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A2F0F">
        <w:rPr>
          <w:rFonts w:ascii="Lato" w:hAnsi="Lato" w:cs="Times New Roman"/>
          <w:sz w:val="20"/>
          <w:szCs w:val="20"/>
        </w:rPr>
        <w:t>art. 154 Kpa decyzji Ministra Inwestycji i Rozwoju z dnia 12 kwietnia 2019 r., znak: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A2F0F">
        <w:rPr>
          <w:rFonts w:ascii="Lato" w:hAnsi="Lato" w:cs="Times New Roman"/>
          <w:sz w:val="20"/>
          <w:szCs w:val="20"/>
        </w:rPr>
        <w:t>DLI.1.6621.6.2018.SG.22, uchylającej w części i w tym zakresie orzekającej co do istoty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A2F0F">
        <w:rPr>
          <w:rFonts w:ascii="Lato" w:hAnsi="Lato" w:cs="Times New Roman"/>
          <w:sz w:val="20"/>
          <w:szCs w:val="20"/>
        </w:rPr>
        <w:t>sprawy, a w pozostałej części utrzymującej w mocy decyzję Wojewody Śląskiego nr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A2F0F">
        <w:rPr>
          <w:rFonts w:ascii="Lato" w:hAnsi="Lato" w:cs="Times New Roman"/>
          <w:sz w:val="20"/>
          <w:szCs w:val="20"/>
        </w:rPr>
        <w:t>17/2017 z dnia 6 grudnia 2017 r., znak: IFXIII.7820.69.2013, o zezwoleniu na realizację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A2F0F">
        <w:rPr>
          <w:rFonts w:ascii="Lato" w:hAnsi="Lato" w:cs="Times New Roman"/>
          <w:sz w:val="20"/>
          <w:szCs w:val="20"/>
        </w:rPr>
        <w:t>inwestycji drogowej pn.: „Budowa drogi ekspresowej S69 (obecnie S1) Bielsko-Biała–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A2F0F">
        <w:rPr>
          <w:rFonts w:ascii="Lato" w:hAnsi="Lato" w:cs="Times New Roman"/>
          <w:sz w:val="20"/>
          <w:szCs w:val="20"/>
        </w:rPr>
        <w:t>Żywiec–Zwardoń, odcinek Przybędza–Milówka (Obejście Węgierskiej Górki)”, w części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A2F0F">
        <w:rPr>
          <w:rFonts w:ascii="Lato" w:hAnsi="Lato" w:cs="Times New Roman"/>
          <w:sz w:val="20"/>
          <w:szCs w:val="20"/>
        </w:rPr>
        <w:t>dotyczącej działek nr 433, nr 452, nr 454, obręb Cisiec, gmina Węgierska Górka.</w:t>
      </w:r>
    </w:p>
    <w:p w14:paraId="400333E4" w14:textId="486ABAAF" w:rsidR="006A2F0F" w:rsidRPr="006A2F0F" w:rsidRDefault="006A2F0F" w:rsidP="006A2F0F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6A2F0F">
        <w:rPr>
          <w:rFonts w:ascii="Lato" w:hAnsi="Lato" w:cs="Times New Roman"/>
          <w:sz w:val="20"/>
          <w:szCs w:val="20"/>
        </w:rPr>
        <w:t>Strony, zgodnie z art. 73 Kpa, mogą przeglądać akta sprawy osobiście lub przez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A2F0F">
        <w:rPr>
          <w:rFonts w:ascii="Lato" w:hAnsi="Lato" w:cs="Times New Roman"/>
          <w:sz w:val="20"/>
          <w:szCs w:val="20"/>
        </w:rPr>
        <w:t>pełnomocnika w Ministerstwie Rozwoju i Technologii w Warszawie, ul. Chałubińskiego 4/6,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A2F0F">
        <w:rPr>
          <w:rFonts w:ascii="Lato" w:hAnsi="Lato" w:cs="Times New Roman"/>
          <w:sz w:val="20"/>
          <w:szCs w:val="20"/>
        </w:rPr>
        <w:t xml:space="preserve">we wtorki, czwartki i piątki w godzinach od 10:00 do 14:30, </w:t>
      </w:r>
      <w:r w:rsidRPr="006A2F0F">
        <w:rPr>
          <w:rFonts w:ascii="Lato" w:hAnsi="Lato" w:cs="Times New Roman"/>
          <w:sz w:val="20"/>
          <w:szCs w:val="20"/>
          <w:u w:val="single"/>
        </w:rPr>
        <w:t>po wcześniejszym umówieniu</w:t>
      </w:r>
      <w:r>
        <w:rPr>
          <w:rFonts w:ascii="Lato" w:hAnsi="Lato" w:cs="Times New Roman"/>
          <w:sz w:val="20"/>
          <w:szCs w:val="20"/>
          <w:u w:val="single"/>
        </w:rPr>
        <w:t xml:space="preserve"> </w:t>
      </w:r>
      <w:r w:rsidRPr="006A2F0F">
        <w:rPr>
          <w:rFonts w:ascii="Lato" w:hAnsi="Lato" w:cs="Times New Roman"/>
          <w:sz w:val="20"/>
          <w:szCs w:val="20"/>
          <w:u w:val="single"/>
        </w:rPr>
        <w:t>się telefonicznie pod numerem telefonu (022) 323 42 22</w:t>
      </w:r>
      <w:r w:rsidRPr="006A2F0F">
        <w:rPr>
          <w:rFonts w:ascii="Lato" w:hAnsi="Lato" w:cs="Times New Roman"/>
          <w:sz w:val="20"/>
          <w:szCs w:val="20"/>
        </w:rPr>
        <w:t>.</w:t>
      </w:r>
    </w:p>
    <w:p w14:paraId="225EAC66" w14:textId="3A0F7E4A" w:rsidR="006A2F0F" w:rsidRPr="006A2F0F" w:rsidRDefault="006A2F0F" w:rsidP="006A2F0F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6A2F0F">
        <w:rPr>
          <w:rFonts w:ascii="Lato" w:hAnsi="Lato" w:cs="Times New Roman"/>
          <w:sz w:val="20"/>
          <w:szCs w:val="20"/>
        </w:rPr>
        <w:t>Korespondencję należy kierować na adres Ministerstwa Rozwoju i Technologii,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A2F0F">
        <w:rPr>
          <w:rFonts w:ascii="Lato" w:hAnsi="Lato" w:cs="Times New Roman"/>
          <w:sz w:val="20"/>
          <w:szCs w:val="20"/>
        </w:rPr>
        <w:t>obsługującego Ministra Finansów i Gospodarki.</w:t>
      </w:r>
    </w:p>
    <w:p w14:paraId="23AD1295" w14:textId="2B99EC91" w:rsidR="00772B49" w:rsidRPr="0024789F" w:rsidRDefault="006A2F0F" w:rsidP="0024789F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6A2F0F">
        <w:rPr>
          <w:rFonts w:ascii="Lato" w:hAnsi="Lato" w:cs="Times New Roman"/>
          <w:sz w:val="20"/>
          <w:szCs w:val="20"/>
          <w:u w:val="single"/>
        </w:rPr>
        <w:t>Data publikacji obwieszczenia</w:t>
      </w:r>
      <w:r w:rsidRPr="006A2F0F">
        <w:rPr>
          <w:rFonts w:ascii="Lato" w:hAnsi="Lato" w:cs="Times New Roman"/>
          <w:sz w:val="20"/>
          <w:szCs w:val="20"/>
        </w:rPr>
        <w:t>: 29 czerwca 2026 r.</w:t>
      </w:r>
    </w:p>
    <w:p w14:paraId="41AEB220" w14:textId="78948042" w:rsidR="00772B49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245593BC" w14:textId="2B1870A7" w:rsidR="000913C6" w:rsidRPr="000913C6" w:rsidRDefault="006A2F0F" w:rsidP="000913C6">
      <w:pPr>
        <w:spacing w:after="120" w:line="240" w:lineRule="exact"/>
        <w:ind w:left="4253"/>
        <w:rPr>
          <w:rFonts w:ascii="Lato" w:hAnsi="Lato"/>
          <w:sz w:val="20"/>
        </w:rPr>
      </w:pPr>
      <w:r w:rsidRPr="006A2F0F">
        <w:rPr>
          <w:rFonts w:ascii="Lato" w:hAnsi="Lato"/>
          <w:sz w:val="20"/>
        </w:rPr>
        <w:t>Magdalena Tuzińska</w:t>
      </w:r>
    </w:p>
    <w:p w14:paraId="02116892" w14:textId="55D08E63" w:rsidR="000913C6" w:rsidRPr="000913C6" w:rsidRDefault="006A2F0F" w:rsidP="000913C6">
      <w:pPr>
        <w:spacing w:after="120" w:line="240" w:lineRule="exact"/>
        <w:ind w:left="4253"/>
        <w:rPr>
          <w:rFonts w:ascii="Lato" w:hAnsi="Lato"/>
          <w:sz w:val="20"/>
        </w:rPr>
      </w:pPr>
      <w:r w:rsidRPr="006A2F0F">
        <w:rPr>
          <w:rFonts w:ascii="Lato" w:hAnsi="Lato"/>
          <w:sz w:val="20"/>
        </w:rPr>
        <w:t>naczelnik</w:t>
      </w:r>
    </w:p>
    <w:p w14:paraId="70E55146" w14:textId="6F31DA65" w:rsidR="000913C6" w:rsidRPr="000913C6" w:rsidRDefault="006A2F0F" w:rsidP="000913C6">
      <w:pPr>
        <w:spacing w:after="120" w:line="240" w:lineRule="exact"/>
        <w:ind w:left="4253"/>
        <w:rPr>
          <w:rFonts w:ascii="Lato" w:hAnsi="Lato"/>
          <w:sz w:val="20"/>
        </w:rPr>
      </w:pPr>
      <w:r w:rsidRPr="006A2F0F">
        <w:rPr>
          <w:rFonts w:ascii="Lato" w:hAnsi="Lato"/>
          <w:sz w:val="20"/>
        </w:rPr>
        <w:t>Departament Lokalizacji Inwestycji</w:t>
      </w:r>
    </w:p>
    <w:p w14:paraId="286BD907" w14:textId="4B71CAAC" w:rsidR="000913C6" w:rsidRPr="000913C6" w:rsidRDefault="006A2F0F" w:rsidP="000913C6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/ </w:t>
      </w:r>
      <w:r w:rsidRPr="006A2F0F">
        <w:rPr>
          <w:rFonts w:ascii="Lato" w:hAnsi="Lato"/>
          <w:sz w:val="20"/>
        </w:rPr>
        <w:t>kwalifikowany podpis elektroniczny /</w:t>
      </w:r>
    </w:p>
    <w:p w14:paraId="6E9E02E5" w14:textId="4B155203" w:rsidR="00772B49" w:rsidRPr="0024789F" w:rsidRDefault="00000000" w:rsidP="0024789F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39129309" w14:textId="569BE28F" w:rsidR="00772B49" w:rsidRPr="00D50422" w:rsidRDefault="00000000" w:rsidP="006A2F0F">
      <w:pPr>
        <w:spacing w:before="720" w:after="120" w:line="240" w:lineRule="exact"/>
        <w:rPr>
          <w:rFonts w:ascii="Lato" w:hAnsi="Lato" w:cstheme="minorHAnsi"/>
          <w:b/>
          <w:sz w:val="20"/>
          <w:szCs w:val="20"/>
        </w:rPr>
      </w:pPr>
      <w:r w:rsidRPr="00D50422">
        <w:rPr>
          <w:rFonts w:ascii="Lato" w:hAnsi="Lato" w:cstheme="minorHAnsi"/>
          <w:b/>
          <w:sz w:val="20"/>
          <w:szCs w:val="20"/>
        </w:rPr>
        <w:t>Załącznik</w:t>
      </w:r>
    </w:p>
    <w:p w14:paraId="68EEBA9E" w14:textId="2ACF6198" w:rsidR="00772B49" w:rsidRPr="006A2F0F" w:rsidRDefault="006A2F0F" w:rsidP="00C53987">
      <w:pPr>
        <w:numPr>
          <w:ilvl w:val="0"/>
          <w:numId w:val="1"/>
        </w:numPr>
        <w:spacing w:line="240" w:lineRule="exact"/>
        <w:rPr>
          <w:rFonts w:ascii="Lato" w:hAnsi="Lato" w:cstheme="minorHAnsi"/>
          <w:sz w:val="20"/>
          <w:szCs w:val="20"/>
        </w:rPr>
      </w:pPr>
      <w:r w:rsidRPr="006A2F0F">
        <w:rPr>
          <w:rFonts w:ascii="Lato" w:hAnsi="Lato" w:cstheme="minorHAnsi"/>
          <w:sz w:val="20"/>
          <w:szCs w:val="20"/>
        </w:rPr>
        <w:t>Informacja o przetwarzaniu danych osobowych</w:t>
      </w:r>
    </w:p>
    <w:sectPr w:rsidR="00772B49" w:rsidRPr="006A2F0F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D253C" w14:textId="77777777" w:rsidR="00BB5EAC" w:rsidRDefault="00BB5EAC">
      <w:pPr>
        <w:spacing w:after="0" w:line="240" w:lineRule="auto"/>
      </w:pPr>
      <w:r>
        <w:separator/>
      </w:r>
    </w:p>
  </w:endnote>
  <w:endnote w:type="continuationSeparator" w:id="0">
    <w:p w14:paraId="26814E04" w14:textId="77777777" w:rsidR="00BB5EAC" w:rsidRDefault="00BB5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1F94C67-0A19-4DDF-919C-C9BC4C6C4224}"/>
    <w:embedBold r:id="rId2" w:fontKey="{73988E30-2B60-4D02-ACEB-C4FFF9BBDCB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F7D86406-CAB3-4154-A275-C44CB8EB234F}"/>
    <w:embedBold r:id="rId4" w:fontKey="{C14F6A32-C453-4661-B4AA-DD21A10453D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D8D93B4D-5B29-4F92-AE57-F0E6876824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A28C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1D3998" wp14:editId="06373B6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D669706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3BC8391" w14:textId="77777777" w:rsidR="00772B49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6A54A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BB19B5" wp14:editId="70D61A9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59FCF38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EDD47D2" w14:textId="77777777" w:rsidR="00772B49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22DF0" w14:textId="77777777" w:rsidR="00BB5EAC" w:rsidRDefault="00BB5EAC">
      <w:pPr>
        <w:spacing w:after="0" w:line="240" w:lineRule="auto"/>
      </w:pPr>
      <w:r>
        <w:separator/>
      </w:r>
    </w:p>
  </w:footnote>
  <w:footnote w:type="continuationSeparator" w:id="0">
    <w:p w14:paraId="68C8F38E" w14:textId="77777777" w:rsidR="00BB5EAC" w:rsidRDefault="00BB5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2D6F0" w14:textId="77777777" w:rsidR="00772B49" w:rsidRDefault="00772B4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07D06" w14:textId="77777777" w:rsidR="00772B4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FEDFD2A" wp14:editId="3815F093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E654E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B037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563A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6ABA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DF0C6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91CF3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0CFA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9DA14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7BA94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F5BE0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506A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B2697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4645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0E40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F9AD4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9C87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CED5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F407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425950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297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E2"/>
    <w:rsid w:val="00041DAC"/>
    <w:rsid w:val="000913C6"/>
    <w:rsid w:val="0024789F"/>
    <w:rsid w:val="0036340F"/>
    <w:rsid w:val="003D0EE2"/>
    <w:rsid w:val="004868C6"/>
    <w:rsid w:val="006A2F0F"/>
    <w:rsid w:val="00743652"/>
    <w:rsid w:val="00772B49"/>
    <w:rsid w:val="008F1199"/>
    <w:rsid w:val="00927A1E"/>
    <w:rsid w:val="00BB5EAC"/>
    <w:rsid w:val="00C90FA2"/>
    <w:rsid w:val="00D8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68E0"/>
  <w15:docId w15:val="{BDCF398B-FF18-41AF-94F3-5E0E8DFA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Maciejewski Julian</cp:lastModifiedBy>
  <cp:revision>6</cp:revision>
  <cp:lastPrinted>2022-09-08T13:34:00Z</cp:lastPrinted>
  <dcterms:created xsi:type="dcterms:W3CDTF">2025-07-30T07:50:00Z</dcterms:created>
  <dcterms:modified xsi:type="dcterms:W3CDTF">2026-06-23T09:03:00Z</dcterms:modified>
</cp:coreProperties>
</file>