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3782DCF7" w:rsidR="00E96269" w:rsidRPr="005076E8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 xml:space="preserve">Kielce, dnia </w:t>
      </w:r>
      <w:r w:rsidR="007B7048">
        <w:rPr>
          <w:rFonts w:asciiTheme="minorHAnsi" w:hAnsiTheme="minorHAnsi" w:cstheme="minorHAnsi"/>
          <w:sz w:val="24"/>
        </w:rPr>
        <w:t>08 października</w:t>
      </w:r>
      <w:r w:rsidR="00E96269" w:rsidRPr="005076E8">
        <w:rPr>
          <w:rFonts w:asciiTheme="minorHAnsi" w:hAnsiTheme="minorHAnsi" w:cstheme="minorHAnsi"/>
          <w:sz w:val="24"/>
        </w:rPr>
        <w:t xml:space="preserve"> 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="00E96269" w:rsidRPr="005076E8">
        <w:rPr>
          <w:rFonts w:asciiTheme="minorHAnsi" w:hAnsiTheme="minorHAnsi" w:cstheme="minorHAnsi"/>
          <w:sz w:val="24"/>
        </w:rPr>
        <w:t xml:space="preserve"> r. </w:t>
      </w:r>
    </w:p>
    <w:p w14:paraId="2CE38C92" w14:textId="36CBD3A5" w:rsidR="001A0064" w:rsidRPr="005076E8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sz w:val="24"/>
        </w:rPr>
        <w:t>WOO-I.420.</w:t>
      </w:r>
      <w:r w:rsidR="005076E8" w:rsidRPr="005076E8">
        <w:rPr>
          <w:rFonts w:asciiTheme="minorHAnsi" w:hAnsiTheme="minorHAnsi" w:cstheme="minorHAnsi"/>
          <w:sz w:val="24"/>
        </w:rPr>
        <w:t>6</w:t>
      </w:r>
      <w:r w:rsidRPr="005076E8">
        <w:rPr>
          <w:rFonts w:asciiTheme="minorHAnsi" w:hAnsiTheme="minorHAnsi" w:cstheme="minorHAnsi"/>
          <w:sz w:val="24"/>
        </w:rPr>
        <w:t>.202</w:t>
      </w:r>
      <w:r w:rsidR="005076E8" w:rsidRPr="005076E8">
        <w:rPr>
          <w:rFonts w:asciiTheme="minorHAnsi" w:hAnsiTheme="minorHAnsi" w:cstheme="minorHAnsi"/>
          <w:sz w:val="24"/>
        </w:rPr>
        <w:t>5</w:t>
      </w:r>
      <w:r w:rsidRPr="005076E8">
        <w:rPr>
          <w:rFonts w:asciiTheme="minorHAnsi" w:hAnsiTheme="minorHAnsi" w:cstheme="minorHAnsi"/>
          <w:sz w:val="24"/>
        </w:rPr>
        <w:t>.SK.</w:t>
      </w:r>
      <w:r w:rsidR="007B7048">
        <w:rPr>
          <w:rFonts w:asciiTheme="minorHAnsi" w:hAnsiTheme="minorHAnsi" w:cstheme="minorHAnsi"/>
          <w:sz w:val="24"/>
        </w:rPr>
        <w:t>8</w:t>
      </w:r>
      <w:r w:rsidRPr="005076E8">
        <w:rPr>
          <w:rFonts w:asciiTheme="minorHAnsi" w:hAnsiTheme="minorHAnsi" w:cstheme="minorHAnsi"/>
          <w:sz w:val="24"/>
        </w:rPr>
        <w:t xml:space="preserve">               </w:t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</w:r>
      <w:r w:rsidRPr="005076E8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5076E8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5076E8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5076E8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44F340C5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Zgodnie z art. 49 ustawy z dnia 14 czerwca 1960 r. - Kodeks postępowania administracyjnego (tekst jedn. Dz. U. z 2024 r., poz. 572 ze zm. – cyt. dalej jako „k.p.a.”), w związku z art. 74 ust. 3 i  art. 75 ust. 1 pkt 1 lit. p, w związku z lit. t, ustawy z dnia 3 października 2008 r. o udostępnianiu informacji o środowisku i jego ochronie, udziale społeczeństwa w ochronie środowiska oraz o ocenach oddziaływania na środowisko (tekst jedn. Dz. U. z 2024 r. poz. 1112 ze zm.– cyt. dalej jako „UUOŚ”),</w:t>
      </w:r>
    </w:p>
    <w:p w14:paraId="3B1A9E80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7B7048">
        <w:rPr>
          <w:rFonts w:cstheme="minorHAnsi"/>
          <w:b/>
          <w:bCs/>
          <w:sz w:val="24"/>
          <w:szCs w:val="24"/>
        </w:rPr>
        <w:t xml:space="preserve">Regionalny Dyrektor Ochrony Środowiska w Kielcach </w:t>
      </w:r>
    </w:p>
    <w:p w14:paraId="25650934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 xml:space="preserve">zawiadamia strony, ze w związku z prowadzonym postępowaniem na wniosek PKP Polskie Linie Kolejowe S. A., ul. Targowa 74, 03-734 Warszawa, adres do korespondencji: PKP Polskie Linie Kolejowe S.A., Centrum Realizacji Inwestycji Region Południowy, Pl. Matejki 12, 31-157 Kraków, reprezentowanej przez  Pana Włodzimierza Żmudę i Panią Magdalenę Kozyrę, o wydanie decyzji o środowiskowych uwarunkowaniach dla przedsięwzięcia pn.: </w:t>
      </w:r>
    </w:p>
    <w:p w14:paraId="301EE469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C2D65CA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7B7048">
        <w:rPr>
          <w:rFonts w:cstheme="minorHAnsi"/>
          <w:b/>
          <w:bCs/>
          <w:sz w:val="24"/>
          <w:szCs w:val="24"/>
        </w:rPr>
        <w:t>„Prace na linii kolejowej nr 8 na odcinku Skarżysko Kamienna – Kielce – Kozłów w zakresie odbiorników wód opadowych i roztopowych”</w:t>
      </w:r>
    </w:p>
    <w:p w14:paraId="64A6C176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C58A5DB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tut. organ, zgodnie z art. 64 ust. 1 pkt 2 i 4 ustawy UUOŚ w dniu 08.10.2025 r. wystąpił o stanowisko w sprawie obowiązku przeprowadzenia oceny oddziaływania na środowisko oraz zakresu raportu o oddziaływaniu przedsięwzięcia na środowisko, jeśli przeprowadzenie oceny byłoby wymagane, do Dyrektora Regionalnego Zarządu Gospodarki Wodnej w Krakowie Państwowe Gospodarstwo Wodne Wody Polskie – pismo znak: WOO-I.420.6.2025.SK.9 oraz Świętokrzyskiego Państwowego Wojewódzkiego Inspektora Sanitarnego – pismo znak: WOO-I.420.6.2025.SK.10. Jednocześnie informuję, że w dniu 30.09.2025 r. Inwestor przedłożył do tut. organu uzupełnienie karty informacyjnej przedsięwzięcia.</w:t>
      </w:r>
    </w:p>
    <w:p w14:paraId="1FDFA22B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 xml:space="preserve">Informuję, że w myśl art. 49 k.p.a., zawiadomienie stron postępowania o czynnościach następuje w formie publicznego obwieszczenia. Zawiadomienie uważa się za dokonane po </w:t>
      </w:r>
      <w:r w:rsidRPr="007B7048">
        <w:rPr>
          <w:rFonts w:cstheme="minorHAnsi"/>
          <w:sz w:val="24"/>
          <w:szCs w:val="24"/>
        </w:rPr>
        <w:lastRenderedPageBreak/>
        <w:t>upływie 14 dni od dnia, w którym nastąpiło publiczne obwieszczenie. Wskazuje się dzień 10.10.2025 r. jako dzień, w którym nastąpiło publiczne obwieszczenie.</w:t>
      </w:r>
    </w:p>
    <w:p w14:paraId="615D1CC4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Jednocześnie informuję,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4C25808A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Iwona Kędzierska - Gębska</w:t>
      </w:r>
    </w:p>
    <w:p w14:paraId="55C11934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Regionalny Dyrektor Ochrony Środowiska</w:t>
      </w:r>
    </w:p>
    <w:p w14:paraId="6BF0CF62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w Kielcach</w:t>
      </w:r>
    </w:p>
    <w:p w14:paraId="1050C73C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/-podpisany cyfrowo/</w:t>
      </w:r>
    </w:p>
    <w:p w14:paraId="05F7FA2E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15455EBA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 xml:space="preserve">Sprawę prowadzi: Klaudia Siadul </w:t>
      </w:r>
    </w:p>
    <w:p w14:paraId="214FB8E6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Telefon kontaktowy: (41)3435361 lub (41)3435363</w:t>
      </w:r>
    </w:p>
    <w:p w14:paraId="0A75134B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Otrzymują:</w:t>
      </w:r>
    </w:p>
    <w:p w14:paraId="4871DF84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1.</w:t>
      </w:r>
      <w:r w:rsidRPr="007B7048">
        <w:rPr>
          <w:rFonts w:cstheme="minorHAnsi"/>
          <w:sz w:val="24"/>
          <w:szCs w:val="24"/>
        </w:rPr>
        <w:tab/>
        <w:t>PKP Polskie Linie Kolejowe S.A. – przedłożenie elektroniczne e-PUAP</w:t>
      </w:r>
    </w:p>
    <w:p w14:paraId="5398986E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2.</w:t>
      </w:r>
      <w:r w:rsidRPr="007B7048">
        <w:rPr>
          <w:rFonts w:cstheme="minorHAnsi"/>
          <w:sz w:val="24"/>
          <w:szCs w:val="24"/>
        </w:rPr>
        <w:tab/>
        <w:t>Pozostałe strony poprzez obwieszczenie:</w:t>
      </w:r>
    </w:p>
    <w:p w14:paraId="201C86C2" w14:textId="5122A88C" w:rsidR="007B7048" w:rsidRPr="007B7048" w:rsidRDefault="007B7048" w:rsidP="007B704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016A8F4E" w14:textId="20B6F337" w:rsidR="007B7048" w:rsidRPr="007B7048" w:rsidRDefault="007B7048" w:rsidP="007B704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udostępnione w Biuletynie Informacji Publicznej Regionalnej Dyrekcji Ochrony Środowiska w Kielcach,</w:t>
      </w:r>
    </w:p>
    <w:p w14:paraId="70085A1B" w14:textId="1E65D154" w:rsidR="007B7048" w:rsidRPr="007B7048" w:rsidRDefault="007B7048" w:rsidP="007B704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udostępnione za pośrednictwem Wójta Gminy Łączna w Biuletynie Informacji Publicznej lub publiczne ogłoszenie dokonane w sposób zwyczajowo przyjęty w danej miejscowości – zgodnie z art. 74 ust. 3aa UUOŚ,</w:t>
      </w:r>
    </w:p>
    <w:p w14:paraId="0B75B58C" w14:textId="30815164" w:rsidR="007B7048" w:rsidRPr="007B7048" w:rsidRDefault="007B7048" w:rsidP="007B704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udostępnione za pośrednictwem Wójta Gminy Zagnańsk w Biuletynie Informacji Publicznej lub publiczne ogłoszenie dokonane w sposób zwyczajowo przyjęty w danej miejscowości – zgodnie z art. 74 ust. 3aa UUOŚ,</w:t>
      </w:r>
    </w:p>
    <w:p w14:paraId="3DC284EA" w14:textId="0F5B878F" w:rsidR="007B7048" w:rsidRPr="007B7048" w:rsidRDefault="007B7048" w:rsidP="007B704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udostępnione za pośrednictwem Wójta Gminy Nowiny w Biuletynie Informacji Publicznej lub publiczne ogłoszenie dokonane w sposób zwyczajowo przyjęty w danej miejscowości – zgodnie z art. 74 ust. 3aa UUOŚ,</w:t>
      </w:r>
    </w:p>
    <w:p w14:paraId="6A71E2AA" w14:textId="654F7C78" w:rsidR="007B7048" w:rsidRPr="007B7048" w:rsidRDefault="007B7048" w:rsidP="007B704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lastRenderedPageBreak/>
        <w:t>udostępnione za pośrednictwem Burmistrza Miasta i Gminy Morawica w Biuletynie Informacji Publicznej lub publiczne ogłoszenie dokonane w sposób zwyczajowo przyjęty w danej miejscowości – zgodnie z art. 74 ust. 3aa UUOŚ,</w:t>
      </w:r>
    </w:p>
    <w:p w14:paraId="2E1195E9" w14:textId="4B443E8F" w:rsidR="007B7048" w:rsidRPr="007B7048" w:rsidRDefault="007B7048" w:rsidP="007B704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udostępnione za pośrednictwem Burmistrza Gminy i Miasta Chęciny w Biuletynie Informacji Publicznej lub publiczne ogłoszenie dokonane w sposób zwyczajowo przyjęty w danej miejscowości – zgodnie z art. 74 ust. 3aa UUOŚ.</w:t>
      </w:r>
    </w:p>
    <w:p w14:paraId="73B0D2AC" w14:textId="4A0D89D9" w:rsidR="007B7048" w:rsidRPr="007B7048" w:rsidRDefault="007B7048" w:rsidP="007B704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udostępnione za pośrednictwem Burmistrza Miasta i Gminy Sobków w Biuletynie Informacji Publicznej lub publiczne ogłoszenie dokonane w sposób zwyczajowo przyjęty w danej miejscowości – zgodnie z art. 74 ust. 3aa UUOŚ,</w:t>
      </w:r>
    </w:p>
    <w:p w14:paraId="618F182E" w14:textId="0F641A48" w:rsidR="007B7048" w:rsidRPr="007B7048" w:rsidRDefault="007B7048" w:rsidP="007B7048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udostępnione za pośrednictwem Burmistrza Miasta Jędrzejowa w Biuletynie Informacji Publicznej lub publiczne ogłoszenie dokonane w sposób zwyczajowo przyjęty w danej miejscowości – zgodnie z art. 74 ust. 3aa UUOŚ.</w:t>
      </w:r>
    </w:p>
    <w:p w14:paraId="499F74C0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3.</w:t>
      </w:r>
      <w:r w:rsidRPr="007B7048">
        <w:rPr>
          <w:rFonts w:cstheme="minorHAnsi"/>
          <w:sz w:val="24"/>
          <w:szCs w:val="24"/>
        </w:rPr>
        <w:tab/>
        <w:t>Aa</w:t>
      </w:r>
    </w:p>
    <w:p w14:paraId="054ED401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C27CD35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DF82F7C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1542A1F5" w14:textId="77777777" w:rsidR="007B7048" w:rsidRP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6C27CE2B" w14:textId="384BFBC9" w:rsidR="007B7048" w:rsidRDefault="007B7048" w:rsidP="007B704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B7048">
        <w:rPr>
          <w:rFonts w:cstheme="minorHAnsi"/>
          <w:sz w:val="24"/>
          <w:szCs w:val="24"/>
        </w:rPr>
        <w:t xml:space="preserve"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</w:t>
      </w:r>
      <w:r w:rsidRPr="007B7048">
        <w:rPr>
          <w:rFonts w:cstheme="minorHAnsi"/>
          <w:sz w:val="24"/>
          <w:szCs w:val="24"/>
        </w:rPr>
        <w:lastRenderedPageBreak/>
        <w:t>prezydent miasta udostępnia powiadomienie w Biuletynie Informacji Publicznej lub dokonuje publicznego ogłoszenia w sposób zwyczajowo przyjęty w danej miejscowości.”</w:t>
      </w:r>
    </w:p>
    <w:sectPr w:rsidR="007B7048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335B" w14:textId="77777777" w:rsidR="000D50D6" w:rsidRDefault="000D50D6" w:rsidP="00263043">
      <w:pPr>
        <w:spacing w:after="0" w:line="240" w:lineRule="auto"/>
      </w:pPr>
      <w:r>
        <w:separator/>
      </w:r>
    </w:p>
  </w:endnote>
  <w:endnote w:type="continuationSeparator" w:id="0">
    <w:p w14:paraId="7E4C3DE9" w14:textId="77777777" w:rsidR="000D50D6" w:rsidRDefault="000D50D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C16EA" w14:textId="77777777" w:rsidR="000D50D6" w:rsidRDefault="000D50D6" w:rsidP="00263043">
      <w:pPr>
        <w:spacing w:after="0" w:line="240" w:lineRule="auto"/>
      </w:pPr>
      <w:r>
        <w:separator/>
      </w:r>
    </w:p>
  </w:footnote>
  <w:footnote w:type="continuationSeparator" w:id="0">
    <w:p w14:paraId="7363256A" w14:textId="77777777" w:rsidR="000D50D6" w:rsidRDefault="000D50D6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366686"/>
    <w:multiLevelType w:val="hybridMultilevel"/>
    <w:tmpl w:val="BE403BC2"/>
    <w:lvl w:ilvl="0" w:tplc="651A3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21174">
    <w:abstractNumId w:val="1"/>
  </w:num>
  <w:num w:numId="2" w16cid:durableId="1325548470">
    <w:abstractNumId w:val="28"/>
  </w:num>
  <w:num w:numId="3" w16cid:durableId="442501445">
    <w:abstractNumId w:val="8"/>
  </w:num>
  <w:num w:numId="4" w16cid:durableId="190537786">
    <w:abstractNumId w:val="10"/>
  </w:num>
  <w:num w:numId="5" w16cid:durableId="1051271152">
    <w:abstractNumId w:val="14"/>
  </w:num>
  <w:num w:numId="6" w16cid:durableId="767039133">
    <w:abstractNumId w:val="16"/>
  </w:num>
  <w:num w:numId="7" w16cid:durableId="307639211">
    <w:abstractNumId w:val="21"/>
  </w:num>
  <w:num w:numId="8" w16cid:durableId="1243415340">
    <w:abstractNumId w:val="12"/>
  </w:num>
  <w:num w:numId="9" w16cid:durableId="88358336">
    <w:abstractNumId w:val="6"/>
  </w:num>
  <w:num w:numId="10" w16cid:durableId="55710804">
    <w:abstractNumId w:val="19"/>
  </w:num>
  <w:num w:numId="11" w16cid:durableId="1845512226">
    <w:abstractNumId w:val="0"/>
  </w:num>
  <w:num w:numId="12" w16cid:durableId="1585336571">
    <w:abstractNumId w:val="20"/>
  </w:num>
  <w:num w:numId="13" w16cid:durableId="1568802264">
    <w:abstractNumId w:val="3"/>
  </w:num>
  <w:num w:numId="14" w16cid:durableId="225183950">
    <w:abstractNumId w:val="4"/>
  </w:num>
  <w:num w:numId="15" w16cid:durableId="496846554">
    <w:abstractNumId w:val="15"/>
  </w:num>
  <w:num w:numId="16" w16cid:durableId="2003390694">
    <w:abstractNumId w:val="25"/>
  </w:num>
  <w:num w:numId="17" w16cid:durableId="351415007">
    <w:abstractNumId w:val="23"/>
  </w:num>
  <w:num w:numId="18" w16cid:durableId="201793853">
    <w:abstractNumId w:val="13"/>
  </w:num>
  <w:num w:numId="19" w16cid:durableId="2126537746">
    <w:abstractNumId w:val="17"/>
  </w:num>
  <w:num w:numId="20" w16cid:durableId="170067080">
    <w:abstractNumId w:val="24"/>
  </w:num>
  <w:num w:numId="21" w16cid:durableId="670371202">
    <w:abstractNumId w:val="9"/>
  </w:num>
  <w:num w:numId="22" w16cid:durableId="1677263103">
    <w:abstractNumId w:val="22"/>
  </w:num>
  <w:num w:numId="23" w16cid:durableId="676661766">
    <w:abstractNumId w:val="18"/>
  </w:num>
  <w:num w:numId="24" w16cid:durableId="1542859164">
    <w:abstractNumId w:val="2"/>
  </w:num>
  <w:num w:numId="25" w16cid:durableId="451830291">
    <w:abstractNumId w:val="29"/>
  </w:num>
  <w:num w:numId="26" w16cid:durableId="876624042">
    <w:abstractNumId w:val="5"/>
  </w:num>
  <w:num w:numId="27" w16cid:durableId="12570116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3142948">
    <w:abstractNumId w:val="7"/>
  </w:num>
  <w:num w:numId="29" w16cid:durableId="748501491">
    <w:abstractNumId w:val="26"/>
  </w:num>
  <w:num w:numId="30" w16cid:durableId="7995412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9588673">
    <w:abstractNumId w:val="20"/>
  </w:num>
  <w:num w:numId="32" w16cid:durableId="12179345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793247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50D6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119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8393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076E8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B7048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8F4D4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B1DFF"/>
    <w:rsid w:val="00BC1147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4C49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A0AB-C995-406C-BEA7-CD88B3F7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912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12</cp:revision>
  <cp:lastPrinted>2023-10-17T11:15:00Z</cp:lastPrinted>
  <dcterms:created xsi:type="dcterms:W3CDTF">2023-10-17T12:58:00Z</dcterms:created>
  <dcterms:modified xsi:type="dcterms:W3CDTF">2025-10-08T13:34:00Z</dcterms:modified>
</cp:coreProperties>
</file>