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E2C" w:rsidRPr="009A3FB0" w:rsidRDefault="00E775F4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E775F4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WOJEWODY MAZOWIECKIEGO </w:t>
      </w:r>
    </w:p>
    <w:p w:rsidR="00061E2C" w:rsidRPr="009A3FB0" w:rsidRDefault="00E775F4" w:rsidP="009A3FB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9A3FB0">
        <w:rPr>
          <w:rFonts w:asciiTheme="minorHAnsi" w:hAnsiTheme="minorHAnsi" w:cstheme="minorHAnsi"/>
          <w:sz w:val="24"/>
          <w:szCs w:val="24"/>
        </w:rPr>
        <w:t>16 marca 2022 r.</w:t>
      </w:r>
      <w:bookmarkEnd w:id="0"/>
    </w:p>
    <w:p w:rsidR="00B72713" w:rsidRPr="00B72713" w:rsidRDefault="00E775F4" w:rsidP="00B72713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B72713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B72713" w:rsidRPr="00B72713" w:rsidRDefault="00E775F4" w:rsidP="00B72713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72713">
        <w:rPr>
          <w:rFonts w:asciiTheme="minorHAnsi" w:hAnsiTheme="minorHAnsi" w:cstheme="minorHAnsi"/>
          <w:b/>
          <w:sz w:val="24"/>
          <w:szCs w:val="24"/>
        </w:rPr>
        <w:t>na oddanie w użyczenie z zasobu nieruchomości Skarbu Państwa,</w:t>
      </w:r>
    </w:p>
    <w:p w:rsidR="00061E2C" w:rsidRPr="009A3FB0" w:rsidRDefault="00E775F4" w:rsidP="00B72713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72713">
        <w:rPr>
          <w:rFonts w:asciiTheme="minorHAnsi" w:hAnsiTheme="minorHAnsi" w:cstheme="minorHAnsi"/>
          <w:b/>
          <w:sz w:val="24"/>
          <w:szCs w:val="24"/>
        </w:rPr>
        <w:t>nieruchomości położonej w Zamieni</w:t>
      </w:r>
      <w:r>
        <w:rPr>
          <w:rFonts w:asciiTheme="minorHAnsi" w:hAnsiTheme="minorHAnsi" w:cstheme="minorHAnsi"/>
          <w:b/>
          <w:sz w:val="24"/>
          <w:szCs w:val="24"/>
        </w:rPr>
        <w:t>u</w:t>
      </w:r>
      <w:r w:rsidRPr="00B72713">
        <w:rPr>
          <w:rFonts w:asciiTheme="minorHAnsi" w:hAnsiTheme="minorHAnsi" w:cstheme="minorHAnsi"/>
          <w:b/>
          <w:sz w:val="24"/>
          <w:szCs w:val="24"/>
        </w:rPr>
        <w:t xml:space="preserve"> przy </w:t>
      </w:r>
      <w:r>
        <w:rPr>
          <w:rFonts w:asciiTheme="minorHAnsi" w:hAnsiTheme="minorHAnsi" w:cstheme="minorHAnsi"/>
          <w:b/>
          <w:sz w:val="24"/>
          <w:szCs w:val="24"/>
        </w:rPr>
        <w:t>u</w:t>
      </w:r>
      <w:r w:rsidRPr="00B72713">
        <w:rPr>
          <w:rFonts w:asciiTheme="minorHAnsi" w:hAnsiTheme="minorHAnsi" w:cstheme="minorHAnsi"/>
          <w:b/>
          <w:sz w:val="24"/>
          <w:szCs w:val="24"/>
        </w:rPr>
        <w:t>licy Osiedlowej 8</w:t>
      </w:r>
    </w:p>
    <w:bookmarkEnd w:id="1"/>
    <w:p w:rsidR="00061E2C" w:rsidRPr="009A3FB0" w:rsidRDefault="00E775F4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B72713" w:rsidRDefault="00E775F4" w:rsidP="009D712C">
      <w:pPr>
        <w:spacing w:after="0" w:line="36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B72713">
        <w:rPr>
          <w:rFonts w:asciiTheme="minorHAnsi" w:hAnsiTheme="minorHAnsi" w:cstheme="minorHAnsi"/>
          <w:sz w:val="24"/>
          <w:szCs w:val="24"/>
        </w:rPr>
        <w:t xml:space="preserve">Na podstawie art. 23 ust. 1 pkt 7a w związku </w:t>
      </w:r>
      <w:r w:rsidRPr="00B72713">
        <w:rPr>
          <w:rFonts w:asciiTheme="minorHAnsi" w:hAnsiTheme="minorHAnsi" w:cstheme="minorHAnsi"/>
          <w:sz w:val="24"/>
          <w:szCs w:val="24"/>
        </w:rPr>
        <w:t>z art. 11 ust. 2 ustawy z dnia 21 sierpnia 1997r. o gospodarce nieruchomościami (Dz. U. z 2021 r. poz. 1899) zarządza się, co następuje:</w:t>
      </w:r>
    </w:p>
    <w:p w:rsidR="00B72713" w:rsidRDefault="00E775F4" w:rsidP="009D712C">
      <w:pPr>
        <w:spacing w:after="0" w:line="36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72713" w:rsidRPr="00B72713" w:rsidRDefault="00E775F4" w:rsidP="00B72713">
      <w:pPr>
        <w:spacing w:after="0" w:line="36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F83222">
        <w:rPr>
          <w:rFonts w:asciiTheme="minorHAnsi" w:hAnsiTheme="minorHAnsi" w:cstheme="minorHAnsi"/>
          <w:sz w:val="24"/>
          <w:szCs w:val="24"/>
        </w:rPr>
        <w:t xml:space="preserve">1. </w:t>
      </w:r>
      <w:r w:rsidRPr="00B72713">
        <w:rPr>
          <w:rFonts w:asciiTheme="minorHAnsi" w:hAnsiTheme="minorHAnsi" w:cstheme="minorHAnsi"/>
          <w:sz w:val="24"/>
          <w:szCs w:val="24"/>
        </w:rPr>
        <w:t xml:space="preserve">Udzielam zgody </w:t>
      </w:r>
      <w:r>
        <w:rPr>
          <w:rFonts w:asciiTheme="minorHAnsi" w:hAnsiTheme="minorHAnsi" w:cstheme="minorHAnsi"/>
          <w:sz w:val="24"/>
          <w:szCs w:val="24"/>
        </w:rPr>
        <w:t>Staroście Mińskiemu</w:t>
      </w:r>
      <w:r w:rsidRPr="00B72713">
        <w:rPr>
          <w:rFonts w:asciiTheme="minorHAnsi" w:hAnsiTheme="minorHAnsi" w:cstheme="minorHAnsi"/>
          <w:sz w:val="24"/>
          <w:szCs w:val="24"/>
        </w:rPr>
        <w:t xml:space="preserve"> na oddanie w użyczenie z zasobu nieruchomości Skarbu Państwa na rzecz dotychczasowego biorącego w użyczenie, na okres </w:t>
      </w:r>
      <w:r>
        <w:rPr>
          <w:rFonts w:asciiTheme="minorHAnsi" w:hAnsiTheme="minorHAnsi" w:cstheme="minorHAnsi"/>
          <w:sz w:val="24"/>
          <w:szCs w:val="24"/>
        </w:rPr>
        <w:t>3</w:t>
      </w:r>
      <w:r w:rsidRPr="00B7271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lat</w:t>
      </w:r>
      <w:r w:rsidRPr="00B72713">
        <w:rPr>
          <w:rFonts w:asciiTheme="minorHAnsi" w:hAnsiTheme="minorHAnsi" w:cstheme="minorHAnsi"/>
          <w:sz w:val="24"/>
          <w:szCs w:val="24"/>
        </w:rPr>
        <w:t xml:space="preserve"> nieruchomości </w:t>
      </w:r>
      <w:r>
        <w:rPr>
          <w:rFonts w:asciiTheme="minorHAnsi" w:hAnsiTheme="minorHAnsi" w:cstheme="minorHAnsi"/>
          <w:sz w:val="24"/>
          <w:szCs w:val="24"/>
        </w:rPr>
        <w:t>zabudowan</w:t>
      </w:r>
      <w:r w:rsidRPr="00B72713">
        <w:rPr>
          <w:rFonts w:asciiTheme="minorHAnsi" w:hAnsiTheme="minorHAnsi" w:cstheme="minorHAnsi"/>
          <w:sz w:val="24"/>
          <w:szCs w:val="24"/>
        </w:rPr>
        <w:t xml:space="preserve">ej, położonej </w:t>
      </w:r>
      <w:r>
        <w:rPr>
          <w:rFonts w:asciiTheme="minorHAnsi" w:hAnsiTheme="minorHAnsi" w:cstheme="minorHAnsi"/>
          <w:sz w:val="24"/>
          <w:szCs w:val="24"/>
        </w:rPr>
        <w:t xml:space="preserve">w </w:t>
      </w:r>
      <w:r w:rsidRPr="00B72713">
        <w:rPr>
          <w:rFonts w:asciiTheme="minorHAnsi" w:hAnsiTheme="minorHAnsi" w:cstheme="minorHAnsi"/>
          <w:sz w:val="24"/>
          <w:szCs w:val="24"/>
        </w:rPr>
        <w:t>Zamieni</w:t>
      </w:r>
      <w:r>
        <w:rPr>
          <w:rFonts w:asciiTheme="minorHAnsi" w:hAnsiTheme="minorHAnsi" w:cstheme="minorHAnsi"/>
          <w:sz w:val="24"/>
          <w:szCs w:val="24"/>
        </w:rPr>
        <w:t>u</w:t>
      </w:r>
      <w:r w:rsidRPr="00B72713">
        <w:rPr>
          <w:rFonts w:asciiTheme="minorHAnsi" w:hAnsiTheme="minorHAnsi" w:cstheme="minorHAnsi"/>
          <w:sz w:val="24"/>
          <w:szCs w:val="24"/>
        </w:rPr>
        <w:t xml:space="preserve"> przy ulicy Osiedlowej 8</w:t>
      </w:r>
      <w:r>
        <w:rPr>
          <w:rFonts w:asciiTheme="minorHAnsi" w:hAnsiTheme="minorHAnsi" w:cstheme="minorHAnsi"/>
          <w:sz w:val="24"/>
          <w:szCs w:val="24"/>
        </w:rPr>
        <w:t>, o</w:t>
      </w:r>
      <w:r w:rsidRPr="00B72713">
        <w:rPr>
          <w:rFonts w:asciiTheme="minorHAnsi" w:hAnsiTheme="minorHAnsi" w:cstheme="minorHAnsi"/>
          <w:sz w:val="24"/>
          <w:szCs w:val="24"/>
        </w:rPr>
        <w:t>znaczonej w ewidencji gruntów i budynków jako działk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B72713">
        <w:rPr>
          <w:rFonts w:asciiTheme="minorHAnsi" w:hAnsiTheme="minorHAnsi" w:cstheme="minorHAnsi"/>
          <w:sz w:val="24"/>
          <w:szCs w:val="24"/>
        </w:rPr>
        <w:t xml:space="preserve"> nr </w:t>
      </w:r>
      <w:r>
        <w:rPr>
          <w:rFonts w:asciiTheme="minorHAnsi" w:hAnsiTheme="minorHAnsi" w:cstheme="minorHAnsi"/>
          <w:sz w:val="24"/>
          <w:szCs w:val="24"/>
        </w:rPr>
        <w:t>477</w:t>
      </w:r>
      <w:r w:rsidRPr="00B7271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2713">
        <w:rPr>
          <w:rFonts w:asciiTheme="minorHAnsi" w:hAnsiTheme="minorHAnsi" w:cstheme="minorHAnsi"/>
          <w:sz w:val="24"/>
          <w:szCs w:val="24"/>
        </w:rPr>
        <w:t>powierzchni 0,</w:t>
      </w:r>
      <w:r>
        <w:rPr>
          <w:rFonts w:asciiTheme="minorHAnsi" w:hAnsiTheme="minorHAnsi" w:cstheme="minorHAnsi"/>
          <w:sz w:val="24"/>
          <w:szCs w:val="24"/>
        </w:rPr>
        <w:t>0500</w:t>
      </w:r>
      <w:r w:rsidRPr="00B72713">
        <w:rPr>
          <w:rFonts w:asciiTheme="minorHAnsi" w:hAnsiTheme="minorHAnsi" w:cstheme="minorHAnsi"/>
          <w:sz w:val="24"/>
          <w:szCs w:val="24"/>
        </w:rPr>
        <w:t xml:space="preserve"> ha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B72713">
        <w:rPr>
          <w:rFonts w:asciiTheme="minorHAnsi" w:hAnsiTheme="minorHAnsi" w:cstheme="minorHAnsi"/>
          <w:sz w:val="24"/>
          <w:szCs w:val="24"/>
        </w:rPr>
        <w:t xml:space="preserve"> uregulowanej w księdze wieczystej Nr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2713">
        <w:rPr>
          <w:rFonts w:asciiTheme="minorHAnsi" w:hAnsiTheme="minorHAnsi" w:cstheme="minorHAnsi"/>
          <w:sz w:val="24"/>
          <w:szCs w:val="24"/>
        </w:rPr>
        <w:t xml:space="preserve">SI1M/00005814/9, prowadzonej w V Wydziale Ksiąg Wieczystych Sądu Rejonowego w </w:t>
      </w:r>
      <w:r>
        <w:rPr>
          <w:rFonts w:asciiTheme="minorHAnsi" w:hAnsiTheme="minorHAnsi" w:cstheme="minorHAnsi"/>
          <w:sz w:val="24"/>
          <w:szCs w:val="24"/>
        </w:rPr>
        <w:t>Mińsku Mazowieckim</w:t>
      </w:r>
      <w:r w:rsidRPr="00B72713">
        <w:rPr>
          <w:rFonts w:asciiTheme="minorHAnsi" w:hAnsiTheme="minorHAnsi" w:cstheme="minorHAnsi"/>
          <w:sz w:val="24"/>
          <w:szCs w:val="24"/>
        </w:rPr>
        <w:t xml:space="preserve">.  </w:t>
      </w:r>
    </w:p>
    <w:p w:rsidR="001B5CB1" w:rsidRDefault="00E775F4" w:rsidP="004744A4">
      <w:pPr>
        <w:spacing w:line="36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B72713">
        <w:rPr>
          <w:rFonts w:asciiTheme="minorHAnsi" w:hAnsiTheme="minorHAnsi" w:cstheme="minorHAnsi"/>
          <w:sz w:val="24"/>
          <w:szCs w:val="24"/>
        </w:rPr>
        <w:tab/>
        <w:t>2. Zgoda na dokonanie czynności, o której mowa w ust. 1, jest ważna do dnia 30 czerwca 20</w:t>
      </w:r>
      <w:r w:rsidRPr="00B72713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>3</w:t>
      </w:r>
      <w:r w:rsidRPr="00B72713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707940" w:rsidRPr="004744A4" w:rsidRDefault="00E775F4" w:rsidP="004744A4">
      <w:pPr>
        <w:pStyle w:val="Teksttreci20"/>
        <w:shd w:val="clear" w:color="auto" w:fill="auto"/>
        <w:spacing w:line="360" w:lineRule="auto"/>
        <w:ind w:firstLine="426"/>
        <w:jc w:val="both"/>
        <w:rPr>
          <w:rFonts w:asciiTheme="minorHAnsi" w:hAnsiTheme="minorHAnsi" w:cstheme="minorHAnsi"/>
          <w:color w:val="000000"/>
          <w:sz w:val="24"/>
          <w:szCs w:val="24"/>
          <w:lang w:bidi="pl-PL"/>
        </w:rPr>
      </w:pPr>
      <w:r w:rsidRPr="009A3FB0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>§ 2</w:t>
      </w:r>
      <w:r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 xml:space="preserve">. </w:t>
      </w:r>
      <w:r w:rsidRPr="009D712C"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Wykonanie zarządzenia powierza się Staroście 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>Mi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>ń</w:t>
      </w:r>
      <w:r w:rsidRPr="009D712C"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skiemu, wykonującemu zadanie 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br/>
      </w:r>
      <w:r w:rsidRPr="009D712C">
        <w:rPr>
          <w:rFonts w:asciiTheme="minorHAnsi" w:hAnsiTheme="minorHAnsi" w:cstheme="minorHAnsi"/>
          <w:color w:val="000000"/>
          <w:sz w:val="24"/>
          <w:szCs w:val="24"/>
          <w:lang w:bidi="pl-PL"/>
        </w:rPr>
        <w:t>z zakresu administracji rządowej.</w:t>
      </w:r>
    </w:p>
    <w:p w:rsidR="002B2B00" w:rsidRPr="00707940" w:rsidRDefault="00E775F4" w:rsidP="00707940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A3FB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3</w:t>
      </w:r>
      <w:r w:rsidRPr="009A3F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Pr="009D712C">
        <w:rPr>
          <w:rFonts w:asciiTheme="minorHAnsi" w:hAnsiTheme="minorHAnsi" w:cstheme="minorHAnsi"/>
          <w:color w:val="000000" w:themeColor="text1"/>
          <w:sz w:val="24"/>
          <w:szCs w:val="24"/>
        </w:rPr>
        <w:t>Zarządzenie wchodzi w życie z dniem podpisania.</w:t>
      </w:r>
    </w:p>
    <w:p w:rsidR="002B2B00" w:rsidRDefault="00E775F4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2B2B00" w:rsidRDefault="00E775F4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EF7EEA" w:rsidRPr="00364AA2" w:rsidRDefault="00E775F4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E775F4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E775F4">
      <w:pPr>
        <w:rPr>
          <w:rFonts w:asciiTheme="minorHAnsi" w:hAnsiTheme="minorHAnsi" w:cstheme="minorHAnsi"/>
        </w:rPr>
      </w:pPr>
    </w:p>
    <w:sectPr w:rsidR="00164EB7" w:rsidRPr="00364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5F4" w:rsidRDefault="00E775F4">
      <w:pPr>
        <w:spacing w:after="0" w:line="240" w:lineRule="auto"/>
      </w:pPr>
      <w:r>
        <w:separator/>
      </w:r>
    </w:p>
  </w:endnote>
  <w:endnote w:type="continuationSeparator" w:id="0">
    <w:p w:rsidR="00E775F4" w:rsidRDefault="00E77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B02" w:rsidRDefault="00E775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E775F4">
        <w:pPr>
          <w:pStyle w:val="Stopka"/>
          <w:jc w:val="center"/>
        </w:pPr>
      </w:p>
    </w:sdtContent>
  </w:sdt>
  <w:p w:rsidR="00061E2C" w:rsidRDefault="00E775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B02" w:rsidRDefault="00E775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5F4" w:rsidRDefault="00E775F4">
      <w:pPr>
        <w:spacing w:after="0" w:line="240" w:lineRule="auto"/>
      </w:pPr>
      <w:r>
        <w:separator/>
      </w:r>
    </w:p>
  </w:footnote>
  <w:footnote w:type="continuationSeparator" w:id="0">
    <w:p w:rsidR="00E775F4" w:rsidRDefault="00E77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B02" w:rsidRDefault="00E775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B02" w:rsidRDefault="00E775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B02" w:rsidRDefault="00E775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71AE7FEA">
      <w:start w:val="1"/>
      <w:numFmt w:val="decimal"/>
      <w:lvlText w:val="%1)"/>
      <w:lvlJc w:val="left"/>
      <w:pPr>
        <w:ind w:left="1145" w:hanging="360"/>
      </w:pPr>
    </w:lvl>
    <w:lvl w:ilvl="1" w:tplc="AEF22DC4" w:tentative="1">
      <w:start w:val="1"/>
      <w:numFmt w:val="lowerLetter"/>
      <w:lvlText w:val="%2."/>
      <w:lvlJc w:val="left"/>
      <w:pPr>
        <w:ind w:left="1865" w:hanging="360"/>
      </w:pPr>
    </w:lvl>
    <w:lvl w:ilvl="2" w:tplc="479E0D18" w:tentative="1">
      <w:start w:val="1"/>
      <w:numFmt w:val="lowerRoman"/>
      <w:lvlText w:val="%3."/>
      <w:lvlJc w:val="right"/>
      <w:pPr>
        <w:ind w:left="2585" w:hanging="180"/>
      </w:pPr>
    </w:lvl>
    <w:lvl w:ilvl="3" w:tplc="C3C4B258" w:tentative="1">
      <w:start w:val="1"/>
      <w:numFmt w:val="decimal"/>
      <w:lvlText w:val="%4."/>
      <w:lvlJc w:val="left"/>
      <w:pPr>
        <w:ind w:left="3305" w:hanging="360"/>
      </w:pPr>
    </w:lvl>
    <w:lvl w:ilvl="4" w:tplc="6478CBFA" w:tentative="1">
      <w:start w:val="1"/>
      <w:numFmt w:val="lowerLetter"/>
      <w:lvlText w:val="%5."/>
      <w:lvlJc w:val="left"/>
      <w:pPr>
        <w:ind w:left="4025" w:hanging="360"/>
      </w:pPr>
    </w:lvl>
    <w:lvl w:ilvl="5" w:tplc="DD68886A" w:tentative="1">
      <w:start w:val="1"/>
      <w:numFmt w:val="lowerRoman"/>
      <w:lvlText w:val="%6."/>
      <w:lvlJc w:val="right"/>
      <w:pPr>
        <w:ind w:left="4745" w:hanging="180"/>
      </w:pPr>
    </w:lvl>
    <w:lvl w:ilvl="6" w:tplc="E6B4343A" w:tentative="1">
      <w:start w:val="1"/>
      <w:numFmt w:val="decimal"/>
      <w:lvlText w:val="%7."/>
      <w:lvlJc w:val="left"/>
      <w:pPr>
        <w:ind w:left="5465" w:hanging="360"/>
      </w:pPr>
    </w:lvl>
    <w:lvl w:ilvl="7" w:tplc="E8B4F5D0" w:tentative="1">
      <w:start w:val="1"/>
      <w:numFmt w:val="lowerLetter"/>
      <w:lvlText w:val="%8."/>
      <w:lvlJc w:val="left"/>
      <w:pPr>
        <w:ind w:left="6185" w:hanging="360"/>
      </w:pPr>
    </w:lvl>
    <w:lvl w:ilvl="8" w:tplc="B00EA8FC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0CD"/>
    <w:rsid w:val="002230CD"/>
    <w:rsid w:val="00E7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0ACD0-3D68-4F75-A001-0991C474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2022-03-18T12:09:00Z</dcterms:created>
  <dcterms:modified xsi:type="dcterms:W3CDTF">2022-03-18T12:09:00Z</dcterms:modified>
</cp:coreProperties>
</file>