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5B67" w14:textId="2E77FA13" w:rsidR="005032EC" w:rsidRPr="00226BCD" w:rsidRDefault="00CB144F" w:rsidP="00CB144F">
      <w:pPr>
        <w:jc w:val="center"/>
        <w:rPr>
          <w:rFonts w:ascii="Lato" w:hAnsi="Lato"/>
          <w:b/>
          <w:bCs/>
        </w:rPr>
      </w:pPr>
      <w:r w:rsidRPr="00226BCD">
        <w:rPr>
          <w:rFonts w:ascii="Lato" w:hAnsi="Lato"/>
          <w:b/>
          <w:bCs/>
        </w:rPr>
        <w:t>Najczęściej zadawane pytania (FAQ)</w:t>
      </w:r>
    </w:p>
    <w:p w14:paraId="6A4DA481" w14:textId="77777777" w:rsidR="009B3D5C" w:rsidRPr="00226BCD" w:rsidRDefault="009B3D5C" w:rsidP="009B3D5C">
      <w:pPr>
        <w:jc w:val="both"/>
        <w:rPr>
          <w:rFonts w:ascii="Lato" w:hAnsi="Lato"/>
        </w:rPr>
      </w:pPr>
    </w:p>
    <w:p w14:paraId="7ECD296B" w14:textId="5B0B40EF" w:rsidR="00DD291B" w:rsidRPr="00226BCD" w:rsidRDefault="00DD291B" w:rsidP="00DD291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Lato" w:eastAsia="Times New Roman" w:hAnsi="Lato"/>
        </w:rPr>
      </w:pPr>
      <w:r w:rsidRPr="00226BCD">
        <w:rPr>
          <w:rFonts w:ascii="Lato" w:eastAsia="Times New Roman" w:hAnsi="Lato"/>
        </w:rPr>
        <w:t>Czym jest wspomniany egzamin certyfikujący (zewnętrzny) [</w:t>
      </w:r>
      <w:r w:rsidRPr="00226BCD">
        <w:rPr>
          <w:rFonts w:ascii="Lato" w:eastAsia="Times New Roman" w:hAnsi="Lato"/>
          <w:i/>
          <w:iCs/>
        </w:rPr>
        <w:t>co najmniej 80 % uczestniczek winno zdać egzamin wewnętrzny, a minimum 100 uczestniczek winno przystąpić do zewnętrznego egzaminu certyfikacyjnego),</w:t>
      </w:r>
      <w:r w:rsidRPr="00226BCD">
        <w:rPr>
          <w:rFonts w:ascii="Lato" w:eastAsia="Times New Roman" w:hAnsi="Lato"/>
        </w:rPr>
        <w:t>] i jaki materiał obejmuje taki egzamin w obszarze programowania?</w:t>
      </w:r>
    </w:p>
    <w:p w14:paraId="5E7A5A8C" w14:textId="77777777" w:rsidR="00DD291B" w:rsidRPr="00226BCD" w:rsidRDefault="00DD291B" w:rsidP="00DD291B">
      <w:pPr>
        <w:pStyle w:val="Akapitzlist"/>
        <w:spacing w:after="0" w:line="240" w:lineRule="auto"/>
        <w:contextualSpacing w:val="0"/>
        <w:rPr>
          <w:rFonts w:ascii="Lato" w:eastAsia="Times New Roman" w:hAnsi="Lato"/>
        </w:rPr>
      </w:pPr>
    </w:p>
    <w:p w14:paraId="6320ABA4" w14:textId="11B8D88F" w:rsidR="00DD291B" w:rsidRPr="00226BCD" w:rsidRDefault="00DD291B" w:rsidP="00DD291B">
      <w:pPr>
        <w:rPr>
          <w:rFonts w:ascii="Lato" w:hAnsi="Lato"/>
        </w:rPr>
      </w:pPr>
      <w:r w:rsidRPr="00226BCD">
        <w:rPr>
          <w:rFonts w:ascii="Lato" w:hAnsi="Lato"/>
        </w:rPr>
        <w:t xml:space="preserve">Egzaminy wewnętrzne przeprowadza realizator szkoleń w ramach zadania publicznego. Egzamin wewnętrzny powinno zdać co najmniej 80% uczestniczek. Zewnętrzne egzaminy certyfikacyjne to egzaminy przeprowadzane przez niezależne podmioty zewnętrzne np. autoryzowane centra egzaminacyjne lub inne podmioty uprawnione do przeprowadzania egzaminów i wydawania certyfikatów w danej dziedzinie szkolenia. Do egzaminów zewnętrznych powinno przystąpić co najmniej 100 uczestniczek.  Zakres szkoleń i certyfikacja są określane przez Oferenta w ofercie, która jest przedmiotem oceny </w:t>
      </w:r>
      <w:r w:rsidR="00226BCD" w:rsidRPr="00226BCD">
        <w:rPr>
          <w:rFonts w:ascii="Lato" w:hAnsi="Lato"/>
        </w:rPr>
        <w:t>k</w:t>
      </w:r>
      <w:r w:rsidRPr="00226BCD">
        <w:rPr>
          <w:rFonts w:ascii="Lato" w:hAnsi="Lato"/>
        </w:rPr>
        <w:t xml:space="preserve">omisji konkursowej. </w:t>
      </w:r>
    </w:p>
    <w:p w14:paraId="129F9ECE" w14:textId="6530EAB7" w:rsidR="00DD291B" w:rsidRPr="00226BCD" w:rsidRDefault="00DD291B" w:rsidP="00DD291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Lato" w:eastAsia="Times New Roman" w:hAnsi="Lato"/>
        </w:rPr>
      </w:pPr>
      <w:r w:rsidRPr="00226BCD">
        <w:rPr>
          <w:rFonts w:ascii="Lato" w:eastAsia="Times New Roman" w:hAnsi="Lato"/>
        </w:rPr>
        <w:t>Czy wspomniany mentoring [</w:t>
      </w:r>
      <w:r w:rsidRPr="00226BCD">
        <w:rPr>
          <w:rFonts w:ascii="Lato" w:eastAsia="Times New Roman" w:hAnsi="Lato"/>
          <w:i/>
          <w:iCs/>
        </w:rPr>
        <w:t>min. 2 godziny mentoringu na uczestniczkę</w:t>
      </w:r>
      <w:r w:rsidRPr="00226BCD">
        <w:rPr>
          <w:rFonts w:ascii="Lato" w:eastAsia="Times New Roman" w:hAnsi="Lato"/>
        </w:rPr>
        <w:t>] może być mentoringiem grupowym, czy musi odbywać się w formule 1:1?</w:t>
      </w:r>
    </w:p>
    <w:p w14:paraId="23DF790A" w14:textId="77777777" w:rsidR="00DD291B" w:rsidRPr="00226BCD" w:rsidRDefault="00DD291B" w:rsidP="00DD291B">
      <w:pPr>
        <w:pStyle w:val="Akapitzlist"/>
        <w:spacing w:after="0" w:line="240" w:lineRule="auto"/>
        <w:contextualSpacing w:val="0"/>
        <w:rPr>
          <w:rFonts w:ascii="Lato" w:eastAsia="Times New Roman" w:hAnsi="Lato"/>
        </w:rPr>
      </w:pPr>
    </w:p>
    <w:p w14:paraId="4E8B78F4" w14:textId="20A95941" w:rsidR="00DD291B" w:rsidRPr="00226BCD" w:rsidRDefault="00DD291B" w:rsidP="00DD291B">
      <w:pPr>
        <w:rPr>
          <w:rFonts w:ascii="Lato" w:hAnsi="Lato"/>
        </w:rPr>
      </w:pPr>
      <w:r w:rsidRPr="00226BCD">
        <w:rPr>
          <w:rFonts w:ascii="Lato" w:hAnsi="Lato"/>
        </w:rPr>
        <w:t>Mentoring oznacza indywidualne wsparcie mentora. Minimalna liczba godzin mentoringu przypadającą na uczestniczkę to 2 godziny zegarowe.</w:t>
      </w:r>
    </w:p>
    <w:p w14:paraId="57AC00FB" w14:textId="77777777" w:rsidR="00DD291B" w:rsidRPr="00226BCD" w:rsidRDefault="00DD291B" w:rsidP="00DD291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Lato" w:eastAsia="Times New Roman" w:hAnsi="Lato"/>
        </w:rPr>
      </w:pPr>
      <w:r w:rsidRPr="00226BCD">
        <w:rPr>
          <w:rFonts w:ascii="Lato" w:eastAsia="Times New Roman" w:hAnsi="Lato"/>
        </w:rPr>
        <w:t>W jaki sposób odbywa się rozliczenie kosztu czynszu [</w:t>
      </w:r>
      <w:r w:rsidRPr="00226BCD">
        <w:rPr>
          <w:rFonts w:ascii="Lato" w:eastAsia="Times New Roman" w:hAnsi="Lato"/>
          <w:i/>
          <w:iCs/>
        </w:rPr>
        <w:t>koszt administracyjny: czynsz za pomieszczenia biurowe i magazynowe,</w:t>
      </w:r>
      <w:r w:rsidRPr="00226BCD">
        <w:rPr>
          <w:rFonts w:ascii="Lato" w:eastAsia="Times New Roman" w:hAnsi="Lato"/>
        </w:rPr>
        <w:t>], jeżeli szkolenia miałyby odbywać się w wynajmowanej przez nas na co dzień przestrzeni? (pytanie dotyczy zarówno dokumentów uprawniających do rozliczenia, a także podstawy obliczenia % kosztu kwalifikowalnego)</w:t>
      </w:r>
    </w:p>
    <w:p w14:paraId="7CAE7CF0" w14:textId="77777777" w:rsidR="00DD291B" w:rsidRPr="00226BCD" w:rsidRDefault="00DD291B" w:rsidP="00DD291B">
      <w:pPr>
        <w:rPr>
          <w:rFonts w:ascii="Lato" w:hAnsi="Lato"/>
        </w:rPr>
      </w:pPr>
    </w:p>
    <w:p w14:paraId="7BE41C05" w14:textId="4F3331C6" w:rsidR="00DD291B" w:rsidRPr="00226BCD" w:rsidRDefault="00DD291B" w:rsidP="00DD291B">
      <w:pPr>
        <w:rPr>
          <w:rFonts w:ascii="Lato" w:hAnsi="Lato"/>
        </w:rPr>
      </w:pPr>
      <w:r w:rsidRPr="00226BCD">
        <w:rPr>
          <w:rFonts w:ascii="Lato" w:hAnsi="Lato"/>
        </w:rPr>
        <w:t xml:space="preserve">Nie ma narzuconego sposobu rozliczania kosztu czynszu. Koszt ten (podobnie jak i inne administracyjne) powinien zostać wyliczony proporcjonalnie do wykorzystania danego zasobu w ramach zadania publicznego będącego przedmiotem konkursu. </w:t>
      </w:r>
    </w:p>
    <w:p w14:paraId="7913DE9A" w14:textId="77777777" w:rsidR="00DD291B" w:rsidRPr="00226BCD" w:rsidRDefault="00DD291B" w:rsidP="00DD291B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Lato" w:eastAsia="Times New Roman" w:hAnsi="Lato"/>
        </w:rPr>
      </w:pPr>
      <w:r w:rsidRPr="00226BCD">
        <w:rPr>
          <w:rFonts w:ascii="Lato" w:eastAsia="Times New Roman" w:hAnsi="Lato"/>
        </w:rPr>
        <w:t>Czy koszt merytoryczny promocji szkoleń może być kosztem agencji, którą zatrudnimy do wsparcia nas w realizacji promocji? (rozliczenie na podstawie faktury vat)</w:t>
      </w:r>
    </w:p>
    <w:p w14:paraId="53FB12C1" w14:textId="77777777" w:rsidR="00DD291B" w:rsidRPr="00226BCD" w:rsidRDefault="00DD291B" w:rsidP="00DD291B">
      <w:pPr>
        <w:pStyle w:val="Akapitzlist"/>
        <w:spacing w:after="0" w:line="240" w:lineRule="auto"/>
        <w:contextualSpacing w:val="0"/>
        <w:rPr>
          <w:rFonts w:ascii="Lato" w:eastAsia="Times New Roman" w:hAnsi="Lato"/>
        </w:rPr>
      </w:pPr>
    </w:p>
    <w:p w14:paraId="56413001" w14:textId="620B4E74" w:rsidR="00DD291B" w:rsidRPr="00226BCD" w:rsidRDefault="00DD291B" w:rsidP="00DD291B">
      <w:pPr>
        <w:rPr>
          <w:rFonts w:ascii="Lato" w:hAnsi="Lato"/>
        </w:rPr>
      </w:pPr>
      <w:r w:rsidRPr="00226BCD">
        <w:rPr>
          <w:rFonts w:ascii="Lato" w:hAnsi="Lato"/>
        </w:rPr>
        <w:t>Tak, może to być koszt usługi zleconej.</w:t>
      </w:r>
    </w:p>
    <w:p w14:paraId="022F3C31" w14:textId="2BAE3C04" w:rsidR="009B3D5C" w:rsidRPr="00226BCD" w:rsidRDefault="009B3D5C" w:rsidP="009B3D5C">
      <w:pPr>
        <w:numPr>
          <w:ilvl w:val="0"/>
          <w:numId w:val="1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Pojawia się informacja o stosowaniu ustawy Prawo Zamówień Publicznych. Czy ona mnie dotyczy? </w:t>
      </w:r>
    </w:p>
    <w:p w14:paraId="5CC8A71A" w14:textId="0A6106CA" w:rsidR="009B3D5C" w:rsidRPr="00226BCD" w:rsidRDefault="009B3D5C" w:rsidP="009B3D5C">
      <w:pPr>
        <w:jc w:val="both"/>
        <w:rPr>
          <w:rFonts w:ascii="Lato" w:hAnsi="Lato"/>
        </w:rPr>
      </w:pPr>
      <w:r w:rsidRPr="00226BCD">
        <w:rPr>
          <w:rFonts w:ascii="Lato" w:hAnsi="Lato"/>
        </w:rPr>
        <w:t>Zgodnie z ogłoszeniem o konkursie „Do zamówień na usługi, dostawy i roboty budowlane, opłacanych z dotacji stosuje się przepisy ustawy z dnia 11 września 2019 r. – Prawo zamówień publicznych (Dz. U. z 2024 r. poz. 1320, z późn. zm.), a zatem jeśli zachodzić będą przesłanki z ustawy PZP to należy ją stosować.</w:t>
      </w:r>
    </w:p>
    <w:p w14:paraId="04DE475B" w14:textId="7EE3FAEC" w:rsidR="009B3D5C" w:rsidRPr="00226BCD" w:rsidRDefault="009B3D5C" w:rsidP="009B3D5C">
      <w:pPr>
        <w:numPr>
          <w:ilvl w:val="0"/>
          <w:numId w:val="1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Chcę jako podwykonawcę zaprosić mojego partnera, firmę, z którą już realizowałam projekty jako fundacja. czy muszę zbierać kontroferty czy na etapie wniosku deklaruję konkretne stawki i one albo zostaną zaakceptowane na etapie wyboru wniosku lub nie i odpowiednio działam z moim partnerem lub muszę szukać alternatyw?</w:t>
      </w:r>
    </w:p>
    <w:p w14:paraId="4298343E" w14:textId="0B1E3629" w:rsidR="009B3D5C" w:rsidRPr="00226BCD" w:rsidRDefault="009B3D5C" w:rsidP="009B3D5C">
      <w:pPr>
        <w:jc w:val="both"/>
        <w:rPr>
          <w:rFonts w:ascii="Lato" w:hAnsi="Lato"/>
        </w:rPr>
      </w:pPr>
      <w:r w:rsidRPr="00226BCD">
        <w:rPr>
          <w:rFonts w:ascii="Lato" w:hAnsi="Lato"/>
        </w:rPr>
        <w:t>Opisana sytuacja wskazuje, że firma będzie nie partnerem, lecz podmiotem, któremu planujecie Państwo zlecić realizację usługi w ramach zadania, wobec czego:</w:t>
      </w:r>
    </w:p>
    <w:p w14:paraId="64190E94" w14:textId="77777777" w:rsidR="009B3D5C" w:rsidRPr="00226BCD" w:rsidRDefault="009B3D5C" w:rsidP="009B3D5C">
      <w:pPr>
        <w:numPr>
          <w:ilvl w:val="0"/>
          <w:numId w:val="2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lastRenderedPageBreak/>
        <w:t>jeśli zachodzą przesłanki z ustawy PZP to należy ją stosować;</w:t>
      </w:r>
    </w:p>
    <w:p w14:paraId="2B980E3F" w14:textId="5B273675" w:rsidR="009B3D5C" w:rsidRPr="00226BCD" w:rsidRDefault="009B3D5C" w:rsidP="009B3D5C">
      <w:pPr>
        <w:numPr>
          <w:ilvl w:val="0"/>
          <w:numId w:val="2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w ofercie należy wpisać wartość wydatku/kosztu (np. trenera, usług), bez deklarowania konkretnej firmy jako wyłącznej.</w:t>
      </w:r>
    </w:p>
    <w:p w14:paraId="300AB057" w14:textId="793FDD75" w:rsidR="009B3D5C" w:rsidRPr="00226BCD" w:rsidRDefault="009B3D5C" w:rsidP="009B3D5C">
      <w:pPr>
        <w:numPr>
          <w:ilvl w:val="0"/>
          <w:numId w:val="1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Czy do 15 grudnia ma być zamknięty projekt czyli już uczestniczki mają podejść do certyfikacji zewnętrznej? A może już mają mieć jej wyniki? </w:t>
      </w:r>
    </w:p>
    <w:p w14:paraId="251BB626" w14:textId="40E06CD0" w:rsidR="009B3D5C" w:rsidRPr="00226BCD" w:rsidRDefault="009B3D5C" w:rsidP="009B3D5C">
      <w:pPr>
        <w:jc w:val="both"/>
        <w:rPr>
          <w:rFonts w:ascii="Lato" w:hAnsi="Lato"/>
        </w:rPr>
      </w:pPr>
      <w:r w:rsidRPr="00226BCD">
        <w:rPr>
          <w:rFonts w:ascii="Lato" w:hAnsi="Lato"/>
        </w:rPr>
        <w:t xml:space="preserve">Zgodnie z </w:t>
      </w:r>
      <w:r w:rsidR="00226BCD">
        <w:rPr>
          <w:rFonts w:ascii="Lato" w:hAnsi="Lato"/>
        </w:rPr>
        <w:t>o</w:t>
      </w:r>
      <w:r w:rsidRPr="00226BCD">
        <w:rPr>
          <w:rFonts w:ascii="Lato" w:hAnsi="Lato"/>
        </w:rPr>
        <w:t>głoszeniem o konkursie najpóźniej do 15 grudnia muszą zakończyć się szkolenia i działania w ramach zadania – wydatki są kwalifikowalne tylko do tego dnia.</w:t>
      </w:r>
    </w:p>
    <w:p w14:paraId="6250ED8B" w14:textId="3616A89C" w:rsidR="009B3D5C" w:rsidRPr="00226BCD" w:rsidRDefault="009B3D5C" w:rsidP="009B3D5C">
      <w:pPr>
        <w:jc w:val="both"/>
        <w:rPr>
          <w:rFonts w:ascii="Lato" w:hAnsi="Lato"/>
        </w:rPr>
      </w:pPr>
      <w:r w:rsidRPr="00226BCD">
        <w:rPr>
          <w:rFonts w:ascii="Lato" w:hAnsi="Lato"/>
        </w:rPr>
        <w:t>Do końca realizacji zadania, tj. najpóźniej do 15 grudnia - co najmniej 80 % uczestniczek winno zdać egzamin wewnętrzny, a minimum 100 uczestniczek winno przystąpić do zewnętrznego egzaminu certyfikacyjnego. Nie ma obowiązku, żeby wyniki egzaminów zewnętrznych były już znane.</w:t>
      </w:r>
    </w:p>
    <w:p w14:paraId="3CB23D20" w14:textId="5014659E" w:rsidR="009B3D5C" w:rsidRPr="00226BCD" w:rsidRDefault="009B3D5C" w:rsidP="009B3D5C">
      <w:pPr>
        <w:numPr>
          <w:ilvl w:val="0"/>
          <w:numId w:val="1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Czy któraś forma budżetowania jest lepiej punktowana? Czy jako pokażę cenę za roboczogodzinę trenera czy stawkę za pojedyncze szkolenie dla grupy kilkuosobowej? </w:t>
      </w:r>
    </w:p>
    <w:p w14:paraId="518796D3" w14:textId="398B3B76" w:rsidR="009B3D5C" w:rsidRPr="00226BCD" w:rsidRDefault="009B3D5C" w:rsidP="009B3D5C">
      <w:pPr>
        <w:jc w:val="both"/>
        <w:rPr>
          <w:rFonts w:ascii="Lato" w:hAnsi="Lato"/>
        </w:rPr>
      </w:pPr>
      <w:r w:rsidRPr="00226BCD">
        <w:rPr>
          <w:rFonts w:ascii="Lato" w:hAnsi="Lato"/>
        </w:rPr>
        <w:t>Oferta oceniana jest całościowo wg. wskazanych w ogłoszeniu o konkursie kryteriów. Należy mieć na uwadze, że wydatki powinny być tak ujmowane by były racjonalne i niezbędne oraz spójne z wskazanymi w ofercie działaniami. W sytuacji, gdy w budżecie dokonano kalkulacji na podstawie innych wartości niż wskazywano w częściach opisowych (tj. inna liczba godzin szkoleń, inna liczba uczestników, brak możliwości weryfikacji czy prawidłowo skalkulowano wydatek ze względu na niewystarczające dane, wskazywanie pakietu/kompletu jako wartości jednostkowej bez informacji co składa się na dany pakiet/komplet) komisja konkursowa może zdecydować o przyznaniu niższej liczby punktów.</w:t>
      </w:r>
    </w:p>
    <w:p w14:paraId="1AF0F575" w14:textId="6ECCB5B1" w:rsidR="009B3D5C" w:rsidRDefault="00DD291B" w:rsidP="009B3D5C">
      <w:pPr>
        <w:numPr>
          <w:ilvl w:val="0"/>
          <w:numId w:val="1"/>
        </w:numPr>
        <w:jc w:val="both"/>
        <w:rPr>
          <w:rFonts w:ascii="Lato" w:hAnsi="Lato"/>
        </w:rPr>
      </w:pPr>
      <w:r w:rsidRPr="00226BCD">
        <w:rPr>
          <w:rFonts w:ascii="Lato" w:hAnsi="Lato"/>
        </w:rPr>
        <w:t>C</w:t>
      </w:r>
      <w:r w:rsidR="009B3D5C" w:rsidRPr="00226BCD">
        <w:rPr>
          <w:rFonts w:ascii="Lato" w:hAnsi="Lato"/>
        </w:rPr>
        <w:t>zy są preferencje co do późniejszego wystawiania faktur i rozliczania ich?</w:t>
      </w:r>
    </w:p>
    <w:p w14:paraId="1F75AE56" w14:textId="77777777" w:rsidR="00FD52D8" w:rsidRPr="00FD52D8" w:rsidRDefault="00FD52D8" w:rsidP="00FD52D8">
      <w:pPr>
        <w:jc w:val="both"/>
        <w:rPr>
          <w:rFonts w:ascii="Lato" w:hAnsi="Lato"/>
        </w:rPr>
      </w:pPr>
      <w:r w:rsidRPr="00FD52D8">
        <w:rPr>
          <w:rFonts w:ascii="Lato" w:hAnsi="Lato"/>
        </w:rPr>
        <w:t>Rozliczanie wydatków odbywa się na zasadach wynikających z powszechnie obowiązujących przepisów prawa w zakresie finansowo-księgowym oraz zgodnie z zawartą umową. Wymogi dot. m.in. faktur zostały opisane w ogłoszeniu o konkursie w części IX. Realizacja zadania publicznego. Wszystkie wydatki winny być dokonane w terminie realizacji zadania określonym w umowie, nie wcześniej niż od dnia rozpoczęcia zadania określonego w umowie, a także do dnia zakończenia realizacji zadania.</w:t>
      </w:r>
    </w:p>
    <w:p w14:paraId="6C06A7A9" w14:textId="1EE8A58E" w:rsidR="00FD52D8" w:rsidRDefault="00FD52D8" w:rsidP="00FD52D8">
      <w:pPr>
        <w:numPr>
          <w:ilvl w:val="0"/>
          <w:numId w:val="1"/>
        </w:numPr>
        <w:ind w:left="567"/>
        <w:jc w:val="both"/>
        <w:rPr>
          <w:rFonts w:ascii="Lato" w:hAnsi="Lato"/>
        </w:rPr>
      </w:pPr>
      <w:r w:rsidRPr="00FD52D8">
        <w:rPr>
          <w:rFonts w:ascii="Lato" w:hAnsi="Lato"/>
        </w:rPr>
        <w:t>Czy działania takie jak prowadzenie promocji w social media, koordynacja działań w projekcie, kontakt z uczestniczkami i partnerem merytorycznym, ustalanie dat egzaminów zewnętrznych - czy to są elementy, które można rozliczyć w ramach umowy o pracę zatrudnionej osoby i jako koszty główne, a nie administracyjne? Podając koszt jako część wynagrodzenia o pracę?</w:t>
      </w:r>
    </w:p>
    <w:p w14:paraId="47280650" w14:textId="7EDE0398" w:rsidR="000467C8" w:rsidRDefault="000467C8" w:rsidP="000467C8">
      <w:pPr>
        <w:jc w:val="both"/>
        <w:rPr>
          <w:rFonts w:ascii="Lato" w:hAnsi="Lato"/>
        </w:rPr>
      </w:pPr>
      <w:r w:rsidRPr="000467C8">
        <w:rPr>
          <w:rFonts w:ascii="Lato" w:hAnsi="Lato"/>
        </w:rPr>
        <w:t>Zgodnie z ogłoszeniem o konkursie do kosztów merytorycznych zaliczyć można np.: koszty promocji (w tym wynagrodzenie specjalisty ds. promocji wykonującego ww. zadania).</w:t>
      </w:r>
    </w:p>
    <w:p w14:paraId="7F9B1591" w14:textId="7009BDBF" w:rsidR="00FD52D8" w:rsidRPr="00FD52D8" w:rsidRDefault="00FD52D8" w:rsidP="00FD52D8">
      <w:pPr>
        <w:numPr>
          <w:ilvl w:val="0"/>
          <w:numId w:val="1"/>
        </w:numPr>
        <w:ind w:left="567"/>
        <w:jc w:val="both"/>
        <w:rPr>
          <w:rFonts w:ascii="Lato" w:hAnsi="Lato"/>
        </w:rPr>
      </w:pPr>
      <w:r w:rsidRPr="00FD52D8">
        <w:rPr>
          <w:rFonts w:ascii="Lato" w:hAnsi="Lato"/>
        </w:rPr>
        <w:t>Widzę wyzwanie w postaci dotarcia do kobiet z mniejszych miejscowości i udostępnieniem certfyfikatu. Te, które chcę zaproponować, są w języku angielskim. Mam obawy i doświadczenie mówi, że grupa docelowa może mieć problem z angielskim, ponadto szkolenia mamy po polsku. Czy schemat:</w:t>
      </w:r>
    </w:p>
    <w:p w14:paraId="7B97519C" w14:textId="77777777" w:rsidR="00FD52D8" w:rsidRPr="00FD52D8" w:rsidRDefault="00FD52D8" w:rsidP="00FD52D8">
      <w:pPr>
        <w:numPr>
          <w:ilvl w:val="0"/>
          <w:numId w:val="7"/>
        </w:numPr>
        <w:jc w:val="both"/>
        <w:rPr>
          <w:rFonts w:ascii="Lato" w:hAnsi="Lato"/>
        </w:rPr>
      </w:pPr>
      <w:r w:rsidRPr="00FD52D8">
        <w:rPr>
          <w:rFonts w:ascii="Lato" w:hAnsi="Lato"/>
        </w:rPr>
        <w:t>mój podwykonawca szkoli </w:t>
      </w:r>
    </w:p>
    <w:p w14:paraId="7722CA46" w14:textId="77777777" w:rsidR="00FD52D8" w:rsidRPr="00FD52D8" w:rsidRDefault="00FD52D8" w:rsidP="00FD52D8">
      <w:pPr>
        <w:numPr>
          <w:ilvl w:val="0"/>
          <w:numId w:val="7"/>
        </w:numPr>
        <w:jc w:val="both"/>
        <w:rPr>
          <w:rFonts w:ascii="Lato" w:hAnsi="Lato"/>
        </w:rPr>
      </w:pPr>
      <w:r w:rsidRPr="00FD52D8">
        <w:rPr>
          <w:rFonts w:ascii="Lato" w:hAnsi="Lato"/>
        </w:rPr>
        <w:t>robi pre-test wiedzy na rozpoczęcie kursu</w:t>
      </w:r>
    </w:p>
    <w:p w14:paraId="0CB6E255" w14:textId="77777777" w:rsidR="00FD52D8" w:rsidRPr="00FD52D8" w:rsidRDefault="00FD52D8" w:rsidP="00FD52D8">
      <w:pPr>
        <w:numPr>
          <w:ilvl w:val="0"/>
          <w:numId w:val="7"/>
        </w:numPr>
        <w:jc w:val="both"/>
        <w:rPr>
          <w:rFonts w:ascii="Lato" w:hAnsi="Lato"/>
        </w:rPr>
      </w:pPr>
      <w:r w:rsidRPr="00FD52D8">
        <w:rPr>
          <w:rFonts w:ascii="Lato" w:hAnsi="Lato"/>
        </w:rPr>
        <w:lastRenderedPageBreak/>
        <w:t>robi post-test na zakończenie kursu</w:t>
      </w:r>
    </w:p>
    <w:p w14:paraId="5A4C8101" w14:textId="46ACFCBD" w:rsidR="00FD52D8" w:rsidRPr="00FD52D8" w:rsidRDefault="00FD52D8" w:rsidP="00FD52D8">
      <w:pPr>
        <w:numPr>
          <w:ilvl w:val="0"/>
          <w:numId w:val="7"/>
        </w:numPr>
        <w:jc w:val="both"/>
        <w:rPr>
          <w:rFonts w:ascii="Lato" w:hAnsi="Lato"/>
        </w:rPr>
      </w:pPr>
      <w:r w:rsidRPr="00FD52D8">
        <w:rPr>
          <w:rFonts w:ascii="Lato" w:hAnsi="Lato"/>
        </w:rPr>
        <w:t>organizuje egzamin z zakresu modułów zbiorczo w ramach kursu poprowadzonych i wydaje certyfikat</w:t>
      </w:r>
    </w:p>
    <w:p w14:paraId="7CC5A970" w14:textId="7568C5E9" w:rsidR="00FD52D8" w:rsidRPr="00FD52D8" w:rsidRDefault="00FD52D8" w:rsidP="00FD52D8">
      <w:pPr>
        <w:jc w:val="both"/>
        <w:rPr>
          <w:rFonts w:ascii="Lato" w:hAnsi="Lato"/>
        </w:rPr>
      </w:pPr>
      <w:r w:rsidRPr="00FD52D8">
        <w:rPr>
          <w:rFonts w:ascii="Lato" w:hAnsi="Lato"/>
        </w:rPr>
        <w:t>czy taki schemat jest uznawany przez asesorów, komisję?</w:t>
      </w:r>
    </w:p>
    <w:p w14:paraId="460235FB" w14:textId="77777777" w:rsidR="00FD52D8" w:rsidRPr="00FD52D8" w:rsidRDefault="00FD52D8" w:rsidP="00FD52D8">
      <w:pPr>
        <w:jc w:val="both"/>
        <w:rPr>
          <w:rFonts w:ascii="Lato" w:hAnsi="Lato"/>
        </w:rPr>
      </w:pPr>
      <w:r w:rsidRPr="00FD52D8">
        <w:rPr>
          <w:rFonts w:ascii="Lato" w:hAnsi="Lato"/>
        </w:rPr>
        <w:t>Pre i post- testy są zasadne, niemniej jednak należy mieć na względzie, że realizator szkoleń (Państwa podwykonawca) w ramach zadania publicznego, po zakończeniu szkoleń, przeprowadza egzaminy wewnętrzne, które powinno zdać co najmniej 80% uczestniczek.</w:t>
      </w:r>
    </w:p>
    <w:p w14:paraId="5641F8B2" w14:textId="203F74F4" w:rsidR="00FD52D8" w:rsidRPr="00FD52D8" w:rsidRDefault="00FD52D8" w:rsidP="00FD52D8">
      <w:pPr>
        <w:jc w:val="both"/>
        <w:rPr>
          <w:rFonts w:ascii="Lato" w:hAnsi="Lato"/>
        </w:rPr>
      </w:pPr>
      <w:r w:rsidRPr="00FD52D8">
        <w:rPr>
          <w:rFonts w:ascii="Lato" w:hAnsi="Lato"/>
        </w:rPr>
        <w:t xml:space="preserve">Z kolei zewnętrzne egzaminy certyfikacyjne to egzaminy przeprowadzane przez niezależne podmioty zewnętrzne np. autoryzowane centra egzaminacyjne lub inne podmioty uprawnione do przeprowadzania egzaminów i wydawania certyfikatów w danej dziedzinie szkolenia. Do egzaminów zewnętrznych powinno przystąpić co najmniej 100 uczestniczek.  Dobór grupy docelowej, zakres szkoleń i certyfikacja są określane przez Oferenta w ofercie, która jest przedmiotem oceny Komisji konkursowej. </w:t>
      </w:r>
    </w:p>
    <w:p w14:paraId="67DA9E52" w14:textId="77777777" w:rsidR="009B3D5C" w:rsidRPr="00226BCD" w:rsidRDefault="009B3D5C" w:rsidP="00CB144F">
      <w:pPr>
        <w:jc w:val="center"/>
        <w:rPr>
          <w:rFonts w:ascii="Lato" w:hAnsi="Lato"/>
          <w:b/>
          <w:bCs/>
        </w:rPr>
      </w:pPr>
    </w:p>
    <w:sectPr w:rsidR="009B3D5C" w:rsidRPr="0022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6939"/>
    <w:multiLevelType w:val="hybridMultilevel"/>
    <w:tmpl w:val="9BAC9FA6"/>
    <w:lvl w:ilvl="0" w:tplc="E55EE4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12C9"/>
    <w:multiLevelType w:val="hybridMultilevel"/>
    <w:tmpl w:val="CF8CE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06F7"/>
    <w:multiLevelType w:val="hybridMultilevel"/>
    <w:tmpl w:val="4554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27F7"/>
    <w:multiLevelType w:val="hybridMultilevel"/>
    <w:tmpl w:val="71D47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1484"/>
    <w:multiLevelType w:val="hybridMultilevel"/>
    <w:tmpl w:val="7E64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F2A9A"/>
    <w:multiLevelType w:val="hybridMultilevel"/>
    <w:tmpl w:val="19DC5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04B53"/>
    <w:multiLevelType w:val="hybridMultilevel"/>
    <w:tmpl w:val="E6421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26752">
    <w:abstractNumId w:val="0"/>
  </w:num>
  <w:num w:numId="2" w16cid:durableId="108283942">
    <w:abstractNumId w:val="5"/>
  </w:num>
  <w:num w:numId="3" w16cid:durableId="615328468">
    <w:abstractNumId w:val="5"/>
  </w:num>
  <w:num w:numId="4" w16cid:durableId="1328054169">
    <w:abstractNumId w:val="0"/>
  </w:num>
  <w:num w:numId="5" w16cid:durableId="1381052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921959">
    <w:abstractNumId w:val="3"/>
  </w:num>
  <w:num w:numId="7" w16cid:durableId="1950816024">
    <w:abstractNumId w:val="1"/>
  </w:num>
  <w:num w:numId="8" w16cid:durableId="307519815">
    <w:abstractNumId w:val="1"/>
  </w:num>
  <w:num w:numId="9" w16cid:durableId="1062292896">
    <w:abstractNumId w:val="2"/>
  </w:num>
  <w:num w:numId="10" w16cid:durableId="1785491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4F"/>
    <w:rsid w:val="000467C8"/>
    <w:rsid w:val="00226BCD"/>
    <w:rsid w:val="005032EC"/>
    <w:rsid w:val="0052138A"/>
    <w:rsid w:val="005C4A1C"/>
    <w:rsid w:val="0063242C"/>
    <w:rsid w:val="00771DE4"/>
    <w:rsid w:val="009B3D5C"/>
    <w:rsid w:val="00A54D73"/>
    <w:rsid w:val="00CB144F"/>
    <w:rsid w:val="00DD291B"/>
    <w:rsid w:val="00E62CF8"/>
    <w:rsid w:val="00ED0E8B"/>
    <w:rsid w:val="00EF6402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F8B"/>
  <w15:chartTrackingRefBased/>
  <w15:docId w15:val="{E084372C-EE4C-42EA-AD3B-4A24669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4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4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4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4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4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4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4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4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4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4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Matwiejczuk Agata</dc:creator>
  <cp:keywords/>
  <dc:description/>
  <cp:lastModifiedBy>Mierzejewska Anna</cp:lastModifiedBy>
  <cp:revision>2</cp:revision>
  <dcterms:created xsi:type="dcterms:W3CDTF">2026-04-27T06:54:00Z</dcterms:created>
  <dcterms:modified xsi:type="dcterms:W3CDTF">2026-04-27T06:54:00Z</dcterms:modified>
</cp:coreProperties>
</file>