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6F" w:rsidRPr="0006066F" w:rsidRDefault="0006066F" w:rsidP="000606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66F">
        <w:rPr>
          <w:rFonts w:ascii="Times New Roman" w:hAnsi="Times New Roman"/>
          <w:b/>
          <w:sz w:val="24"/>
          <w:szCs w:val="24"/>
        </w:rPr>
        <w:t xml:space="preserve">Część III - PUW </w:t>
      </w:r>
      <w:r w:rsidRPr="0006066F">
        <w:rPr>
          <w:rFonts w:ascii="Times New Roman" w:hAnsi="Times New Roman" w:cs="Times New Roman"/>
          <w:b/>
          <w:sz w:val="24"/>
          <w:szCs w:val="24"/>
        </w:rPr>
        <w:t>Delegatura w Krośnie ul. Bieszczadzka 1</w:t>
      </w:r>
    </w:p>
    <w:p w:rsidR="00DA301D" w:rsidRPr="00DA301D" w:rsidRDefault="00DA301D" w:rsidP="005D2923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</w:t>
      </w:r>
      <w:r w:rsidR="00C473E5">
        <w:rPr>
          <w:rFonts w:ascii="Times New Roman" w:hAnsi="Times New Roman"/>
          <w:b/>
        </w:rPr>
        <w:t>3</w:t>
      </w:r>
      <w:r w:rsidRPr="007A7AB4">
        <w:rPr>
          <w:rFonts w:ascii="Times New Roman" w:hAnsi="Times New Roman"/>
          <w:b/>
        </w:rPr>
        <w:t xml:space="preserve"> do ogłoszenia - f</w:t>
      </w:r>
      <w:r w:rsidR="005D2923">
        <w:rPr>
          <w:rFonts w:ascii="Times New Roman" w:hAnsi="Times New Roman"/>
          <w:b/>
        </w:rPr>
        <w:t>ormularz asortymentowo-cenowy</w:t>
      </w:r>
    </w:p>
    <w:tbl>
      <w:tblPr>
        <w:tblW w:w="15069" w:type="dxa"/>
        <w:jc w:val="center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247"/>
        <w:gridCol w:w="4252"/>
        <w:gridCol w:w="1135"/>
        <w:gridCol w:w="1134"/>
        <w:gridCol w:w="1509"/>
        <w:gridCol w:w="1303"/>
        <w:gridCol w:w="1249"/>
        <w:gridCol w:w="758"/>
        <w:gridCol w:w="1842"/>
        <w:gridCol w:w="12"/>
      </w:tblGrid>
      <w:tr w:rsidR="00DA301D" w:rsidRPr="007A7AB4" w:rsidTr="00045550">
        <w:trPr>
          <w:gridAfter w:val="1"/>
          <w:wAfter w:w="12" w:type="dxa"/>
          <w:cantSplit/>
          <w:trHeight w:val="1134"/>
          <w:jc w:val="center"/>
        </w:trPr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sz w:val="16"/>
                <w:szCs w:val="16"/>
              </w:rPr>
              <w:br w:type="page"/>
            </w: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Nazwa papieru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Opis wymaganych parametrów technicznych papieru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ind w:left="-108" w:right="-117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Szacunkowa ilość papieru</w:t>
            </w:r>
          </w:p>
        </w:tc>
        <w:tc>
          <w:tcPr>
            <w:tcW w:w="150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ind w:left="-92" w:right="-159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Nazwa handlowa papieru / producent papieru/ oznaczenie zaoferowanego papieru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303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Cena jednostkowa netto za jedną ryzę / jedno opakowanie papieru</w:t>
            </w:r>
          </w:p>
        </w:tc>
        <w:tc>
          <w:tcPr>
            <w:tcW w:w="124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Cena jednostkowa brutto za jedną ryzę / opakowanie papieru</w:t>
            </w: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ind w:left="-55" w:right="-75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Stawka podatku od towarów i usług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Wartość brutto</w:t>
            </w:r>
          </w:p>
        </w:tc>
      </w:tr>
      <w:tr w:rsidR="00DA301D" w:rsidRPr="007A7AB4" w:rsidTr="00045550">
        <w:trPr>
          <w:gridAfter w:val="1"/>
          <w:wAfter w:w="12" w:type="dxa"/>
          <w:cantSplit/>
          <w:trHeight w:val="317"/>
          <w:jc w:val="center"/>
        </w:trPr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DA301D" w:rsidRPr="007A7AB4" w:rsidRDefault="00DA301D" w:rsidP="00045550">
            <w:pPr>
              <w:spacing w:line="240" w:lineRule="auto"/>
              <w:ind w:left="-108" w:right="-117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0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 (7+VAT)</w:t>
            </w: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 (8*5)</w:t>
            </w:r>
          </w:p>
        </w:tc>
      </w:tr>
      <w:tr w:rsidR="00DA301D" w:rsidRPr="007A7AB4" w:rsidTr="00045550">
        <w:trPr>
          <w:gridAfter w:val="1"/>
          <w:wAfter w:w="12" w:type="dxa"/>
          <w:cantSplit/>
          <w:trHeight w:val="2114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A3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</w:t>
            </w:r>
          </w:p>
          <w:p w:rsidR="00DA301D" w:rsidRPr="00622030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</w:t>
            </w: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153±3 CIE (zgodnie z normą PN- ISO 11475:2002 lub równoważną średnia z obu stron)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grubość  106±3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>µm (zgodnie z normą PN- EN ISO 534:2012 lub równoważną)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nieprzezroczystość min. 89%  (zgodnie z normą ISO 2471:2008 lub równoważną)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,</w:t>
            </w:r>
            <w:r w:rsidRPr="00162DB1">
              <w:rPr>
                <w:rFonts w:ascii="Calibri" w:eastAsia="Calibri" w:hAnsi="Calibri" w:cs="Open Sans"/>
                <w:sz w:val="16"/>
                <w:szCs w:val="16"/>
              </w:rPr>
              <w:t xml:space="preserve"> </w:t>
            </w:r>
            <w:r w:rsidRPr="003113DE">
              <w:rPr>
                <w:rFonts w:ascii="Times New Roman" w:eastAsia="Calibri" w:hAnsi="Times New Roman"/>
                <w:sz w:val="16"/>
                <w:szCs w:val="16"/>
              </w:rPr>
              <w:t>wilgotność od 3,5 do 5,3 % (zgodnie z normą PN – ISO 287:2011 lub równoważną)</w:t>
            </w:r>
          </w:p>
        </w:tc>
        <w:tc>
          <w:tcPr>
            <w:tcW w:w="1135" w:type="dxa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01D" w:rsidRPr="007A7AB4" w:rsidRDefault="00D30D29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301D" w:rsidRPr="007A7AB4" w:rsidTr="00045550">
        <w:trPr>
          <w:gridAfter w:val="1"/>
          <w:wAfter w:w="12" w:type="dxa"/>
          <w:cantSplit/>
          <w:trHeight w:val="2154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ksero A4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(zgodnie z normą PN- ISO 536:2012)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153±3 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CIE (zgodnie z normą PN- ISO 11475:2002 lub równoważną średnia z obu stron) grubość 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106±3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µm (zgodnie z normą PN- EN ISO 534:2012 lub równoważną) </w:t>
            </w:r>
          </w:p>
          <w:p w:rsidR="00DA301D" w:rsidRPr="003113DE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nieprzezroczystość min. 89%  (zgodnie z normą ISO 2471:2008 lub równoważną),</w:t>
            </w:r>
            <w:r w:rsidRPr="007A7AB4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 xml:space="preserve">  </w:t>
            </w:r>
            <w:r w:rsidRPr="003113DE">
              <w:rPr>
                <w:rFonts w:ascii="Times New Roman" w:eastAsia="Calibri" w:hAnsi="Times New Roman"/>
                <w:sz w:val="16"/>
                <w:szCs w:val="16"/>
              </w:rPr>
              <w:t xml:space="preserve">wilgotność od 3,5 do 5,3 % (zgodnie z normą PN – ISO 287:2011 lub równoważną)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301D" w:rsidRPr="007A7AB4" w:rsidRDefault="00BE451F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145</w:t>
            </w:r>
            <w:bookmarkStart w:id="0" w:name="_GoBack"/>
            <w:bookmarkEnd w:id="0"/>
          </w:p>
        </w:tc>
        <w:tc>
          <w:tcPr>
            <w:tcW w:w="1509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301D" w:rsidRPr="007A7AB4" w:rsidTr="00045550">
        <w:trPr>
          <w:cantSplit/>
          <w:trHeight w:val="850"/>
          <w:jc w:val="center"/>
        </w:trPr>
        <w:tc>
          <w:tcPr>
            <w:tcW w:w="13215" w:type="dxa"/>
            <w:gridSpan w:val="9"/>
            <w:vAlign w:val="center"/>
          </w:tcPr>
          <w:p w:rsidR="00DA301D" w:rsidRPr="00F95720" w:rsidRDefault="00DA301D" w:rsidP="00045550">
            <w:pPr>
              <w:tabs>
                <w:tab w:val="left" w:pos="586"/>
              </w:tabs>
              <w:spacing w:line="240" w:lineRule="auto"/>
              <w:jc w:val="right"/>
              <w:rPr>
                <w:rFonts w:ascii="Times New Roman" w:eastAsia="Calibri" w:hAnsi="Times New Roman"/>
              </w:rPr>
            </w:pPr>
            <w:r w:rsidRPr="00F95720">
              <w:rPr>
                <w:rFonts w:ascii="Times New Roman" w:eastAsia="Calibri" w:hAnsi="Times New Roman"/>
              </w:rPr>
              <w:t>Wartość brutto razem (suma wartości brutto z kolumny 10)</w:t>
            </w:r>
          </w:p>
        </w:tc>
        <w:tc>
          <w:tcPr>
            <w:tcW w:w="1854" w:type="dxa"/>
            <w:gridSpan w:val="2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</w:tr>
    </w:tbl>
    <w:p w:rsidR="00DA301D" w:rsidRPr="001C37D7" w:rsidRDefault="00DA301D" w:rsidP="00DA301D">
      <w:pPr>
        <w:widowControl w:val="0"/>
        <w:adjustRightInd w:val="0"/>
        <w:spacing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DA301D" w:rsidRPr="001C37D7" w:rsidRDefault="00DA301D" w:rsidP="00DA301D">
      <w:pPr>
        <w:spacing w:before="120" w:line="240" w:lineRule="auto"/>
        <w:rPr>
          <w:rFonts w:ascii="Times New Roman" w:hAnsi="Times New Roman"/>
          <w:sz w:val="20"/>
          <w:szCs w:val="20"/>
        </w:rPr>
      </w:pPr>
      <w:r w:rsidRPr="001C37D7">
        <w:rPr>
          <w:rFonts w:ascii="Times New Roman" w:hAnsi="Times New Roman"/>
          <w:sz w:val="20"/>
          <w:szCs w:val="20"/>
        </w:rPr>
        <w:t xml:space="preserve">* Wykonawca w kolumnie nr 6 dla każdej pozycji wpisze informacje jednoznacznie wskazujące na zaoferowany produkt, pozwalające na jego identyfikację.  </w:t>
      </w:r>
    </w:p>
    <w:p w:rsidR="00862904" w:rsidRPr="00862904" w:rsidRDefault="00862904" w:rsidP="00DA301D">
      <w:pPr>
        <w:spacing w:before="120" w:line="240" w:lineRule="auto"/>
        <w:rPr>
          <w:rFonts w:ascii="Times New Roman" w:hAnsi="Times New Roman"/>
        </w:rPr>
      </w:pPr>
    </w:p>
    <w:p w:rsidR="00DA301D" w:rsidRPr="000F636E" w:rsidRDefault="00DA301D" w:rsidP="00DA301D">
      <w:pPr>
        <w:pStyle w:val="Akapitzlist"/>
        <w:autoSpaceDE/>
        <w:autoSpaceDN/>
        <w:spacing w:before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lastRenderedPageBreak/>
        <w:t xml:space="preserve">Oferuję wykonanie przedmiotu zamówienia spełniające kryteria wskazane przez Zamawiającego w </w:t>
      </w:r>
      <w:r>
        <w:rPr>
          <w:rFonts w:ascii="Times New Roman" w:hAnsi="Times New Roman"/>
          <w:sz w:val="24"/>
          <w:szCs w:val="24"/>
        </w:rPr>
        <w:t>ogłoszeniu o zamówieniu</w:t>
      </w:r>
      <w:r w:rsidRPr="000F636E">
        <w:rPr>
          <w:rFonts w:ascii="Times New Roman" w:hAnsi="Times New Roman"/>
          <w:sz w:val="24"/>
          <w:szCs w:val="24"/>
        </w:rPr>
        <w:t>.</w:t>
      </w:r>
    </w:p>
    <w:p w:rsidR="00DA301D" w:rsidRPr="000F636E" w:rsidRDefault="00DA301D" w:rsidP="00DA301D">
      <w:pPr>
        <w:pStyle w:val="Akapitzlist"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ustawy z dnia 13 kwietnia 2022 r. </w:t>
      </w:r>
      <w:r w:rsidRPr="000F636E">
        <w:rPr>
          <w:rFonts w:ascii="Times New Roman" w:hAnsi="Times New Roman"/>
          <w:bCs/>
          <w:sz w:val="24"/>
          <w:szCs w:val="24"/>
        </w:rPr>
        <w:t>o szczególnych rozwiązaniach w zakresie przeciwdziałania wspieraniu agresji na Ukrainę oraz służących ochronie bezpieczeństwa narodowego (Dz. U. z 2023 poz. 129).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cena zawiera prawidłowo naliczony podatek VAT zgodnie z obowiązującymi przepisami.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Oświadczam, że zaoferowane ceny pozostaną niezmienione do końca realizacji przedmiotu umowy, chyba że zaistnieją przesłanki zmian ceny określone w umowie.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zapoznałem się z opisem przedmiotu zamówienia oraz wzorem umowy i nie wnoszę do nich zastrzeżeń.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 xml:space="preserve">Oświadczam, że zapoznałem się i akceptuję warunki dotyczące realizacji przedmiotu zamówienia przedstawione w </w:t>
      </w:r>
      <w:r w:rsidR="00862904">
        <w:rPr>
          <w:rFonts w:ascii="Times New Roman" w:eastAsia="Arial Unicode MS" w:hAnsi="Times New Roman"/>
          <w:sz w:val="24"/>
          <w:szCs w:val="24"/>
        </w:rPr>
        <w:t>ogłoszeniu</w:t>
      </w:r>
      <w:r w:rsidRPr="000F636E">
        <w:rPr>
          <w:rFonts w:ascii="Times New Roman" w:eastAsia="Arial Unicode MS" w:hAnsi="Times New Roman"/>
          <w:sz w:val="24"/>
          <w:szCs w:val="24"/>
        </w:rPr>
        <w:t xml:space="preserve"> oraz postanowieniach przyszłej umowy.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Oświadczam, że zdobyłem niezbędne informacje dot. właściwego wykonania dostaw.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w przypadku wyboru oferty podpiszę umowę i zrealizuję zamówienie.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Załącznikami do niniejszego formularza oferty stanowiącymi integralną część oferty są:</w:t>
      </w:r>
    </w:p>
    <w:p w:rsidR="00DA301D" w:rsidRPr="000F636E" w:rsidRDefault="00DA301D" w:rsidP="00DA301D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A301D" w:rsidRPr="000F636E" w:rsidRDefault="00DA301D" w:rsidP="00DA301D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A301D" w:rsidRPr="000F636E" w:rsidRDefault="00DA301D" w:rsidP="00DA301D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W związku ze złożeniem niniejszej oferty oświadczam również, że:</w:t>
      </w:r>
    </w:p>
    <w:p w:rsidR="00DA301D" w:rsidRPr="000F636E" w:rsidRDefault="00DA301D" w:rsidP="00DA301D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Dane osobowe zawarte w ofercie/załącznikach zostały przekazane Zamawiającemu w celu realizacji procesu przeprowadzenia, udzielenia przedmiotowego zamówienia publicznego.</w:t>
      </w:r>
    </w:p>
    <w:p w:rsidR="00DA301D" w:rsidRPr="000F636E" w:rsidRDefault="00DA301D" w:rsidP="00DA301D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wypełniono obowiązki informacyjne przewidziane w art. 13 lub art. 14 RODO</w:t>
      </w:r>
      <w:r w:rsidRPr="000F636E">
        <w:rPr>
          <w:rStyle w:val="Odwoanieprzypisukocowego"/>
          <w:rFonts w:ascii="Times New Roman" w:hAnsi="Times New Roman"/>
          <w:sz w:val="24"/>
          <w:szCs w:val="24"/>
        </w:rPr>
        <w:endnoteReference w:id="1"/>
      </w:r>
      <w:r w:rsidRPr="000F636E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pozyskano w celu ubiegania się o udzielenie zamówienia publicznego w niniejszym postępowaniu. </w:t>
      </w:r>
    </w:p>
    <w:p w:rsidR="00DA301D" w:rsidRPr="000F636E" w:rsidRDefault="00DA301D" w:rsidP="00DA301D">
      <w:pPr>
        <w:rPr>
          <w:rFonts w:ascii="Times New Roman" w:hAnsi="Times New Roman"/>
          <w:sz w:val="24"/>
          <w:szCs w:val="24"/>
        </w:rPr>
      </w:pPr>
    </w:p>
    <w:p w:rsidR="00DA301D" w:rsidRPr="000F636E" w:rsidRDefault="00DA301D" w:rsidP="00DA301D">
      <w:pPr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.................................., dnia .......................</w:t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  <w:t>.............................................</w:t>
      </w:r>
    </w:p>
    <w:p w:rsidR="00DA301D" w:rsidRPr="004B2306" w:rsidRDefault="00DA301D" w:rsidP="004B2306">
      <w:pPr>
        <w:ind w:left="6375"/>
        <w:jc w:val="center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(pieczęć i podpis wykonawcy  lub osoby uprawnionej)</w:t>
      </w:r>
    </w:p>
    <w:sectPr w:rsidR="00DA301D" w:rsidRPr="004B2306" w:rsidSect="00DA301D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1D" w:rsidRDefault="00DA301D" w:rsidP="00DA301D">
      <w:pPr>
        <w:spacing w:after="0" w:line="240" w:lineRule="auto"/>
      </w:pPr>
      <w:r>
        <w:separator/>
      </w:r>
    </w:p>
  </w:endnote>
  <w:endnote w:type="continuationSeparator" w:id="0">
    <w:p w:rsidR="00DA301D" w:rsidRDefault="00DA301D" w:rsidP="00DA301D">
      <w:pPr>
        <w:spacing w:after="0" w:line="240" w:lineRule="auto"/>
      </w:pPr>
      <w:r>
        <w:continuationSeparator/>
      </w:r>
    </w:p>
  </w:endnote>
  <w:endnote w:id="1">
    <w:p w:rsidR="00DA301D" w:rsidRPr="00D24204" w:rsidRDefault="00DA301D" w:rsidP="00DA301D">
      <w:pPr>
        <w:pStyle w:val="Tekstprzypisukocowego"/>
        <w:jc w:val="both"/>
      </w:pPr>
      <w:r w:rsidRPr="00D24204">
        <w:rPr>
          <w:rStyle w:val="Odwoanieprzypisukocowego"/>
        </w:rPr>
        <w:endnoteRef/>
      </w:r>
      <w:r w:rsidRPr="00D2420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24204">
        <w:t>Dz.Urz</w:t>
      </w:r>
      <w:proofErr w:type="spellEnd"/>
      <w:r w:rsidRPr="00D24204">
        <w:t xml:space="preserve">. UE L 119 </w:t>
      </w:r>
      <w:r w:rsidRPr="00D24204">
        <w:br/>
        <w:t>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1D" w:rsidRDefault="00DA301D" w:rsidP="00DA301D">
      <w:pPr>
        <w:spacing w:after="0" w:line="240" w:lineRule="auto"/>
      </w:pPr>
      <w:r>
        <w:separator/>
      </w:r>
    </w:p>
  </w:footnote>
  <w:footnote w:type="continuationSeparator" w:id="0">
    <w:p w:rsidR="00DA301D" w:rsidRDefault="00DA301D" w:rsidP="00DA3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multilevel"/>
    <w:tmpl w:val="A1C6A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2F54"/>
    <w:multiLevelType w:val="hybridMultilevel"/>
    <w:tmpl w:val="25FED7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D"/>
    <w:rsid w:val="0006066F"/>
    <w:rsid w:val="00164FE4"/>
    <w:rsid w:val="001C37D7"/>
    <w:rsid w:val="004069CF"/>
    <w:rsid w:val="004B2306"/>
    <w:rsid w:val="005D2923"/>
    <w:rsid w:val="0073783F"/>
    <w:rsid w:val="00862904"/>
    <w:rsid w:val="00A57238"/>
    <w:rsid w:val="00A7763F"/>
    <w:rsid w:val="00BE451F"/>
    <w:rsid w:val="00C473E5"/>
    <w:rsid w:val="00D30D29"/>
    <w:rsid w:val="00D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DA301D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DA301D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A30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DA301D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DA301D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A3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Iwona Liskowicz</cp:lastModifiedBy>
  <cp:revision>12</cp:revision>
  <dcterms:created xsi:type="dcterms:W3CDTF">2023-10-17T06:52:00Z</dcterms:created>
  <dcterms:modified xsi:type="dcterms:W3CDTF">2023-10-18T09:51:00Z</dcterms:modified>
</cp:coreProperties>
</file>