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5" w:rsidRDefault="006A23C5" w:rsidP="004C6A5D">
      <w:pPr>
        <w:tabs>
          <w:tab w:val="left" w:pos="4020"/>
          <w:tab w:val="right" w:pos="9298"/>
        </w:tabs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52ABA4FB" wp14:editId="1DE522B4">
            <wp:extent cx="876300" cy="552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8F1">
        <w:tab/>
      </w:r>
    </w:p>
    <w:p w:rsidR="00986BEB" w:rsidRPr="00986BEB" w:rsidRDefault="007D18F1" w:rsidP="004C6A5D">
      <w:pPr>
        <w:tabs>
          <w:tab w:val="left" w:pos="4020"/>
          <w:tab w:val="right" w:pos="9298"/>
        </w:tabs>
        <w:spacing w:after="0" w:line="240" w:lineRule="auto"/>
      </w:pPr>
      <w:r>
        <w:tab/>
      </w:r>
    </w:p>
    <w:p w:rsidR="00986BEB" w:rsidRPr="00356CB1" w:rsidRDefault="00291541" w:rsidP="004C6A5D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356CB1">
        <w:rPr>
          <w:rFonts w:ascii="Verdana" w:hAnsi="Verdana"/>
          <w:b/>
          <w:sz w:val="20"/>
          <w:szCs w:val="20"/>
          <w:u w:val="single"/>
        </w:rPr>
        <w:t>OPIS PRZEDMIOTU ZAMÓWIENIA</w:t>
      </w:r>
    </w:p>
    <w:p w:rsidR="00733E88" w:rsidRPr="00356CB1" w:rsidRDefault="00733E88" w:rsidP="004C6A5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7C7ABE" w:rsidRPr="00767EE8" w:rsidRDefault="007C7ABE" w:rsidP="004C6A5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Zamawiający</w:t>
      </w:r>
    </w:p>
    <w:p w:rsidR="00FA2197" w:rsidRPr="00767EE8" w:rsidRDefault="00FA2197" w:rsidP="00FA2197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08150E" w:rsidRPr="009E3A1B" w:rsidRDefault="00FA2197" w:rsidP="009E3A1B">
      <w:pPr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Generalna Dyrekcja Dróg Krajowych i Autostrad Oddział w Szczecinie Rejon w </w:t>
      </w:r>
      <w:r w:rsidR="007100E5">
        <w:rPr>
          <w:rFonts w:ascii="Verdana" w:eastAsia="Times New Roman" w:hAnsi="Verdana" w:cstheme="minorHAnsi"/>
          <w:sz w:val="18"/>
          <w:szCs w:val="18"/>
          <w:lang w:eastAsia="pl-PL"/>
        </w:rPr>
        <w:t>Stargardzie, ul. Bydgoska 13/15; 73-110 Stargard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="006A23C5" w:rsidRPr="00767EE8">
        <w:rPr>
          <w:rFonts w:ascii="Verdana" w:eastAsia="Times New Roman" w:hAnsi="Verdana" w:cstheme="minorHAnsi"/>
          <w:sz w:val="18"/>
          <w:szCs w:val="18"/>
          <w:lang w:eastAsia="pl-PL"/>
        </w:rPr>
        <w:br/>
      </w:r>
    </w:p>
    <w:p w:rsidR="004C6A5D" w:rsidRPr="00767EE8" w:rsidRDefault="007C7ABE" w:rsidP="004C6A5D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Przedmiot zamówienia</w:t>
      </w:r>
    </w:p>
    <w:p w:rsidR="00FA2197" w:rsidRPr="00767EE8" w:rsidRDefault="00FA2197" w:rsidP="00FA2197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2008DB" w:rsidRPr="00E836B4" w:rsidRDefault="00B13BD9" w:rsidP="002008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836B4">
        <w:rPr>
          <w:rFonts w:ascii="Verdana" w:eastAsia="Times New Roman" w:hAnsi="Verdana"/>
          <w:b/>
          <w:sz w:val="20"/>
          <w:szCs w:val="20"/>
          <w:lang w:eastAsia="pl-PL"/>
        </w:rPr>
        <w:t xml:space="preserve">Zakup uchwytów </w:t>
      </w:r>
      <w:r w:rsidR="007100E5" w:rsidRPr="00E836B4">
        <w:rPr>
          <w:rFonts w:ascii="Verdana" w:eastAsia="Times New Roman" w:hAnsi="Verdana"/>
          <w:b/>
          <w:sz w:val="20"/>
          <w:szCs w:val="20"/>
          <w:lang w:eastAsia="pl-PL"/>
        </w:rPr>
        <w:t>samochodowych do</w:t>
      </w:r>
      <w:r w:rsidR="002008DB" w:rsidRPr="00E836B4">
        <w:rPr>
          <w:rFonts w:ascii="Verdana" w:eastAsia="Times New Roman" w:hAnsi="Verdana"/>
          <w:b/>
          <w:sz w:val="20"/>
          <w:szCs w:val="20"/>
          <w:lang w:eastAsia="pl-PL"/>
        </w:rPr>
        <w:t xml:space="preserve"> pojazdów służbowych</w:t>
      </w:r>
      <w:r w:rsidR="006078BF" w:rsidRPr="00E836B4">
        <w:rPr>
          <w:rFonts w:ascii="Verdana" w:eastAsia="Times New Roman" w:hAnsi="Verdana"/>
          <w:sz w:val="20"/>
          <w:szCs w:val="20"/>
          <w:lang w:eastAsia="pl-PL"/>
        </w:rPr>
        <w:t>:</w:t>
      </w:r>
      <w:r w:rsidR="002008DB" w:rsidRPr="00E836B4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2008DB" w:rsidRPr="00E836B4" w:rsidRDefault="002008DB" w:rsidP="002008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836B4">
        <w:rPr>
          <w:rFonts w:ascii="Verdana" w:eastAsia="Times New Roman" w:hAnsi="Verdana"/>
          <w:sz w:val="20"/>
          <w:szCs w:val="20"/>
          <w:lang w:eastAsia="pl-PL"/>
        </w:rPr>
        <w:t xml:space="preserve">1. </w:t>
      </w:r>
      <w:r w:rsidRPr="00E836B4">
        <w:rPr>
          <w:rFonts w:ascii="Verdana" w:hAnsi="Verdana" w:cs="Arial"/>
          <w:bCs/>
          <w:caps/>
          <w:color w:val="333333"/>
          <w:sz w:val="20"/>
          <w:szCs w:val="20"/>
          <w:shd w:val="clear" w:color="auto" w:fill="FFFFFF"/>
        </w:rPr>
        <w:t xml:space="preserve">UCHWYT SAMOCHODOWY Z FUNKCJĄ BEZPRZEWODOWEGO ŁADOWANIA </w:t>
      </w:r>
    </w:p>
    <w:p w:rsidR="002008DB" w:rsidRPr="00E836B4" w:rsidRDefault="002008DB" w:rsidP="002008DB">
      <w:pPr>
        <w:spacing w:after="0"/>
        <w:jc w:val="both"/>
        <w:rPr>
          <w:rFonts w:ascii="Verdana" w:hAnsi="Verdana"/>
          <w:sz w:val="20"/>
          <w:szCs w:val="20"/>
        </w:rPr>
      </w:pPr>
    </w:p>
    <w:p w:rsidR="00C75774" w:rsidRPr="00C75774" w:rsidRDefault="00C75774" w:rsidP="00E836B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4292E"/>
          <w:sz w:val="36"/>
          <w:szCs w:val="36"/>
          <w:lang w:eastAsia="pl-PL"/>
        </w:rPr>
      </w:pPr>
      <w:r w:rsidRPr="00E836B4">
        <w:rPr>
          <w:rFonts w:ascii="Verdana" w:eastAsia="Times New Roman" w:hAnsi="Verdana" w:cs="Arial"/>
          <w:color w:val="24292E"/>
          <w:sz w:val="20"/>
          <w:szCs w:val="20"/>
          <w:lang w:eastAsia="pl-PL"/>
        </w:rPr>
        <w:t>Dane techniczne</w:t>
      </w:r>
    </w:p>
    <w:tbl>
      <w:tblPr>
        <w:tblW w:w="9734" w:type="dxa"/>
        <w:tblBorders>
          <w:top w:val="dotted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5877"/>
      </w:tblGrid>
      <w:tr w:rsidR="00C75774" w:rsidRPr="00E836B4" w:rsidTr="00E836B4">
        <w:trPr>
          <w:trHeight w:val="18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Moc pracy: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5W, 7.5W, max 10W</w:t>
            </w:r>
          </w:p>
        </w:tc>
      </w:tr>
      <w:tr w:rsidR="00C75774" w:rsidRPr="00E836B4" w:rsidTr="00E836B4">
        <w:trPr>
          <w:trHeight w:val="14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Wejście: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9V/1.67A, 5V/2A</w:t>
            </w:r>
          </w:p>
        </w:tc>
      </w:tr>
      <w:tr w:rsidR="00C75774" w:rsidRPr="00E836B4" w:rsidTr="00E836B4">
        <w:trPr>
          <w:trHeight w:val="15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Wyjście: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9V/1.2A, 5V/1A</w:t>
            </w:r>
          </w:p>
        </w:tc>
      </w:tr>
      <w:tr w:rsidR="00C75774" w:rsidRPr="00E836B4" w:rsidTr="00E836B4">
        <w:trPr>
          <w:trHeight w:val="14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Port zasilania: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USB-C</w:t>
            </w:r>
          </w:p>
        </w:tc>
      </w:tr>
      <w:tr w:rsidR="00C75774" w:rsidRPr="00E836B4" w:rsidTr="00E836B4">
        <w:trPr>
          <w:trHeight w:val="445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Zabezpieczenie przed przepięciem, przegrzaniem: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Tak</w:t>
            </w:r>
          </w:p>
        </w:tc>
      </w:tr>
      <w:tr w:rsidR="00C75774" w:rsidRPr="00E836B4" w:rsidTr="00E836B4">
        <w:trPr>
          <w:trHeight w:val="15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Kondensator: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1.5F</w:t>
            </w:r>
          </w:p>
        </w:tc>
      </w:tr>
      <w:tr w:rsidR="00C75774" w:rsidRPr="00E836B4" w:rsidTr="00E836B4">
        <w:trPr>
          <w:trHeight w:val="14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Wydajność ładowania: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70%</w:t>
            </w:r>
          </w:p>
        </w:tc>
      </w:tr>
      <w:tr w:rsidR="00C75774" w:rsidRPr="00E836B4" w:rsidTr="00E836B4">
        <w:trPr>
          <w:trHeight w:val="15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Temperatura pracy: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od -20°C do około 45°C</w:t>
            </w:r>
          </w:p>
        </w:tc>
      </w:tr>
      <w:tr w:rsidR="00C75774" w:rsidRPr="00E836B4" w:rsidTr="00E836B4">
        <w:trPr>
          <w:trHeight w:val="14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Szerokość ramion: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od 130mm do 175mm</w:t>
            </w:r>
          </w:p>
        </w:tc>
      </w:tr>
      <w:tr w:rsidR="00C75774" w:rsidRPr="00E836B4" w:rsidTr="00E836B4">
        <w:trPr>
          <w:trHeight w:val="304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Standard ładowania bezprzewodowego: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QI</w:t>
            </w:r>
          </w:p>
        </w:tc>
      </w:tr>
      <w:tr w:rsidR="00C75774" w:rsidRPr="00E836B4" w:rsidTr="00E836B4">
        <w:trPr>
          <w:trHeight w:val="141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Regulowana stopa: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Tak</w:t>
            </w:r>
          </w:p>
        </w:tc>
      </w:tr>
      <w:tr w:rsidR="00C75774" w:rsidRPr="00E836B4" w:rsidTr="00E836B4">
        <w:trPr>
          <w:trHeight w:val="293"/>
        </w:trPr>
        <w:tc>
          <w:tcPr>
            <w:tcW w:w="385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774" w:rsidRPr="00E836B4" w:rsidRDefault="00C75774" w:rsidP="00E836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</w:pPr>
            <w:r w:rsidRPr="00E836B4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eastAsia="pl-PL"/>
              </w:rPr>
              <w:t>Zawartość zestawu:</w:t>
            </w:r>
          </w:p>
        </w:tc>
        <w:tc>
          <w:tcPr>
            <w:tcW w:w="5877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774" w:rsidRPr="00E836B4" w:rsidRDefault="00B6649D" w:rsidP="00E836B4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>Uchwyt,</w:t>
            </w:r>
            <w:bookmarkStart w:id="0" w:name="_GoBack"/>
            <w:bookmarkEnd w:id="0"/>
            <w:r w:rsidR="00C75774" w:rsidRPr="00E836B4">
              <w:rPr>
                <w:rFonts w:ascii="Verdana" w:eastAsia="Times New Roman" w:hAnsi="Verdana" w:cs="Arial"/>
                <w:i/>
                <w:iCs/>
                <w:color w:val="212529"/>
                <w:sz w:val="18"/>
                <w:szCs w:val="18"/>
                <w:lang w:eastAsia="pl-PL"/>
              </w:rPr>
              <w:t xml:space="preserve"> instrukcja, kabel USB-C, klips mocujący, mocowanie na przyssawkę</w:t>
            </w:r>
          </w:p>
        </w:tc>
      </w:tr>
    </w:tbl>
    <w:p w:rsidR="00C75774" w:rsidRPr="00E836B4" w:rsidRDefault="00E836B4" w:rsidP="00E836B4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E836B4">
        <w:rPr>
          <w:rFonts w:ascii="Verdana" w:hAnsi="Verdana"/>
          <w:b/>
          <w:sz w:val="18"/>
          <w:szCs w:val="18"/>
        </w:rPr>
        <w:t xml:space="preserve">  </w:t>
      </w:r>
      <w:r w:rsidR="00C75774" w:rsidRPr="00E836B4">
        <w:rPr>
          <w:rFonts w:ascii="Verdana" w:hAnsi="Verdana"/>
          <w:b/>
          <w:sz w:val="18"/>
          <w:szCs w:val="18"/>
        </w:rPr>
        <w:t xml:space="preserve">Kolor: </w:t>
      </w:r>
      <w:r>
        <w:rPr>
          <w:rFonts w:ascii="Verdana" w:hAnsi="Verdana"/>
          <w:b/>
          <w:sz w:val="18"/>
          <w:szCs w:val="18"/>
        </w:rPr>
        <w:t xml:space="preserve"> </w:t>
      </w:r>
      <w:r w:rsidR="00C75774" w:rsidRPr="00E836B4">
        <w:rPr>
          <w:rFonts w:ascii="Verdana" w:hAnsi="Verdana"/>
          <w:b/>
          <w:sz w:val="18"/>
          <w:szCs w:val="18"/>
        </w:rPr>
        <w:t>czarny</w:t>
      </w:r>
    </w:p>
    <w:p w:rsidR="00C75774" w:rsidRPr="00E836B4" w:rsidRDefault="00E836B4" w:rsidP="00E836B4">
      <w:pPr>
        <w:tabs>
          <w:tab w:val="left" w:pos="2835"/>
        </w:tabs>
        <w:spacing w:after="0" w:line="360" w:lineRule="auto"/>
        <w:jc w:val="both"/>
        <w:rPr>
          <w:rFonts w:ascii="Verdana" w:hAnsi="Verdana" w:cs="Helvetica"/>
          <w:color w:val="000000"/>
          <w:sz w:val="18"/>
          <w:szCs w:val="18"/>
          <w:shd w:val="clear" w:color="auto" w:fill="FFFFFF"/>
        </w:rPr>
      </w:pPr>
      <w:r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 xml:space="preserve"> P</w:t>
      </w:r>
      <w:r w:rsidR="00C75774"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>rzeznaczenie: Uniw</w:t>
      </w:r>
      <w:r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>ersalne, miejsce montażu: szyba, deska rozdzielcza, k</w:t>
      </w:r>
      <w:r w:rsidR="00C75774"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>ratka wentylacyjna</w:t>
      </w:r>
    </w:p>
    <w:p w:rsidR="00C75774" w:rsidRPr="00E836B4" w:rsidRDefault="00E836B4" w:rsidP="00E836B4">
      <w:pPr>
        <w:spacing w:after="0" w:line="360" w:lineRule="auto"/>
        <w:jc w:val="both"/>
        <w:rPr>
          <w:rFonts w:ascii="Verdana" w:hAnsi="Verdana" w:cs="Helvetica"/>
          <w:color w:val="000000"/>
          <w:sz w:val="18"/>
          <w:szCs w:val="18"/>
          <w:shd w:val="clear" w:color="auto" w:fill="FFFFFF"/>
        </w:rPr>
      </w:pPr>
      <w:r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 xml:space="preserve"> </w:t>
      </w:r>
      <w:r w:rsidR="00C75774"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>Materiał wysokiej jakości</w:t>
      </w:r>
    </w:p>
    <w:p w:rsidR="00C75774" w:rsidRPr="00E836B4" w:rsidRDefault="00E836B4" w:rsidP="00E836B4">
      <w:pPr>
        <w:spacing w:after="0" w:line="360" w:lineRule="auto"/>
        <w:jc w:val="both"/>
        <w:rPr>
          <w:rFonts w:ascii="Verdana" w:hAnsi="Verdana" w:cs="Helvetica"/>
          <w:color w:val="000000"/>
          <w:sz w:val="18"/>
          <w:szCs w:val="18"/>
          <w:shd w:val="clear" w:color="auto" w:fill="FFFFFF"/>
        </w:rPr>
      </w:pPr>
      <w:r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 xml:space="preserve"> </w:t>
      </w:r>
      <w:r w:rsidR="00C75774"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>Parametry fizyczne: wymiary 117/75/54 mm</w:t>
      </w:r>
    </w:p>
    <w:p w:rsidR="00C75774" w:rsidRPr="00E836B4" w:rsidRDefault="00C75774" w:rsidP="00E836B4">
      <w:pPr>
        <w:spacing w:after="0" w:line="360" w:lineRule="auto"/>
        <w:jc w:val="both"/>
        <w:rPr>
          <w:rFonts w:ascii="Verdana" w:hAnsi="Verdana" w:cs="Helvetica"/>
          <w:color w:val="000000"/>
          <w:sz w:val="18"/>
          <w:szCs w:val="18"/>
          <w:shd w:val="clear" w:color="auto" w:fill="FFFFFF"/>
        </w:rPr>
      </w:pPr>
      <w:r w:rsidRPr="00E836B4">
        <w:rPr>
          <w:rFonts w:ascii="Verdana" w:hAnsi="Verdana" w:cs="Helvetica"/>
          <w:color w:val="000000"/>
          <w:sz w:val="18"/>
          <w:szCs w:val="18"/>
          <w:shd w:val="clear" w:color="auto" w:fill="FFFFFF"/>
        </w:rPr>
        <w:t>Gwarancja: min. 24 miesiące</w:t>
      </w:r>
    </w:p>
    <w:p w:rsidR="00C75774" w:rsidRPr="00E836B4" w:rsidRDefault="00E836B4" w:rsidP="00E836B4">
      <w:pPr>
        <w:spacing w:after="0" w:line="360" w:lineRule="auto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Inne: </w:t>
      </w:r>
      <w:r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w</w:t>
      </w:r>
      <w:r w:rsidR="00C75774"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budowany </w:t>
      </w:r>
      <w:r w:rsidR="00C75774"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czujnik zbliżeniowy</w:t>
      </w:r>
      <w:r w:rsidR="00C75774"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, który po wykryciu telefonu lub tabletu </w:t>
      </w:r>
      <w:r w:rsidR="00C75774"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automatycznie zamknie skrzydełka mocujące</w:t>
      </w:r>
      <w:r w:rsidR="00C75774"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, </w:t>
      </w:r>
      <w:r w:rsidR="00C75774"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zapewniając stabilny chwyt</w:t>
      </w:r>
      <w:r w:rsidR="00C75774"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:rsidR="00C75774" w:rsidRDefault="00C75774" w:rsidP="00E836B4">
      <w:pPr>
        <w:spacing w:after="0" w:line="360" w:lineRule="auto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Wysuwane ramię z mocowaniem na przyssawkę</w:t>
      </w:r>
      <w:r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 stabilnie </w:t>
      </w:r>
      <w:r w:rsidR="009E3A1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winno </w:t>
      </w:r>
      <w:r w:rsidR="00E836B4"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utrzym</w:t>
      </w:r>
      <w:r w:rsidR="009E3A1B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ać</w:t>
      </w:r>
      <w:r w:rsidR="00E836B4"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uchwyt</w:t>
      </w:r>
      <w:r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 zarówno po </w:t>
      </w:r>
      <w:r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montażu do szyby</w:t>
      </w:r>
      <w:r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, jak i do </w:t>
      </w:r>
      <w:r w:rsidRPr="00E836B4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porowatej powierzchni deski rozdzielczej</w:t>
      </w:r>
      <w:r w:rsidRPr="00E836B4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:rsidR="00B30A79" w:rsidRDefault="00B30A79" w:rsidP="00E836B4">
      <w:pPr>
        <w:spacing w:after="0" w:line="360" w:lineRule="auto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:rsidR="005D2E95" w:rsidRPr="005D2E95" w:rsidRDefault="005D2E95" w:rsidP="005D2E95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color w:val="222222"/>
          <w:kern w:val="36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color w:val="222222"/>
          <w:kern w:val="36"/>
          <w:sz w:val="18"/>
          <w:szCs w:val="18"/>
          <w:lang w:eastAsia="pl-PL"/>
        </w:rPr>
        <w:t>2. U</w:t>
      </w:r>
      <w:r w:rsidRPr="005D2E95">
        <w:rPr>
          <w:rFonts w:ascii="Verdana" w:eastAsia="Times New Roman" w:hAnsi="Verdana" w:cs="Arial"/>
          <w:b/>
          <w:bCs/>
          <w:color w:val="222222"/>
          <w:kern w:val="36"/>
          <w:sz w:val="18"/>
          <w:szCs w:val="18"/>
          <w:lang w:eastAsia="pl-PL"/>
        </w:rPr>
        <w:t>CHWYT WIESZAK NA TELEFON SZYBĘ DESKĘ DO SAMOCHODU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Stan: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Nowy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Rodzaj: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Uchwyt samochodowy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Przeznaczenie: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Smartfon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Rozmiar urządzenia: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6,5 cm - 10,7 cm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Mocowanie urządzenia: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Na zatrzask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lastRenderedPageBreak/>
        <w:t>Miejsce montażu: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Deska rozdzielcza, Przednia szyba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Typ montażu: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Przyssawka</w:t>
      </w:r>
      <w:r w:rsidR="003D4893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, prosty montaż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Złącze: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Brak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Materiał: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Twardy (PC/plastik)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Cechy: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Regulowany kąt, Ramię teleskopowe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Kolor: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Czarny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Kompatybilność marki: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Uniwersalny</w:t>
      </w:r>
    </w:p>
    <w:p w:rsidR="005D2E95" w:rsidRP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Kompatybilność modelu: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Uniwersalny</w:t>
      </w:r>
    </w:p>
    <w:p w:rsidR="005D2E95" w:rsidRDefault="005D2E95" w:rsidP="005D2E9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>Artykuły w zestawie:</w:t>
      </w: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 Uchwyt samochodowy</w:t>
      </w:r>
    </w:p>
    <w:p w:rsidR="003D4893" w:rsidRPr="005D2E95" w:rsidRDefault="003D4893" w:rsidP="003D4893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Regulowany kąt 360 stopni</w:t>
      </w:r>
    </w:p>
    <w:p w:rsidR="003D4893" w:rsidRPr="005D2E95" w:rsidRDefault="003D4893" w:rsidP="003D4893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Przeznaczony dla telefonów o szerokości od 6,5 cm do 10,7 cm</w:t>
      </w:r>
    </w:p>
    <w:p w:rsidR="003D4893" w:rsidRPr="005D2E95" w:rsidRDefault="003D4893" w:rsidP="003D4893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Ramię teleskopowe, umożliwiające swobodne wydłużenie uchwytu, doskonała funkcja do większych samochodów</w:t>
      </w:r>
    </w:p>
    <w:p w:rsidR="003D4893" w:rsidRPr="005D2E95" w:rsidRDefault="003D4893" w:rsidP="003D4893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Możliwość ustawienia ramienia pod dowolnym kątem</w:t>
      </w:r>
    </w:p>
    <w:p w:rsidR="003D4893" w:rsidRPr="005D2E95" w:rsidRDefault="003D4893" w:rsidP="003D4893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  <w:sz w:val="18"/>
          <w:szCs w:val="18"/>
          <w:lang w:eastAsia="pl-PL"/>
        </w:rPr>
      </w:pPr>
      <w:r w:rsidRPr="005D2E95">
        <w:rPr>
          <w:rFonts w:ascii="Verdana" w:eastAsia="Times New Roman" w:hAnsi="Verdana" w:cs="Arial"/>
          <w:color w:val="222222"/>
          <w:sz w:val="18"/>
          <w:szCs w:val="18"/>
          <w:lang w:eastAsia="pl-PL"/>
        </w:rPr>
        <w:t>Przyssawka doskonała do każdej powierzchni gładkiej</w:t>
      </w:r>
    </w:p>
    <w:p w:rsidR="00B81A3B" w:rsidRPr="00E836B4" w:rsidRDefault="00B81A3B" w:rsidP="00E836B4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B423A1" w:rsidRPr="009E3A1B" w:rsidRDefault="007C7ABE" w:rsidP="009E3A1B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E836B4">
        <w:rPr>
          <w:rFonts w:ascii="Verdana" w:hAnsi="Verdana"/>
          <w:b/>
          <w:sz w:val="18"/>
          <w:szCs w:val="18"/>
        </w:rPr>
        <w:t>Tryb udzielenia zamówienia</w:t>
      </w:r>
    </w:p>
    <w:p w:rsidR="00FA2197" w:rsidRPr="00767EE8" w:rsidRDefault="002528F9" w:rsidP="003D0997">
      <w:pPr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Zamówienie jest </w:t>
      </w:r>
      <w:r w:rsidR="00B423A1" w:rsidRPr="00767EE8">
        <w:rPr>
          <w:rFonts w:ascii="Verdana" w:hAnsi="Verdana"/>
          <w:sz w:val="18"/>
          <w:szCs w:val="18"/>
        </w:rPr>
        <w:t>poniżej 130 000 PLN</w:t>
      </w:r>
    </w:p>
    <w:p w:rsidR="00767EE8" w:rsidRPr="009E3A1B" w:rsidRDefault="00045C82" w:rsidP="00767EE8">
      <w:pPr>
        <w:pStyle w:val="Akapitzlist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Termin realizacji:</w:t>
      </w:r>
      <w:r w:rsidR="00062E87" w:rsidRPr="00767EE8">
        <w:rPr>
          <w:rFonts w:ascii="Verdana" w:hAnsi="Verdana"/>
          <w:sz w:val="18"/>
          <w:szCs w:val="18"/>
        </w:rPr>
        <w:t xml:space="preserve"> </w:t>
      </w:r>
    </w:p>
    <w:p w:rsidR="00767EE8" w:rsidRPr="009E3A1B" w:rsidRDefault="00767EE8" w:rsidP="009E3A1B">
      <w:pPr>
        <w:pStyle w:val="Akapitzlist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Termin realizacji przedmiotu umowy ustala się </w:t>
      </w:r>
      <w:r w:rsidRPr="00767EE8">
        <w:rPr>
          <w:rFonts w:ascii="Verdana" w:hAnsi="Verdana"/>
          <w:b/>
          <w:sz w:val="18"/>
          <w:szCs w:val="18"/>
        </w:rPr>
        <w:t xml:space="preserve"> na</w:t>
      </w:r>
      <w:r w:rsidR="009E3A1B">
        <w:rPr>
          <w:rFonts w:ascii="Verdana" w:hAnsi="Verdana"/>
          <w:b/>
          <w:sz w:val="18"/>
          <w:szCs w:val="18"/>
        </w:rPr>
        <w:t xml:space="preserve"> </w:t>
      </w:r>
      <w:r w:rsidR="007100E5" w:rsidRPr="009E3A1B">
        <w:rPr>
          <w:rFonts w:ascii="Verdana" w:hAnsi="Verdana"/>
          <w:b/>
          <w:sz w:val="18"/>
          <w:szCs w:val="18"/>
        </w:rPr>
        <w:t>14 dni od otrzymania zamówienia</w:t>
      </w:r>
      <w:r w:rsidRPr="009E3A1B">
        <w:rPr>
          <w:rFonts w:ascii="Verdana" w:hAnsi="Verdana"/>
          <w:sz w:val="18"/>
          <w:szCs w:val="18"/>
        </w:rPr>
        <w:t>.</w:t>
      </w:r>
    </w:p>
    <w:p w:rsidR="00062E87" w:rsidRPr="00767EE8" w:rsidRDefault="00062E87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:rsidR="00B423A1" w:rsidRPr="00767EE8" w:rsidRDefault="00B423A1" w:rsidP="003D0997">
      <w:pPr>
        <w:pStyle w:val="Akapitzlist"/>
        <w:numPr>
          <w:ilvl w:val="0"/>
          <w:numId w:val="1"/>
        </w:numPr>
        <w:spacing w:after="0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Opis asortymentu</w:t>
      </w:r>
    </w:p>
    <w:p w:rsidR="00B423A1" w:rsidRPr="00767EE8" w:rsidRDefault="00B423A1" w:rsidP="003D0997">
      <w:pPr>
        <w:pStyle w:val="Akapitzlist"/>
        <w:spacing w:after="0"/>
        <w:rPr>
          <w:rFonts w:ascii="Verdana" w:hAnsi="Verdana"/>
          <w:b/>
          <w:sz w:val="18"/>
          <w:szCs w:val="18"/>
        </w:rPr>
      </w:pP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Ilość asortymentu zostały</w:t>
      </w:r>
      <w:r w:rsidR="006A23C5" w:rsidRPr="00767EE8">
        <w:rPr>
          <w:rFonts w:ascii="Verdana" w:hAnsi="Verdana"/>
          <w:sz w:val="18"/>
          <w:szCs w:val="18"/>
        </w:rPr>
        <w:t xml:space="preserve"> podane w f</w:t>
      </w:r>
      <w:r w:rsidRPr="00767EE8">
        <w:rPr>
          <w:rFonts w:ascii="Verdana" w:hAnsi="Verdana"/>
          <w:sz w:val="18"/>
          <w:szCs w:val="18"/>
        </w:rPr>
        <w:t xml:space="preserve">ormularzu cenowym. </w:t>
      </w:r>
      <w:r w:rsidR="00B13BD9">
        <w:rPr>
          <w:rFonts w:ascii="Verdana" w:hAnsi="Verdana"/>
          <w:sz w:val="18"/>
          <w:szCs w:val="18"/>
        </w:rPr>
        <w:t>Ilości</w:t>
      </w:r>
      <w:r w:rsidR="003B206B" w:rsidRPr="00767EE8">
        <w:rPr>
          <w:rFonts w:ascii="Verdana" w:hAnsi="Verdana"/>
          <w:sz w:val="18"/>
          <w:szCs w:val="18"/>
        </w:rPr>
        <w:t xml:space="preserve"> produktów zostały podane szacunkowo</w:t>
      </w:r>
      <w:r w:rsidR="00B13BD9">
        <w:rPr>
          <w:rFonts w:ascii="Verdana" w:hAnsi="Verdana"/>
          <w:sz w:val="18"/>
          <w:szCs w:val="18"/>
        </w:rPr>
        <w:t>,</w:t>
      </w:r>
      <w:r w:rsidR="003B206B" w:rsidRPr="00767EE8">
        <w:rPr>
          <w:rFonts w:ascii="Verdana" w:hAnsi="Verdana"/>
          <w:sz w:val="18"/>
          <w:szCs w:val="18"/>
        </w:rPr>
        <w:t xml:space="preserve"> w celu określenia wartości zamówienia. </w:t>
      </w:r>
      <w:r w:rsidRPr="00767EE8">
        <w:rPr>
          <w:rFonts w:ascii="Verdana" w:hAnsi="Verdana"/>
          <w:sz w:val="18"/>
          <w:szCs w:val="18"/>
        </w:rPr>
        <w:t xml:space="preserve">Wartość </w:t>
      </w:r>
      <w:r w:rsidR="006A23C5" w:rsidRPr="00767EE8">
        <w:rPr>
          <w:rFonts w:ascii="Verdana" w:hAnsi="Verdana"/>
          <w:sz w:val="18"/>
          <w:szCs w:val="18"/>
        </w:rPr>
        <w:t>zamówienia</w:t>
      </w:r>
      <w:r w:rsidR="00B13BD9">
        <w:rPr>
          <w:rFonts w:ascii="Verdana" w:hAnsi="Verdana"/>
          <w:sz w:val="18"/>
          <w:szCs w:val="18"/>
        </w:rPr>
        <w:t xml:space="preserve"> wynikająca z </w:t>
      </w:r>
      <w:r w:rsidRPr="00767EE8">
        <w:rPr>
          <w:rFonts w:ascii="Verdana" w:hAnsi="Verdana"/>
          <w:sz w:val="18"/>
          <w:szCs w:val="18"/>
        </w:rPr>
        <w:t xml:space="preserve">wartości brutto wybranej oferty musi być taka jak w ofercie Wykonawcy. </w:t>
      </w:r>
    </w:p>
    <w:p w:rsidR="00705014" w:rsidRPr="00767EE8" w:rsidRDefault="003B206B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Zamawiający zastrzega sobie możliwość zmniejszenia lub zwiększenia ilości zamawianych produktów z zachowaniem cen jednostkowych. Wartość umowy wynikająca z wartości brutto nie może być przekroczona.</w:t>
      </w:r>
      <w:r w:rsidR="00705014" w:rsidRPr="00767EE8">
        <w:rPr>
          <w:rFonts w:ascii="Verdana" w:hAnsi="Verdana"/>
          <w:sz w:val="18"/>
          <w:szCs w:val="18"/>
        </w:rPr>
        <w:t xml:space="preserve"> </w:t>
      </w:r>
    </w:p>
    <w:p w:rsidR="002D7E1C" w:rsidRPr="00767EE8" w:rsidRDefault="00B423A1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Oferowan</w:t>
      </w:r>
      <w:r w:rsidR="003B206B" w:rsidRPr="00767EE8">
        <w:rPr>
          <w:rFonts w:ascii="Verdana" w:hAnsi="Verdana"/>
          <w:sz w:val="18"/>
          <w:szCs w:val="18"/>
        </w:rPr>
        <w:t>y asortyment powinien</w:t>
      </w:r>
      <w:r w:rsidRPr="00767EE8">
        <w:rPr>
          <w:rFonts w:ascii="Verdana" w:hAnsi="Verdana"/>
          <w:sz w:val="18"/>
          <w:szCs w:val="18"/>
        </w:rPr>
        <w:t xml:space="preserve"> charakteryzować się wysoką jakością, oraz posiadać atesty wydane przez stosowne Ins</w:t>
      </w:r>
      <w:r w:rsidR="00705014" w:rsidRPr="00767EE8">
        <w:rPr>
          <w:rFonts w:ascii="Verdana" w:hAnsi="Verdana"/>
          <w:sz w:val="18"/>
          <w:szCs w:val="18"/>
        </w:rPr>
        <w:t>tytucje dopuszczające do obrotu</w:t>
      </w:r>
      <w:r w:rsidR="006A23C5" w:rsidRPr="00767EE8">
        <w:rPr>
          <w:rFonts w:ascii="Verdana" w:hAnsi="Verdana"/>
          <w:sz w:val="18"/>
          <w:szCs w:val="18"/>
        </w:rPr>
        <w:t xml:space="preserve"> dany produkt</w:t>
      </w:r>
    </w:p>
    <w:p w:rsidR="008C731E" w:rsidRPr="00767EE8" w:rsidRDefault="008C731E" w:rsidP="008C731E">
      <w:pPr>
        <w:pStyle w:val="Akapitzlist"/>
        <w:numPr>
          <w:ilvl w:val="0"/>
          <w:numId w:val="23"/>
        </w:numPr>
        <w:jc w:val="both"/>
        <w:rPr>
          <w:rFonts w:ascii="Verdana" w:hAnsi="Verdana" w:cs="Verdana"/>
          <w:sz w:val="18"/>
          <w:szCs w:val="18"/>
        </w:rPr>
      </w:pPr>
      <w:r w:rsidRPr="00767EE8">
        <w:rPr>
          <w:rFonts w:ascii="Verdana" w:hAnsi="Verdana" w:cs="Verdana"/>
          <w:sz w:val="18"/>
          <w:szCs w:val="18"/>
        </w:rPr>
        <w:t>Rodzaje olejów silnikowych, zamieszczone w uwagach w wykazie olejów i akcesoriów zalecane są i stosowane przez warsztat serwisujący  pojazdy samochodowe Rejonów, przy przeglądach okresowych. Oleje te wykorzystane będą do uzupełniania oleju w silniku w okresi</w:t>
      </w:r>
      <w:r w:rsidR="004834E2">
        <w:rPr>
          <w:rFonts w:ascii="Verdana" w:hAnsi="Verdana" w:cs="Verdana"/>
          <w:sz w:val="18"/>
          <w:szCs w:val="18"/>
        </w:rPr>
        <w:t>e między przeglądami okresowymi lub do drobnego sprzętu będącego na stanie.</w:t>
      </w:r>
    </w:p>
    <w:p w:rsidR="002D7E1C" w:rsidRPr="00767EE8" w:rsidRDefault="002D7E1C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P</w:t>
      </w:r>
      <w:r w:rsidR="008C731E" w:rsidRPr="00767EE8">
        <w:rPr>
          <w:rFonts w:ascii="Verdana" w:hAnsi="Verdana"/>
          <w:sz w:val="18"/>
          <w:szCs w:val="18"/>
        </w:rPr>
        <w:t xml:space="preserve">łyny eksploatacyjne, oleje oraz akcesoria samochodowe </w:t>
      </w:r>
      <w:r w:rsidR="009E3A1B">
        <w:rPr>
          <w:rFonts w:ascii="Verdana" w:hAnsi="Verdana"/>
          <w:sz w:val="18"/>
          <w:szCs w:val="18"/>
        </w:rPr>
        <w:t>muszą być dostarczone w </w:t>
      </w:r>
      <w:r w:rsidRPr="00767EE8">
        <w:rPr>
          <w:rFonts w:ascii="Verdana" w:hAnsi="Verdana"/>
          <w:sz w:val="18"/>
          <w:szCs w:val="18"/>
        </w:rPr>
        <w:t>oryginalnych opakowaniach i posiadać zabezpieczenia w celu bezpiecznego transportu.</w:t>
      </w:r>
    </w:p>
    <w:p w:rsidR="00B423A1" w:rsidRPr="00767EE8" w:rsidRDefault="002D7E1C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Na opakowaniu powinna widnieć data produkcji, termin ważności oraz czytelna nazwa i skład produktu.</w:t>
      </w:r>
      <w:r w:rsidR="00B423A1" w:rsidRPr="00767EE8">
        <w:rPr>
          <w:rFonts w:ascii="Verdana" w:hAnsi="Verdana"/>
          <w:sz w:val="18"/>
          <w:szCs w:val="18"/>
        </w:rPr>
        <w:t xml:space="preserve"> </w:t>
      </w:r>
    </w:p>
    <w:p w:rsidR="00B423A1" w:rsidRPr="00767EE8" w:rsidRDefault="00B423A1" w:rsidP="003B581D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Zamawiający podczas odbioru </w:t>
      </w:r>
      <w:r w:rsidR="003B206B" w:rsidRPr="00767EE8">
        <w:rPr>
          <w:rFonts w:ascii="Verdana" w:hAnsi="Verdana"/>
          <w:sz w:val="18"/>
          <w:szCs w:val="18"/>
        </w:rPr>
        <w:t>asortymentu</w:t>
      </w:r>
      <w:r w:rsidRPr="00767EE8">
        <w:rPr>
          <w:rFonts w:ascii="Verdana" w:hAnsi="Verdana"/>
          <w:sz w:val="18"/>
          <w:szCs w:val="18"/>
        </w:rPr>
        <w:t xml:space="preserve"> sprawdzi dostawę pod względem ilościo</w:t>
      </w:r>
      <w:r w:rsidR="009E3A1B">
        <w:rPr>
          <w:rFonts w:ascii="Verdana" w:hAnsi="Verdana"/>
          <w:sz w:val="18"/>
          <w:szCs w:val="18"/>
        </w:rPr>
        <w:t>wym i </w:t>
      </w:r>
      <w:r w:rsidR="006A23C5" w:rsidRPr="00767EE8">
        <w:rPr>
          <w:rFonts w:ascii="Verdana" w:hAnsi="Verdana"/>
          <w:sz w:val="18"/>
          <w:szCs w:val="18"/>
        </w:rPr>
        <w:t>jakościowym oraz zgodność</w:t>
      </w:r>
      <w:r w:rsidRPr="00767EE8">
        <w:rPr>
          <w:rFonts w:ascii="Verdana" w:hAnsi="Verdana"/>
          <w:sz w:val="18"/>
          <w:szCs w:val="18"/>
        </w:rPr>
        <w:t xml:space="preserve"> z załączonymi dokumentami</w:t>
      </w:r>
      <w:r w:rsidR="00705014" w:rsidRPr="00767EE8">
        <w:rPr>
          <w:rFonts w:ascii="Verdana" w:hAnsi="Verdana"/>
          <w:sz w:val="18"/>
          <w:szCs w:val="18"/>
        </w:rPr>
        <w:t xml:space="preserve"> oraz zleceniem</w:t>
      </w:r>
      <w:r w:rsidRPr="00767EE8">
        <w:rPr>
          <w:rFonts w:ascii="Verdana" w:hAnsi="Verdana"/>
          <w:sz w:val="18"/>
          <w:szCs w:val="18"/>
        </w:rPr>
        <w:t xml:space="preserve">. </w:t>
      </w: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W razie dostawy wadliwego asortymentu wykonawca zobowiązany jest wymienić je na wolne od wad niezwłoczni</w:t>
      </w:r>
      <w:r w:rsidR="003B206B" w:rsidRPr="00767EE8">
        <w:rPr>
          <w:rFonts w:ascii="Verdana" w:hAnsi="Verdana"/>
          <w:sz w:val="18"/>
          <w:szCs w:val="18"/>
        </w:rPr>
        <w:t>e, jednakże nie później niż do 5</w:t>
      </w:r>
      <w:r w:rsidRPr="00767EE8">
        <w:rPr>
          <w:rFonts w:ascii="Verdana" w:hAnsi="Verdana"/>
          <w:sz w:val="18"/>
          <w:szCs w:val="18"/>
        </w:rPr>
        <w:t xml:space="preserve"> dni roboczych, licząc od daty złożenia reklamacji.</w:t>
      </w:r>
    </w:p>
    <w:p w:rsidR="00824DB3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Wykonawca </w:t>
      </w:r>
      <w:r w:rsidR="00062E87" w:rsidRPr="00767EE8">
        <w:rPr>
          <w:rFonts w:ascii="Verdana" w:hAnsi="Verdana"/>
          <w:sz w:val="18"/>
          <w:szCs w:val="18"/>
        </w:rPr>
        <w:t xml:space="preserve">zobowiązany </w:t>
      </w:r>
      <w:r w:rsidR="00B32480" w:rsidRPr="00767EE8">
        <w:rPr>
          <w:rFonts w:ascii="Verdana" w:hAnsi="Verdana"/>
          <w:sz w:val="18"/>
          <w:szCs w:val="18"/>
        </w:rPr>
        <w:t xml:space="preserve">jest do dostarczenia </w:t>
      </w:r>
      <w:r w:rsidR="00062E87" w:rsidRPr="00767EE8">
        <w:rPr>
          <w:rFonts w:ascii="Verdana" w:hAnsi="Verdana"/>
          <w:sz w:val="18"/>
          <w:szCs w:val="18"/>
        </w:rPr>
        <w:t>zapo</w:t>
      </w:r>
      <w:r w:rsidR="00B32480" w:rsidRPr="00767EE8">
        <w:rPr>
          <w:rFonts w:ascii="Verdana" w:hAnsi="Verdana"/>
          <w:sz w:val="18"/>
          <w:szCs w:val="18"/>
        </w:rPr>
        <w:t>trzebowania na</w:t>
      </w:r>
      <w:r w:rsidR="00812EE0">
        <w:rPr>
          <w:rFonts w:ascii="Verdana" w:hAnsi="Verdana"/>
          <w:sz w:val="18"/>
          <w:szCs w:val="18"/>
        </w:rPr>
        <w:t xml:space="preserve"> jednorazową </w:t>
      </w:r>
      <w:r w:rsidR="00B32480" w:rsidRPr="00767EE8">
        <w:rPr>
          <w:rFonts w:ascii="Verdana" w:hAnsi="Verdana"/>
          <w:sz w:val="18"/>
          <w:szCs w:val="18"/>
        </w:rPr>
        <w:t xml:space="preserve"> dostawę akcesoriów </w:t>
      </w:r>
      <w:r w:rsidR="00062E87" w:rsidRPr="00767EE8">
        <w:rPr>
          <w:rFonts w:ascii="Verdana" w:hAnsi="Verdana"/>
          <w:sz w:val="18"/>
          <w:szCs w:val="18"/>
        </w:rPr>
        <w:t>na własny koszt</w:t>
      </w:r>
      <w:r w:rsidR="00812EE0">
        <w:rPr>
          <w:rFonts w:ascii="Verdana" w:hAnsi="Verdana"/>
          <w:sz w:val="18"/>
          <w:szCs w:val="18"/>
        </w:rPr>
        <w:t>,</w:t>
      </w:r>
      <w:r w:rsidR="00062E87" w:rsidRPr="00767EE8">
        <w:rPr>
          <w:rFonts w:ascii="Verdana" w:hAnsi="Verdana"/>
          <w:sz w:val="18"/>
          <w:szCs w:val="18"/>
        </w:rPr>
        <w:t xml:space="preserve"> w tym także wniesienie do miejsca wskazanego przez Zamawiającego</w:t>
      </w:r>
      <w:r w:rsidR="00B32480" w:rsidRPr="00767EE8">
        <w:rPr>
          <w:rFonts w:ascii="Verdana" w:hAnsi="Verdana"/>
          <w:sz w:val="18"/>
          <w:szCs w:val="18"/>
        </w:rPr>
        <w:t xml:space="preserve"> przez osobę wyznaczoną do kontaktu</w:t>
      </w:r>
      <w:r w:rsidR="003B206B" w:rsidRPr="00767EE8">
        <w:rPr>
          <w:rFonts w:ascii="Verdana" w:hAnsi="Verdana"/>
          <w:sz w:val="18"/>
          <w:szCs w:val="18"/>
        </w:rPr>
        <w:t>.</w:t>
      </w:r>
      <w:r w:rsidR="00B32480" w:rsidRPr="00767EE8">
        <w:rPr>
          <w:rFonts w:ascii="Verdana" w:hAnsi="Verdana"/>
          <w:sz w:val="18"/>
          <w:szCs w:val="18"/>
        </w:rPr>
        <w:t xml:space="preserve"> Wielkości i termin dostarczenia </w:t>
      </w:r>
      <w:r w:rsidR="00812EE0">
        <w:rPr>
          <w:rFonts w:ascii="Verdana" w:hAnsi="Verdana"/>
          <w:sz w:val="18"/>
          <w:szCs w:val="18"/>
        </w:rPr>
        <w:t>asortymentów będą  uzgodnione z</w:t>
      </w:r>
      <w:r w:rsidR="00D35473">
        <w:rPr>
          <w:rFonts w:ascii="Verdana" w:hAnsi="Verdana"/>
          <w:sz w:val="18"/>
          <w:szCs w:val="18"/>
        </w:rPr>
        <w:t xml:space="preserve"> </w:t>
      </w:r>
      <w:r w:rsidR="00B32480" w:rsidRPr="00767EE8">
        <w:rPr>
          <w:rFonts w:ascii="Verdana" w:hAnsi="Verdana"/>
          <w:sz w:val="18"/>
          <w:szCs w:val="18"/>
        </w:rPr>
        <w:t>up</w:t>
      </w:r>
      <w:r w:rsidR="00705014" w:rsidRPr="00767EE8">
        <w:rPr>
          <w:rFonts w:ascii="Verdana" w:hAnsi="Verdana"/>
          <w:sz w:val="18"/>
          <w:szCs w:val="18"/>
        </w:rPr>
        <w:t>oważnion</w:t>
      </w:r>
      <w:r w:rsidR="00812EE0">
        <w:rPr>
          <w:rFonts w:ascii="Verdana" w:hAnsi="Verdana"/>
          <w:sz w:val="18"/>
          <w:szCs w:val="18"/>
        </w:rPr>
        <w:t>ym</w:t>
      </w:r>
      <w:r w:rsidR="00705014" w:rsidRPr="00767EE8">
        <w:rPr>
          <w:rFonts w:ascii="Verdana" w:hAnsi="Verdana"/>
          <w:sz w:val="18"/>
          <w:szCs w:val="18"/>
        </w:rPr>
        <w:t xml:space="preserve"> pracownika Zamawiają</w:t>
      </w:r>
      <w:r w:rsidR="00B32480" w:rsidRPr="00767EE8">
        <w:rPr>
          <w:rFonts w:ascii="Verdana" w:hAnsi="Verdana"/>
          <w:sz w:val="18"/>
          <w:szCs w:val="18"/>
        </w:rPr>
        <w:t>cego przeka</w:t>
      </w:r>
      <w:r w:rsidR="00705014" w:rsidRPr="00767EE8">
        <w:rPr>
          <w:rFonts w:ascii="Verdana" w:hAnsi="Verdana"/>
          <w:sz w:val="18"/>
          <w:szCs w:val="18"/>
        </w:rPr>
        <w:t xml:space="preserve">zane droga </w:t>
      </w:r>
      <w:r w:rsidR="00D35473" w:rsidRPr="00767EE8">
        <w:rPr>
          <w:rFonts w:ascii="Verdana" w:hAnsi="Verdana"/>
          <w:sz w:val="18"/>
          <w:szCs w:val="18"/>
        </w:rPr>
        <w:t>mailową</w:t>
      </w:r>
      <w:r w:rsidR="00705014" w:rsidRPr="00767EE8">
        <w:rPr>
          <w:rFonts w:ascii="Verdana" w:hAnsi="Verdana"/>
          <w:sz w:val="18"/>
          <w:szCs w:val="18"/>
        </w:rPr>
        <w:t xml:space="preserve">  do Dostawcy</w:t>
      </w:r>
      <w:r w:rsidR="00B32480" w:rsidRPr="00767EE8">
        <w:rPr>
          <w:rFonts w:ascii="Verdana" w:hAnsi="Verdana"/>
          <w:sz w:val="18"/>
          <w:szCs w:val="18"/>
        </w:rPr>
        <w:t>.</w:t>
      </w: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Wszystkie koszty  związane z wykonaniem przedmiotu zamówienia  m.in, koszty dostawy tj. załadunku, transportu, rozładunku do wskazanego miejsca, a także inne opłaty i podatki, koszty opakowania</w:t>
      </w:r>
      <w:r w:rsidR="004834E2">
        <w:rPr>
          <w:rFonts w:ascii="Verdana" w:hAnsi="Verdana"/>
          <w:sz w:val="18"/>
          <w:szCs w:val="18"/>
        </w:rPr>
        <w:t>, palet</w:t>
      </w:r>
      <w:r w:rsidRPr="00767EE8">
        <w:rPr>
          <w:rFonts w:ascii="Verdana" w:hAnsi="Verdana"/>
          <w:sz w:val="18"/>
          <w:szCs w:val="18"/>
        </w:rPr>
        <w:t xml:space="preserve"> Wykonawca </w:t>
      </w:r>
      <w:r w:rsidR="00824DB3" w:rsidRPr="00B13BD9">
        <w:rPr>
          <w:rFonts w:ascii="Verdana" w:hAnsi="Verdana"/>
          <w:b/>
          <w:sz w:val="18"/>
          <w:szCs w:val="18"/>
        </w:rPr>
        <w:t>po</w:t>
      </w:r>
      <w:r w:rsidRPr="00B13BD9">
        <w:rPr>
          <w:rFonts w:ascii="Verdana" w:hAnsi="Verdana"/>
          <w:b/>
          <w:sz w:val="18"/>
          <w:szCs w:val="18"/>
        </w:rPr>
        <w:t>winien uwzględnić w cenie oferty</w:t>
      </w:r>
      <w:r w:rsidRPr="00767EE8">
        <w:rPr>
          <w:rFonts w:ascii="Verdana" w:hAnsi="Verdana"/>
          <w:sz w:val="18"/>
          <w:szCs w:val="18"/>
        </w:rPr>
        <w:t>.</w:t>
      </w:r>
    </w:p>
    <w:p w:rsidR="003D0997" w:rsidRPr="00767EE8" w:rsidRDefault="003D0997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lastRenderedPageBreak/>
        <w:t>Faktura za zreali</w:t>
      </w:r>
      <w:r w:rsidR="002D7E1C" w:rsidRPr="00767EE8">
        <w:rPr>
          <w:rFonts w:ascii="Verdana" w:hAnsi="Verdana"/>
          <w:sz w:val="18"/>
          <w:szCs w:val="18"/>
        </w:rPr>
        <w:t xml:space="preserve">zowaną dostawę będzie wystawiona i dostarczona </w:t>
      </w:r>
      <w:r w:rsidR="00767EE8">
        <w:rPr>
          <w:rFonts w:ascii="Verdana" w:hAnsi="Verdana"/>
          <w:sz w:val="18"/>
          <w:szCs w:val="18"/>
        </w:rPr>
        <w:t>na adres</w:t>
      </w:r>
      <w:r w:rsidRPr="00767EE8">
        <w:rPr>
          <w:rFonts w:ascii="Verdana" w:hAnsi="Verdana"/>
          <w:sz w:val="18"/>
          <w:szCs w:val="18"/>
        </w:rPr>
        <w:t xml:space="preserve"> Generalna Dyrekcja Dróg Krajowych i Autostrad Oddział Szczecin</w:t>
      </w:r>
      <w:r w:rsidR="00F0127A" w:rsidRPr="00767EE8">
        <w:rPr>
          <w:rFonts w:ascii="Verdana" w:hAnsi="Verdana"/>
          <w:sz w:val="18"/>
          <w:szCs w:val="18"/>
        </w:rPr>
        <w:t xml:space="preserve"> </w:t>
      </w:r>
      <w:r w:rsidR="00812EE0">
        <w:rPr>
          <w:rFonts w:ascii="Verdana" w:hAnsi="Verdana"/>
          <w:sz w:val="18"/>
          <w:szCs w:val="18"/>
        </w:rPr>
        <w:t>Rejon Starg</w:t>
      </w:r>
      <w:r w:rsidR="009E3A1B">
        <w:rPr>
          <w:rFonts w:ascii="Verdana" w:hAnsi="Verdana"/>
          <w:sz w:val="18"/>
          <w:szCs w:val="18"/>
        </w:rPr>
        <w:t>ard, ul. Bydgoska 13/15; 73</w:t>
      </w:r>
      <w:r w:rsidR="009E3A1B">
        <w:rPr>
          <w:rFonts w:ascii="Verdana" w:hAnsi="Verdana"/>
          <w:sz w:val="18"/>
          <w:szCs w:val="18"/>
        </w:rPr>
        <w:noBreakHyphen/>
        <w:t>110 </w:t>
      </w:r>
      <w:r w:rsidR="00812EE0">
        <w:rPr>
          <w:rFonts w:ascii="Verdana" w:hAnsi="Verdana"/>
          <w:sz w:val="18"/>
          <w:szCs w:val="18"/>
        </w:rPr>
        <w:t xml:space="preserve">Stargard </w:t>
      </w:r>
      <w:r w:rsidR="002D7E1C" w:rsidRPr="00767EE8">
        <w:rPr>
          <w:rFonts w:ascii="Verdana" w:hAnsi="Verdana"/>
          <w:sz w:val="18"/>
          <w:szCs w:val="18"/>
        </w:rPr>
        <w:t>zgodnie z zamówieniem</w:t>
      </w:r>
      <w:r w:rsidR="00767EE8">
        <w:rPr>
          <w:rFonts w:ascii="Verdana" w:hAnsi="Verdana"/>
          <w:sz w:val="18"/>
          <w:szCs w:val="18"/>
        </w:rPr>
        <w:t>. Podstawą</w:t>
      </w:r>
      <w:r w:rsidR="00F0127A" w:rsidRPr="00767EE8">
        <w:rPr>
          <w:rFonts w:ascii="Verdana" w:hAnsi="Verdana"/>
          <w:sz w:val="18"/>
          <w:szCs w:val="18"/>
        </w:rPr>
        <w:t xml:space="preserve"> do wystawienia faktury będzie </w:t>
      </w:r>
      <w:r w:rsidR="00E8744D" w:rsidRPr="00767EE8">
        <w:rPr>
          <w:rFonts w:ascii="Verdana" w:hAnsi="Verdana"/>
          <w:sz w:val="18"/>
          <w:szCs w:val="18"/>
        </w:rPr>
        <w:t xml:space="preserve"> protok</w:t>
      </w:r>
      <w:r w:rsidR="00F0127A" w:rsidRPr="00767EE8">
        <w:rPr>
          <w:rFonts w:ascii="Verdana" w:hAnsi="Verdana"/>
          <w:sz w:val="18"/>
          <w:szCs w:val="18"/>
        </w:rPr>
        <w:t>ół</w:t>
      </w:r>
      <w:r w:rsidR="00E8744D" w:rsidRPr="00767EE8">
        <w:rPr>
          <w:rFonts w:ascii="Verdana" w:hAnsi="Verdana"/>
          <w:sz w:val="18"/>
          <w:szCs w:val="18"/>
        </w:rPr>
        <w:t xml:space="preserve"> odbioru</w:t>
      </w:r>
      <w:r w:rsidR="00F0127A" w:rsidRPr="00767EE8">
        <w:rPr>
          <w:rFonts w:ascii="Verdana" w:hAnsi="Verdana"/>
          <w:sz w:val="18"/>
          <w:szCs w:val="18"/>
        </w:rPr>
        <w:t xml:space="preserve"> dostawy</w:t>
      </w:r>
      <w:r w:rsidR="00E8744D" w:rsidRPr="00767EE8">
        <w:rPr>
          <w:rFonts w:ascii="Verdana" w:hAnsi="Verdana"/>
          <w:sz w:val="18"/>
          <w:szCs w:val="18"/>
        </w:rPr>
        <w:t xml:space="preserve"> podpisanym przez obie strony.</w:t>
      </w:r>
    </w:p>
    <w:p w:rsidR="003D0997" w:rsidRPr="00767EE8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A41A1" w:rsidRPr="00767EE8" w:rsidRDefault="002A41A1" w:rsidP="002A41A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:rsidR="003D0997" w:rsidRPr="00767EE8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3D0997" w:rsidRPr="00767EE8" w:rsidSect="003D0997">
      <w:pgSz w:w="11906" w:h="16838"/>
      <w:pgMar w:top="426" w:right="1304" w:bottom="28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05" w:rsidRDefault="00485505" w:rsidP="00420301">
      <w:pPr>
        <w:spacing w:after="0" w:line="240" w:lineRule="auto"/>
      </w:pPr>
      <w:r>
        <w:separator/>
      </w:r>
    </w:p>
  </w:endnote>
  <w:endnote w:type="continuationSeparator" w:id="0">
    <w:p w:rsidR="00485505" w:rsidRDefault="00485505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05" w:rsidRDefault="00485505" w:rsidP="00420301">
      <w:pPr>
        <w:spacing w:after="0" w:line="240" w:lineRule="auto"/>
      </w:pPr>
      <w:r>
        <w:separator/>
      </w:r>
    </w:p>
  </w:footnote>
  <w:footnote w:type="continuationSeparator" w:id="0">
    <w:p w:rsidR="00485505" w:rsidRDefault="00485505" w:rsidP="0042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C6"/>
    <w:multiLevelType w:val="hybridMultilevel"/>
    <w:tmpl w:val="D540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53"/>
    <w:multiLevelType w:val="hybridMultilevel"/>
    <w:tmpl w:val="B43E20A6"/>
    <w:lvl w:ilvl="0" w:tplc="22B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3A5"/>
    <w:multiLevelType w:val="hybridMultilevel"/>
    <w:tmpl w:val="9D706958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E05CA"/>
    <w:multiLevelType w:val="hybridMultilevel"/>
    <w:tmpl w:val="8FB0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705"/>
    <w:multiLevelType w:val="hybridMultilevel"/>
    <w:tmpl w:val="4C362B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6A0"/>
    <w:multiLevelType w:val="hybridMultilevel"/>
    <w:tmpl w:val="747C36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0D3"/>
    <w:multiLevelType w:val="hybridMultilevel"/>
    <w:tmpl w:val="C9F66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759"/>
    <w:multiLevelType w:val="hybridMultilevel"/>
    <w:tmpl w:val="331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4EA4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361"/>
    <w:multiLevelType w:val="hybridMultilevel"/>
    <w:tmpl w:val="DC2E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FAC"/>
    <w:multiLevelType w:val="hybridMultilevel"/>
    <w:tmpl w:val="E8B047B2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314CC9"/>
    <w:multiLevelType w:val="hybridMultilevel"/>
    <w:tmpl w:val="AB5085D4"/>
    <w:lvl w:ilvl="0" w:tplc="72A250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42C"/>
    <w:multiLevelType w:val="hybridMultilevel"/>
    <w:tmpl w:val="DDB040F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67756D1"/>
    <w:multiLevelType w:val="hybridMultilevel"/>
    <w:tmpl w:val="8E04C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37D0"/>
    <w:multiLevelType w:val="hybridMultilevel"/>
    <w:tmpl w:val="B3F8C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CBDD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1610C"/>
    <w:multiLevelType w:val="hybridMultilevel"/>
    <w:tmpl w:val="9B024CD2"/>
    <w:lvl w:ilvl="0" w:tplc="ADE2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05365"/>
    <w:multiLevelType w:val="hybridMultilevel"/>
    <w:tmpl w:val="22F09408"/>
    <w:lvl w:ilvl="0" w:tplc="78A4B36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68362002"/>
    <w:multiLevelType w:val="multilevel"/>
    <w:tmpl w:val="56B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F2956"/>
    <w:multiLevelType w:val="multilevel"/>
    <w:tmpl w:val="FD2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32F26"/>
    <w:multiLevelType w:val="hybridMultilevel"/>
    <w:tmpl w:val="318C3926"/>
    <w:lvl w:ilvl="0" w:tplc="1F28A4A0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C0857"/>
    <w:multiLevelType w:val="hybridMultilevel"/>
    <w:tmpl w:val="3FC4B5D2"/>
    <w:lvl w:ilvl="0" w:tplc="94F89B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8867701"/>
    <w:multiLevelType w:val="hybridMultilevel"/>
    <w:tmpl w:val="32508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A00A3"/>
    <w:multiLevelType w:val="hybridMultilevel"/>
    <w:tmpl w:val="B61C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DB2C3A"/>
    <w:multiLevelType w:val="hybridMultilevel"/>
    <w:tmpl w:val="D2744E7E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F4ED1"/>
    <w:multiLevelType w:val="hybridMultilevel"/>
    <w:tmpl w:val="C278298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26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18"/>
  </w:num>
  <w:num w:numId="17">
    <w:abstractNumId w:val="0"/>
  </w:num>
  <w:num w:numId="18">
    <w:abstractNumId w:val="25"/>
  </w:num>
  <w:num w:numId="19">
    <w:abstractNumId w:val="5"/>
  </w:num>
  <w:num w:numId="20">
    <w:abstractNumId w:val="28"/>
  </w:num>
  <w:num w:numId="21">
    <w:abstractNumId w:val="1"/>
  </w:num>
  <w:num w:numId="22">
    <w:abstractNumId w:val="16"/>
  </w:num>
  <w:num w:numId="23">
    <w:abstractNumId w:val="27"/>
  </w:num>
  <w:num w:numId="24">
    <w:abstractNumId w:val="4"/>
  </w:num>
  <w:num w:numId="25">
    <w:abstractNumId w:val="29"/>
  </w:num>
  <w:num w:numId="26">
    <w:abstractNumId w:val="15"/>
  </w:num>
  <w:num w:numId="27">
    <w:abstractNumId w:val="6"/>
  </w:num>
  <w:num w:numId="28">
    <w:abstractNumId w:val="24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4E13"/>
    <w:rsid w:val="00006FA4"/>
    <w:rsid w:val="0000767C"/>
    <w:rsid w:val="00017864"/>
    <w:rsid w:val="00030AC5"/>
    <w:rsid w:val="00032A22"/>
    <w:rsid w:val="00045C82"/>
    <w:rsid w:val="000503B6"/>
    <w:rsid w:val="00061AC9"/>
    <w:rsid w:val="00062E87"/>
    <w:rsid w:val="00073919"/>
    <w:rsid w:val="0008150E"/>
    <w:rsid w:val="00090FE5"/>
    <w:rsid w:val="000A6184"/>
    <w:rsid w:val="000B465D"/>
    <w:rsid w:val="000B485B"/>
    <w:rsid w:val="000C1678"/>
    <w:rsid w:val="000C32F4"/>
    <w:rsid w:val="000C5B16"/>
    <w:rsid w:val="000C7584"/>
    <w:rsid w:val="000D34C0"/>
    <w:rsid w:val="000F18D5"/>
    <w:rsid w:val="000F7DE3"/>
    <w:rsid w:val="00100E65"/>
    <w:rsid w:val="00103FEA"/>
    <w:rsid w:val="0011347B"/>
    <w:rsid w:val="00120931"/>
    <w:rsid w:val="00141DB7"/>
    <w:rsid w:val="001420F8"/>
    <w:rsid w:val="00162C78"/>
    <w:rsid w:val="00172F9F"/>
    <w:rsid w:val="00195441"/>
    <w:rsid w:val="00197441"/>
    <w:rsid w:val="001A1D9C"/>
    <w:rsid w:val="001A21CC"/>
    <w:rsid w:val="001B2323"/>
    <w:rsid w:val="001B3C7A"/>
    <w:rsid w:val="001B4368"/>
    <w:rsid w:val="001B6B63"/>
    <w:rsid w:val="001C247C"/>
    <w:rsid w:val="001C4238"/>
    <w:rsid w:val="001D3049"/>
    <w:rsid w:val="001E18BF"/>
    <w:rsid w:val="001E396D"/>
    <w:rsid w:val="002008DB"/>
    <w:rsid w:val="00203042"/>
    <w:rsid w:val="00216797"/>
    <w:rsid w:val="00220D00"/>
    <w:rsid w:val="00230C9C"/>
    <w:rsid w:val="00235DD4"/>
    <w:rsid w:val="002524CE"/>
    <w:rsid w:val="002528F9"/>
    <w:rsid w:val="0025396E"/>
    <w:rsid w:val="002547F9"/>
    <w:rsid w:val="00276354"/>
    <w:rsid w:val="00291541"/>
    <w:rsid w:val="002955B0"/>
    <w:rsid w:val="002A0D7A"/>
    <w:rsid w:val="002A41A1"/>
    <w:rsid w:val="002B0599"/>
    <w:rsid w:val="002C37C3"/>
    <w:rsid w:val="002C5652"/>
    <w:rsid w:val="002C6DAD"/>
    <w:rsid w:val="002D4BDC"/>
    <w:rsid w:val="002D7E1C"/>
    <w:rsid w:val="002E21C2"/>
    <w:rsid w:val="00300D17"/>
    <w:rsid w:val="00301570"/>
    <w:rsid w:val="0030525E"/>
    <w:rsid w:val="00305A1C"/>
    <w:rsid w:val="0031735C"/>
    <w:rsid w:val="003243FC"/>
    <w:rsid w:val="0032619B"/>
    <w:rsid w:val="0032749B"/>
    <w:rsid w:val="0033591F"/>
    <w:rsid w:val="00347270"/>
    <w:rsid w:val="00347B53"/>
    <w:rsid w:val="00353281"/>
    <w:rsid w:val="00353476"/>
    <w:rsid w:val="00356B87"/>
    <w:rsid w:val="00356CB1"/>
    <w:rsid w:val="00360D8F"/>
    <w:rsid w:val="003703E9"/>
    <w:rsid w:val="00370E60"/>
    <w:rsid w:val="00375B3F"/>
    <w:rsid w:val="0038468B"/>
    <w:rsid w:val="00384843"/>
    <w:rsid w:val="003A1E32"/>
    <w:rsid w:val="003A4BE4"/>
    <w:rsid w:val="003A6015"/>
    <w:rsid w:val="003B206B"/>
    <w:rsid w:val="003C2287"/>
    <w:rsid w:val="003C6727"/>
    <w:rsid w:val="003D0356"/>
    <w:rsid w:val="003D0997"/>
    <w:rsid w:val="003D4893"/>
    <w:rsid w:val="003D6761"/>
    <w:rsid w:val="003E0FF2"/>
    <w:rsid w:val="003E2AB8"/>
    <w:rsid w:val="003F036E"/>
    <w:rsid w:val="003F2BDB"/>
    <w:rsid w:val="00403B67"/>
    <w:rsid w:val="00412E88"/>
    <w:rsid w:val="004135AA"/>
    <w:rsid w:val="00420301"/>
    <w:rsid w:val="00436641"/>
    <w:rsid w:val="00446029"/>
    <w:rsid w:val="00456508"/>
    <w:rsid w:val="00464860"/>
    <w:rsid w:val="00474AC5"/>
    <w:rsid w:val="00477AFB"/>
    <w:rsid w:val="0048196A"/>
    <w:rsid w:val="004834E2"/>
    <w:rsid w:val="00485505"/>
    <w:rsid w:val="00487D38"/>
    <w:rsid w:val="00487F87"/>
    <w:rsid w:val="00491FB9"/>
    <w:rsid w:val="004A4373"/>
    <w:rsid w:val="004C6A5D"/>
    <w:rsid w:val="005018AA"/>
    <w:rsid w:val="00515F44"/>
    <w:rsid w:val="00517149"/>
    <w:rsid w:val="005202BB"/>
    <w:rsid w:val="00521929"/>
    <w:rsid w:val="005230C7"/>
    <w:rsid w:val="0053126B"/>
    <w:rsid w:val="00564647"/>
    <w:rsid w:val="00566A54"/>
    <w:rsid w:val="00577237"/>
    <w:rsid w:val="00584D60"/>
    <w:rsid w:val="00585363"/>
    <w:rsid w:val="0059584C"/>
    <w:rsid w:val="00597F3F"/>
    <w:rsid w:val="005B1EDF"/>
    <w:rsid w:val="005B2A21"/>
    <w:rsid w:val="005B7463"/>
    <w:rsid w:val="005D2E95"/>
    <w:rsid w:val="005F28B6"/>
    <w:rsid w:val="00605FF6"/>
    <w:rsid w:val="006078BF"/>
    <w:rsid w:val="0061083F"/>
    <w:rsid w:val="00616908"/>
    <w:rsid w:val="00634C1B"/>
    <w:rsid w:val="0064171C"/>
    <w:rsid w:val="00646C1B"/>
    <w:rsid w:val="00646D0D"/>
    <w:rsid w:val="00647FE6"/>
    <w:rsid w:val="006675C9"/>
    <w:rsid w:val="006730DF"/>
    <w:rsid w:val="00682786"/>
    <w:rsid w:val="00690270"/>
    <w:rsid w:val="00696A39"/>
    <w:rsid w:val="006A23C5"/>
    <w:rsid w:val="006A45C7"/>
    <w:rsid w:val="006A5C7E"/>
    <w:rsid w:val="006A7196"/>
    <w:rsid w:val="006B0457"/>
    <w:rsid w:val="006B37F3"/>
    <w:rsid w:val="006C5B1F"/>
    <w:rsid w:val="006C63E5"/>
    <w:rsid w:val="006E2602"/>
    <w:rsid w:val="007017DC"/>
    <w:rsid w:val="00705014"/>
    <w:rsid w:val="007100E5"/>
    <w:rsid w:val="00731B87"/>
    <w:rsid w:val="00732B75"/>
    <w:rsid w:val="00733AEB"/>
    <w:rsid w:val="00733E88"/>
    <w:rsid w:val="00735778"/>
    <w:rsid w:val="007556E6"/>
    <w:rsid w:val="007638B8"/>
    <w:rsid w:val="00764057"/>
    <w:rsid w:val="00766124"/>
    <w:rsid w:val="00767EE8"/>
    <w:rsid w:val="00771F33"/>
    <w:rsid w:val="0077524E"/>
    <w:rsid w:val="00791FE5"/>
    <w:rsid w:val="007A1D9C"/>
    <w:rsid w:val="007B68CF"/>
    <w:rsid w:val="007B7B48"/>
    <w:rsid w:val="007C1FF6"/>
    <w:rsid w:val="007C7ABE"/>
    <w:rsid w:val="007D18F1"/>
    <w:rsid w:val="007D36BC"/>
    <w:rsid w:val="007D7C23"/>
    <w:rsid w:val="007F17C0"/>
    <w:rsid w:val="008072B2"/>
    <w:rsid w:val="00812EE0"/>
    <w:rsid w:val="00820DFC"/>
    <w:rsid w:val="0082485C"/>
    <w:rsid w:val="00824DB3"/>
    <w:rsid w:val="0082617E"/>
    <w:rsid w:val="00833787"/>
    <w:rsid w:val="008450D6"/>
    <w:rsid w:val="008678F8"/>
    <w:rsid w:val="00880186"/>
    <w:rsid w:val="00890BFD"/>
    <w:rsid w:val="00896E94"/>
    <w:rsid w:val="008971B7"/>
    <w:rsid w:val="008A21B5"/>
    <w:rsid w:val="008A32FE"/>
    <w:rsid w:val="008C0CF0"/>
    <w:rsid w:val="008C21DF"/>
    <w:rsid w:val="008C731E"/>
    <w:rsid w:val="008C79C9"/>
    <w:rsid w:val="008D6423"/>
    <w:rsid w:val="008D6D6F"/>
    <w:rsid w:val="008D7701"/>
    <w:rsid w:val="008E2740"/>
    <w:rsid w:val="008F7B71"/>
    <w:rsid w:val="00901F66"/>
    <w:rsid w:val="00910CF5"/>
    <w:rsid w:val="00920528"/>
    <w:rsid w:val="00946913"/>
    <w:rsid w:val="00955146"/>
    <w:rsid w:val="0095589D"/>
    <w:rsid w:val="00976CCC"/>
    <w:rsid w:val="0098273D"/>
    <w:rsid w:val="00982D5C"/>
    <w:rsid w:val="00983EAA"/>
    <w:rsid w:val="009857A3"/>
    <w:rsid w:val="00986BEB"/>
    <w:rsid w:val="00995373"/>
    <w:rsid w:val="009B3BD4"/>
    <w:rsid w:val="009C17A6"/>
    <w:rsid w:val="009D326A"/>
    <w:rsid w:val="009D3493"/>
    <w:rsid w:val="009D5A43"/>
    <w:rsid w:val="009D773B"/>
    <w:rsid w:val="009E3A1B"/>
    <w:rsid w:val="009F6FE8"/>
    <w:rsid w:val="00A117A3"/>
    <w:rsid w:val="00A27ED6"/>
    <w:rsid w:val="00A34213"/>
    <w:rsid w:val="00A374D1"/>
    <w:rsid w:val="00A45F0D"/>
    <w:rsid w:val="00A465BA"/>
    <w:rsid w:val="00A47899"/>
    <w:rsid w:val="00A815ED"/>
    <w:rsid w:val="00A9471D"/>
    <w:rsid w:val="00AA0FDC"/>
    <w:rsid w:val="00AA39EE"/>
    <w:rsid w:val="00AA4C4F"/>
    <w:rsid w:val="00AB7246"/>
    <w:rsid w:val="00AC1A01"/>
    <w:rsid w:val="00AC1E3B"/>
    <w:rsid w:val="00AC4BAF"/>
    <w:rsid w:val="00AD071C"/>
    <w:rsid w:val="00AD1240"/>
    <w:rsid w:val="00AD1CAA"/>
    <w:rsid w:val="00AD3B4F"/>
    <w:rsid w:val="00AE532C"/>
    <w:rsid w:val="00AF05D3"/>
    <w:rsid w:val="00AF078E"/>
    <w:rsid w:val="00AF0B4A"/>
    <w:rsid w:val="00B13BD9"/>
    <w:rsid w:val="00B142B0"/>
    <w:rsid w:val="00B270E8"/>
    <w:rsid w:val="00B27F97"/>
    <w:rsid w:val="00B30A79"/>
    <w:rsid w:val="00B32480"/>
    <w:rsid w:val="00B42278"/>
    <w:rsid w:val="00B423A1"/>
    <w:rsid w:val="00B558A7"/>
    <w:rsid w:val="00B6051B"/>
    <w:rsid w:val="00B6649D"/>
    <w:rsid w:val="00B81A3B"/>
    <w:rsid w:val="00B8365C"/>
    <w:rsid w:val="00BB7E76"/>
    <w:rsid w:val="00BC5A98"/>
    <w:rsid w:val="00BD5866"/>
    <w:rsid w:val="00BF59ED"/>
    <w:rsid w:val="00C0133E"/>
    <w:rsid w:val="00C077F5"/>
    <w:rsid w:val="00C15F3A"/>
    <w:rsid w:val="00C16D1A"/>
    <w:rsid w:val="00C21182"/>
    <w:rsid w:val="00C24096"/>
    <w:rsid w:val="00C27CEE"/>
    <w:rsid w:val="00C369CE"/>
    <w:rsid w:val="00C50FFE"/>
    <w:rsid w:val="00C54269"/>
    <w:rsid w:val="00C72E29"/>
    <w:rsid w:val="00C75774"/>
    <w:rsid w:val="00C80CE3"/>
    <w:rsid w:val="00C87569"/>
    <w:rsid w:val="00CA0057"/>
    <w:rsid w:val="00CB05A1"/>
    <w:rsid w:val="00CB4649"/>
    <w:rsid w:val="00CB50B0"/>
    <w:rsid w:val="00CC584B"/>
    <w:rsid w:val="00CD31B2"/>
    <w:rsid w:val="00CF07F4"/>
    <w:rsid w:val="00D022A1"/>
    <w:rsid w:val="00D05CA7"/>
    <w:rsid w:val="00D06DBF"/>
    <w:rsid w:val="00D110C8"/>
    <w:rsid w:val="00D11C28"/>
    <w:rsid w:val="00D15DD1"/>
    <w:rsid w:val="00D2002B"/>
    <w:rsid w:val="00D20B2A"/>
    <w:rsid w:val="00D2676C"/>
    <w:rsid w:val="00D35473"/>
    <w:rsid w:val="00D50113"/>
    <w:rsid w:val="00D6196E"/>
    <w:rsid w:val="00D712B7"/>
    <w:rsid w:val="00DA4B6A"/>
    <w:rsid w:val="00DE2852"/>
    <w:rsid w:val="00DE794D"/>
    <w:rsid w:val="00DF488B"/>
    <w:rsid w:val="00E03274"/>
    <w:rsid w:val="00E074C8"/>
    <w:rsid w:val="00E1252C"/>
    <w:rsid w:val="00E2572C"/>
    <w:rsid w:val="00E31E71"/>
    <w:rsid w:val="00E67DFC"/>
    <w:rsid w:val="00E70134"/>
    <w:rsid w:val="00E711AF"/>
    <w:rsid w:val="00E836B4"/>
    <w:rsid w:val="00E8486C"/>
    <w:rsid w:val="00E8744D"/>
    <w:rsid w:val="00EA0A05"/>
    <w:rsid w:val="00EB2054"/>
    <w:rsid w:val="00EC32BE"/>
    <w:rsid w:val="00ED02FC"/>
    <w:rsid w:val="00EE3B16"/>
    <w:rsid w:val="00F0127A"/>
    <w:rsid w:val="00F03185"/>
    <w:rsid w:val="00F2709D"/>
    <w:rsid w:val="00F31B10"/>
    <w:rsid w:val="00F34100"/>
    <w:rsid w:val="00F44A0D"/>
    <w:rsid w:val="00F56FEE"/>
    <w:rsid w:val="00F61CCB"/>
    <w:rsid w:val="00F66DD5"/>
    <w:rsid w:val="00F71DCF"/>
    <w:rsid w:val="00F74AC5"/>
    <w:rsid w:val="00F756CA"/>
    <w:rsid w:val="00FA2197"/>
    <w:rsid w:val="00FA5F48"/>
    <w:rsid w:val="00FB7BCC"/>
    <w:rsid w:val="00FD08DC"/>
    <w:rsid w:val="00FD12CF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1D01B"/>
  <w15:docId w15:val="{E6FFE524-6B0F-4CE1-84EA-E47138F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6E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Kubiak Adriana</cp:lastModifiedBy>
  <cp:revision>10</cp:revision>
  <cp:lastPrinted>2017-06-07T10:12:00Z</cp:lastPrinted>
  <dcterms:created xsi:type="dcterms:W3CDTF">2022-09-08T12:42:00Z</dcterms:created>
  <dcterms:modified xsi:type="dcterms:W3CDTF">2023-03-23T12:45:00Z</dcterms:modified>
</cp:coreProperties>
</file>