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17742" r:id="rId8"/>
        </w:objec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774C4D">
        <w:rPr>
          <w:rFonts w:asciiTheme="minorHAnsi" w:hAnsiTheme="minorHAnsi" w:cstheme="minorHAnsi"/>
          <w:bCs/>
          <w:sz w:val="24"/>
          <w:szCs w:val="24"/>
        </w:rPr>
        <w:t>3</w:t>
      </w:r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67719" w:rsidRPr="00467719">
        <w:rPr>
          <w:rFonts w:asciiTheme="minorHAnsi" w:hAnsiTheme="minorHAnsi" w:cstheme="minorHAnsi"/>
          <w:bCs/>
          <w:sz w:val="24"/>
          <w:szCs w:val="24"/>
        </w:rPr>
        <w:t>stycznia 2022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B27553" w:rsidRDefault="00B27553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B27553"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DOOŚ-WDŚZIL.420.29.2021.MKW.11</w:t>
      </w:r>
    </w:p>
    <w:bookmarkEnd w:id="0"/>
    <w:p w:rsidR="00B35A7F" w:rsidRPr="00467719" w:rsidRDefault="003268E2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B27553" w:rsidRPr="00B27553" w:rsidRDefault="00B27553" w:rsidP="00B27553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27553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§ 1 ustawy z dnia 14 czerwca 1960 r. –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247, ze zm.), dalej ustawa ooś, zawiadamiam, że postępowanie odwoławcze od decyzji Regionalnego Dyrektora Ochrony Środowiska w Kielcach z dnia 30 lipca 2021 r., znak: WOO-I.420.16.2020.KT.46, o środowiskowych uwarunkowaniach dla przedsięwzięcia pn. Rozbudowa drogi krajowej nr 74 do parametrów drogi 2-jezdniowej, klasy ekspresowej na odcinku od przejścia nr 74 do parametrów drogi 2 jezdniowej, klasy ekspresowej na odcinku od przejścia przez Kielce (węzeł Kielce Zachód/S7 - węzeł Kielce Bocianek/DK73 nie mogło być zako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ńczone w wyznaczonym terminie. </w:t>
      </w:r>
      <w:r w:rsidRPr="00B27553">
        <w:rPr>
          <w:rFonts w:asciiTheme="minorHAnsi" w:hAnsiTheme="minorHAnsi" w:cstheme="minorHAnsi"/>
          <w:bCs/>
          <w:color w:val="000000"/>
          <w:sz w:val="24"/>
          <w:szCs w:val="24"/>
        </w:rPr>
        <w:t>Przyczyną zwłoki jest konieczność przeprowadzenia dodatkowego postępowania wyjaśniającego. W związku z powyższym Generalny Dyrektor Ochrony Środowiska pismem z dnia 31 grudnia 2021 r. wezwał Generalnego Dyrektora Dróg Krajowych i Autostrad do złożenia wyjaśnień oraz uzupełnienia raportu o oddziaływaniu przedsięwzięcia na środowisko.</w:t>
      </w:r>
    </w:p>
    <w:p w:rsidR="00B27553" w:rsidRPr="00B27553" w:rsidRDefault="00B27553" w:rsidP="00B27553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27553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15 marca 2022 r.</w:t>
      </w:r>
    </w:p>
    <w:p w:rsidR="003268E2" w:rsidRDefault="00B27553" w:rsidP="00B27553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27553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– zgodnie z art. 37 § 1 Kpa – stronie służy prawo do wniesienia ponaglenia.</w:t>
      </w:r>
    </w:p>
    <w:p w:rsidR="00B27553" w:rsidRDefault="00B27553" w:rsidP="00B27553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Pr="00467719" w:rsidRDefault="00B35A7F" w:rsidP="00782A5A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t>Z upoważnienia Generalnego Dyrektora Ochrony Środowiska</w:t>
      </w:r>
    </w:p>
    <w:p w:rsidR="00457259" w:rsidRPr="0046771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467719">
        <w:rPr>
          <w:rFonts w:asciiTheme="minorHAnsi" w:hAnsiTheme="minorHAnsi" w:cstheme="minorHAnsi"/>
          <w:color w:val="000000"/>
        </w:rPr>
        <w:t xml:space="preserve">Dyrektor Departamentu Ocen Oddziaływania na Środowisko </w:t>
      </w:r>
      <w:r w:rsidR="00467719" w:rsidRPr="00467719">
        <w:rPr>
          <w:rFonts w:asciiTheme="minorHAnsi" w:hAnsiTheme="minorHAnsi" w:cstheme="minorHAnsi"/>
          <w:color w:val="000000"/>
        </w:rPr>
        <w:t xml:space="preserve">Anna </w:t>
      </w:r>
      <w:r w:rsidR="00774C4D">
        <w:rPr>
          <w:rFonts w:asciiTheme="minorHAnsi" w:hAnsiTheme="minorHAnsi" w:cstheme="minorHAnsi"/>
          <w:color w:val="000000"/>
        </w:rPr>
        <w:t>Jasińska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27553" w:rsidRPr="00B27553" w:rsidRDefault="00B27553" w:rsidP="00B2755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B27553">
        <w:rPr>
          <w:rFonts w:asciiTheme="minorHAnsi" w:hAnsiTheme="minorHAnsi" w:cstheme="minorHAnsi"/>
          <w:bCs/>
        </w:rPr>
        <w:t xml:space="preserve">Art. 36 Kpa O każdym przypadku niezałatwienia sprawy w terminie organ administracji publicznej jest obowiązany zawiadomić strony, podając przyczyny zwłoki, wskazując nowy </w:t>
      </w:r>
      <w:r w:rsidRPr="00B27553">
        <w:rPr>
          <w:rFonts w:asciiTheme="minorHAnsi" w:hAnsiTheme="minorHAnsi" w:cstheme="minorHAnsi"/>
          <w:bCs/>
        </w:rPr>
        <w:lastRenderedPageBreak/>
        <w:t>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:rsidR="00B27553" w:rsidRPr="00B27553" w:rsidRDefault="00B27553" w:rsidP="00B2755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B27553">
        <w:rPr>
          <w:rFonts w:asciiTheme="minorHAnsi" w:hAnsiTheme="minorHAnsi" w:cstheme="minorHAnsi"/>
          <w:bCs/>
        </w:rPr>
        <w:t>Art. 37 § 1 Kpa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:rsidR="00B27553" w:rsidRPr="00B27553" w:rsidRDefault="00B27553" w:rsidP="00B2755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B27553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985B8F" w:rsidRPr="00467719" w:rsidRDefault="00B27553" w:rsidP="00B2755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B27553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467719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B27553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B27553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B27553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B27553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B27553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D479F"/>
    <w:rsid w:val="002446E3"/>
    <w:rsid w:val="00292BA8"/>
    <w:rsid w:val="003268E2"/>
    <w:rsid w:val="003A4832"/>
    <w:rsid w:val="00457259"/>
    <w:rsid w:val="00467719"/>
    <w:rsid w:val="004F5C94"/>
    <w:rsid w:val="005F5CFC"/>
    <w:rsid w:val="00617ABD"/>
    <w:rsid w:val="006568C0"/>
    <w:rsid w:val="006663A9"/>
    <w:rsid w:val="007122C2"/>
    <w:rsid w:val="007151D4"/>
    <w:rsid w:val="00726E38"/>
    <w:rsid w:val="007704E4"/>
    <w:rsid w:val="007710E5"/>
    <w:rsid w:val="00774C4D"/>
    <w:rsid w:val="00782A5A"/>
    <w:rsid w:val="0084152D"/>
    <w:rsid w:val="0085442F"/>
    <w:rsid w:val="00893F78"/>
    <w:rsid w:val="00A40900"/>
    <w:rsid w:val="00B05EE2"/>
    <w:rsid w:val="00B27553"/>
    <w:rsid w:val="00B35A7F"/>
    <w:rsid w:val="00B64572"/>
    <w:rsid w:val="00B65C6A"/>
    <w:rsid w:val="00B92515"/>
    <w:rsid w:val="00BF2702"/>
    <w:rsid w:val="00C60237"/>
    <w:rsid w:val="00CA0A2B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E6EE63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2CA64-53B1-4286-9B1A-9A260D447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460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2023-06-30T06:09:00Z</dcterms:created>
  <dcterms:modified xsi:type="dcterms:W3CDTF">2023-06-30T06:09:00Z</dcterms:modified>
</cp:coreProperties>
</file>